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221" w14:textId="601B83EA" w:rsidR="3B584CE0" w:rsidRDefault="3B584CE0" w:rsidP="7ED691D1">
      <w:pPr>
        <w:pStyle w:val="Title"/>
        <w:jc w:val="center"/>
        <w:rPr>
          <w:rFonts w:ascii="Aptos" w:eastAsia="Aptos" w:hAnsi="Aptos" w:cs="Aptos"/>
          <w:noProof/>
          <w:color w:val="000000" w:themeColor="text1"/>
          <w:sz w:val="24"/>
          <w:szCs w:val="24"/>
        </w:rPr>
      </w:pPr>
      <w:r w:rsidRPr="7ED691D1">
        <w:rPr>
          <w:noProof/>
          <w:lang w:bidi="es-ES"/>
        </w:rPr>
        <w:t xml:space="preserve">¿Hogar de ancianos? </w:t>
      </w:r>
      <w:r w:rsidR="00EF0D46">
        <w:rPr>
          <w:noProof/>
          <w:lang w:bidi="es-ES"/>
        </w:rPr>
        <w:br/>
      </w:r>
      <w:r w:rsidRPr="7ED691D1">
        <w:rPr>
          <w:noProof/>
          <w:lang w:bidi="es-ES"/>
        </w:rPr>
        <w:t xml:space="preserve">¡No, gracias! </w:t>
      </w:r>
      <w:r w:rsidR="00EF0D46">
        <w:rPr>
          <w:noProof/>
          <w:lang w:bidi="es-ES"/>
        </w:rPr>
        <w:br/>
      </w:r>
      <w:r w:rsidRPr="7ED691D1">
        <w:rPr>
          <w:noProof/>
          <w:lang w:bidi="es-ES"/>
        </w:rPr>
        <w:t>Primeras conversaciones para servicios de transición basados en la comunidad</w:t>
      </w:r>
    </w:p>
    <w:p w14:paraId="27CF4AE4" w14:textId="567278F2" w:rsidR="00E60A05" w:rsidRDefault="35E77A6C" w:rsidP="74F6878F">
      <w:pPr>
        <w:jc w:val="center"/>
        <w:rPr>
          <w:noProof/>
        </w:rPr>
      </w:pPr>
      <w:r w:rsidRPr="7ED691D1">
        <w:rPr>
          <w:noProof/>
          <w:lang w:bidi="es-ES"/>
        </w:rPr>
        <w:t>25 de junio de 2025</w:t>
      </w:r>
    </w:p>
    <w:p w14:paraId="1960AA25" w14:textId="56ABFC32" w:rsidR="00E60A05" w:rsidRDefault="09E601DA" w:rsidP="00E60A05">
      <w:pPr>
        <w:jc w:val="center"/>
      </w:pPr>
      <w:r>
        <w:rPr>
          <w:noProof/>
          <w:lang w:bidi="es-ES"/>
        </w:rPr>
        <w:drawing>
          <wp:inline distT="0" distB="0" distL="0" distR="0" wp14:anchorId="44C9F99D" wp14:editId="2580DE72">
            <wp:extent cx="3291840" cy="1463040"/>
            <wp:effectExtent l="0" t="0" r="3810" b="3810"/>
            <wp:docPr id="1378279075" name="Picture 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79075" name="Picture 1" descr="Logotipo de IL T&amp;TA – Centro de Capacitación y Asistencia Técnica para la Vida Independient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277B7511" w:rsidR="115B0B91" w:rsidRPr="00EF0D46" w:rsidRDefault="000E05A5" w:rsidP="7BF69556">
      <w:pPr>
        <w:pStyle w:val="Heading1"/>
        <w:rPr>
          <w:rFonts w:ascii="Aptos Display" w:eastAsia="Aptos Display" w:hAnsi="Aptos Display" w:cs="Aptos Display"/>
          <w:lang w:val="es-AR"/>
        </w:rPr>
      </w:pPr>
      <w:r>
        <w:rPr>
          <w:lang w:val="es-ES" w:bidi="es-ES"/>
        </w:rPr>
        <w:br w:type="page"/>
      </w:r>
      <w:r w:rsidR="45881338">
        <w:rPr>
          <w:lang w:val="es-ES" w:bidi="es-ES"/>
        </w:rPr>
        <w:lastRenderedPageBreak/>
        <w:t>Antes de comenzar</w:t>
      </w:r>
    </w:p>
    <w:p w14:paraId="0328C6D3" w14:textId="7F382F99" w:rsidR="115B0B91" w:rsidRPr="00EF0D46" w:rsidRDefault="45881338" w:rsidP="0012120B">
      <w:pPr>
        <w:pStyle w:val="BulletedList"/>
        <w:numPr>
          <w:ilvl w:val="0"/>
          <w:numId w:val="0"/>
        </w:numPr>
        <w:spacing w:line="276" w:lineRule="auto"/>
        <w:ind w:left="-90"/>
        <w:rPr>
          <w:sz w:val="26"/>
          <w:szCs w:val="26"/>
          <w:lang w:val="es-AR"/>
        </w:rPr>
      </w:pPr>
      <w:r w:rsidRPr="00EF0D46">
        <w:rPr>
          <w:sz w:val="26"/>
          <w:szCs w:val="26"/>
          <w:lang w:val="es-ES" w:bidi="es-ES"/>
        </w:rPr>
        <w:t>Los intérpretes de Lengua de Señas Americana (ASL) y español están disponibles e identificados.</w:t>
      </w:r>
    </w:p>
    <w:p w14:paraId="5AE7E5E5" w14:textId="1F6DD0E6" w:rsidR="115B0B91" w:rsidRPr="00EF0D46" w:rsidRDefault="45881338" w:rsidP="0012120B">
      <w:pPr>
        <w:pStyle w:val="BulletedList"/>
        <w:numPr>
          <w:ilvl w:val="0"/>
          <w:numId w:val="0"/>
        </w:numPr>
        <w:spacing w:line="276" w:lineRule="auto"/>
        <w:ind w:left="-90"/>
        <w:rPr>
          <w:sz w:val="26"/>
          <w:szCs w:val="26"/>
          <w:lang w:val="es-AR"/>
        </w:rPr>
      </w:pPr>
      <w:r w:rsidRPr="00EF0D46">
        <w:rPr>
          <w:sz w:val="26"/>
          <w:szCs w:val="26"/>
          <w:lang w:val="es-ES" w:bidi="es-ES"/>
        </w:rPr>
        <w:t xml:space="preserve">Acceda a los subtítulos haciendo clic en el botón “CC” ubicado en la parte inferior de la ventana de </w:t>
      </w:r>
      <w:proofErr w:type="gramStart"/>
      <w:r w:rsidRPr="00EF0D46">
        <w:rPr>
          <w:sz w:val="26"/>
          <w:szCs w:val="26"/>
          <w:lang w:val="es-ES" w:bidi="es-ES"/>
        </w:rPr>
        <w:t>Zoom</w:t>
      </w:r>
      <w:proofErr w:type="gramEnd"/>
      <w:r w:rsidRPr="00EF0D46">
        <w:rPr>
          <w:sz w:val="26"/>
          <w:szCs w:val="26"/>
          <w:lang w:val="es-ES" w:bidi="es-ES"/>
        </w:rPr>
        <w:t>.</w:t>
      </w:r>
    </w:p>
    <w:p w14:paraId="3000FFAE" w14:textId="3F7C49CE" w:rsidR="115B0B91" w:rsidRPr="00EF0D46" w:rsidRDefault="45881338" w:rsidP="0012120B">
      <w:pPr>
        <w:pStyle w:val="BulletedList"/>
        <w:numPr>
          <w:ilvl w:val="0"/>
          <w:numId w:val="0"/>
        </w:numPr>
        <w:spacing w:line="276" w:lineRule="auto"/>
        <w:ind w:left="-90"/>
        <w:rPr>
          <w:sz w:val="26"/>
          <w:szCs w:val="26"/>
          <w:lang w:val="es-AR"/>
        </w:rPr>
      </w:pPr>
      <w:r w:rsidRPr="00EF0D46">
        <w:rPr>
          <w:sz w:val="26"/>
          <w:szCs w:val="26"/>
          <w:lang w:val="es-ES" w:bidi="es-ES"/>
        </w:rPr>
        <w:t xml:space="preserve">Para hacer preguntas, utilice las funciones de “levantar la mano” o el “chat” de </w:t>
      </w:r>
      <w:proofErr w:type="gramStart"/>
      <w:r w:rsidRPr="00EF0D46">
        <w:rPr>
          <w:sz w:val="26"/>
          <w:szCs w:val="26"/>
          <w:lang w:val="es-ES" w:bidi="es-ES"/>
        </w:rPr>
        <w:t>Zoom</w:t>
      </w:r>
      <w:proofErr w:type="gramEnd"/>
      <w:r w:rsidRPr="00EF0D46">
        <w:rPr>
          <w:sz w:val="26"/>
          <w:szCs w:val="26"/>
          <w:lang w:val="es-ES" w:bidi="es-ES"/>
        </w:rPr>
        <w:t>.</w:t>
      </w:r>
    </w:p>
    <w:p w14:paraId="48F0B4C6" w14:textId="1854546D" w:rsidR="115B0B91" w:rsidRPr="00EF0D46" w:rsidRDefault="45881338" w:rsidP="0012120B">
      <w:pPr>
        <w:pStyle w:val="BulletedList"/>
        <w:numPr>
          <w:ilvl w:val="0"/>
          <w:numId w:val="0"/>
        </w:numPr>
        <w:spacing w:line="276" w:lineRule="auto"/>
        <w:ind w:left="-90"/>
        <w:rPr>
          <w:sz w:val="26"/>
          <w:szCs w:val="26"/>
          <w:lang w:val="es-AR"/>
        </w:rPr>
      </w:pPr>
      <w:r w:rsidRPr="00EF0D46">
        <w:rPr>
          <w:sz w:val="26"/>
          <w:szCs w:val="26"/>
          <w:lang w:val="es-ES" w:bidi="es-ES"/>
        </w:rPr>
        <w:t>Antes de hablar, recuerde mencionar su nombre y organización a la que pertenece.</w:t>
      </w:r>
    </w:p>
    <w:p w14:paraId="503818BD" w14:textId="72BB9002" w:rsidR="115B0B91" w:rsidRPr="00EF0D46" w:rsidRDefault="45881338" w:rsidP="0012120B">
      <w:pPr>
        <w:pStyle w:val="BulletedList"/>
        <w:numPr>
          <w:ilvl w:val="0"/>
          <w:numId w:val="0"/>
        </w:numPr>
        <w:spacing w:line="276" w:lineRule="auto"/>
        <w:ind w:left="-90"/>
        <w:rPr>
          <w:sz w:val="26"/>
          <w:szCs w:val="26"/>
          <w:lang w:val="es-AR"/>
        </w:rPr>
      </w:pPr>
      <w:r w:rsidRPr="00EF0D46">
        <w:rPr>
          <w:sz w:val="26"/>
          <w:szCs w:val="26"/>
          <w:lang w:val="es-ES" w:bidi="es-ES"/>
        </w:rPr>
        <w:t>Envíe un mensaje a nuestro equipo de IL T&amp;TA a través del Chat si tiene dificultades con la llamada de hoy.</w:t>
      </w:r>
    </w:p>
    <w:p w14:paraId="1F7C69CA" w14:textId="40A2ABDD" w:rsidR="001138B5" w:rsidRDefault="45881338" w:rsidP="0012120B">
      <w:pPr>
        <w:pStyle w:val="BulletedList"/>
        <w:numPr>
          <w:ilvl w:val="0"/>
          <w:numId w:val="0"/>
        </w:numPr>
        <w:spacing w:line="276" w:lineRule="auto"/>
        <w:ind w:left="-90"/>
      </w:pPr>
      <w:r w:rsidRPr="00EF0D46">
        <w:rPr>
          <w:sz w:val="26"/>
          <w:szCs w:val="26"/>
          <w:lang w:val="es-ES" w:bidi="es-ES"/>
        </w:rPr>
        <w:t xml:space="preserve">Complete la encuesta al final de la capacitación de hoy. </w:t>
      </w:r>
      <w:r w:rsidR="001138B5">
        <w:rPr>
          <w:lang w:val="es-ES" w:bidi="es-ES"/>
        </w:rPr>
        <w:br w:type="page"/>
      </w:r>
    </w:p>
    <w:p w14:paraId="1A451701" w14:textId="4747BD47" w:rsidR="7B267783" w:rsidRPr="000E05A5" w:rsidRDefault="43543574" w:rsidP="0091547C">
      <w:pPr>
        <w:pStyle w:val="Heading1"/>
      </w:pPr>
      <w:r>
        <w:rPr>
          <w:lang w:val="es-ES" w:bidi="es-ES"/>
        </w:rPr>
        <w:lastRenderedPageBreak/>
        <w:t xml:space="preserve">Agenda </w:t>
      </w:r>
    </w:p>
    <w:p w14:paraId="6467C699" w14:textId="1BA30526" w:rsidR="7ECE21C2" w:rsidRDefault="19EA3AC4" w:rsidP="7BF69556">
      <w:pPr>
        <w:pStyle w:val="BulletedList"/>
        <w:spacing w:line="276" w:lineRule="auto"/>
        <w:rPr>
          <w:sz w:val="28"/>
          <w:szCs w:val="28"/>
        </w:rPr>
      </w:pPr>
      <w:r w:rsidRPr="7BF69556">
        <w:rPr>
          <w:sz w:val="28"/>
          <w:szCs w:val="28"/>
          <w:lang w:val="es-ES" w:bidi="es-ES"/>
        </w:rPr>
        <w:t>Bienvenida y marco introductorio</w:t>
      </w:r>
    </w:p>
    <w:p w14:paraId="22080135" w14:textId="6CF964EF" w:rsidR="35E0B322" w:rsidRPr="00EF0D46" w:rsidRDefault="366FB3D8" w:rsidP="7BF69556">
      <w:pPr>
        <w:pStyle w:val="BulletedList"/>
        <w:spacing w:line="276" w:lineRule="auto"/>
        <w:rPr>
          <w:sz w:val="28"/>
          <w:szCs w:val="28"/>
          <w:lang w:val="es-AR"/>
        </w:rPr>
      </w:pPr>
      <w:r w:rsidRPr="7BF69556">
        <w:rPr>
          <w:sz w:val="28"/>
          <w:szCs w:val="28"/>
          <w:lang w:val="es-ES" w:bidi="es-ES"/>
        </w:rPr>
        <w:t>Práctica en acción: enfoque en el Área Metropolitana de New Haven – Centro de los Derechos de las Personas con Discapacidad (CDR)</w:t>
      </w:r>
    </w:p>
    <w:p w14:paraId="0EE60045" w14:textId="758C7892" w:rsidR="7ECE21C2" w:rsidRPr="00EF0D46" w:rsidRDefault="19EA3AC4" w:rsidP="7BF69556">
      <w:pPr>
        <w:pStyle w:val="BulletedList"/>
        <w:spacing w:line="276" w:lineRule="auto"/>
        <w:rPr>
          <w:sz w:val="28"/>
          <w:szCs w:val="28"/>
          <w:lang w:val="es-AR"/>
        </w:rPr>
      </w:pPr>
      <w:r w:rsidRPr="7BF69556">
        <w:rPr>
          <w:sz w:val="28"/>
          <w:szCs w:val="28"/>
          <w:lang w:val="es-ES" w:bidi="es-ES"/>
        </w:rPr>
        <w:t>Debate entre pares y aprendizaje compartido</w:t>
      </w:r>
    </w:p>
    <w:p w14:paraId="0F54CCA0" w14:textId="532BCA64" w:rsidR="7ECE21C2" w:rsidRDefault="1FD89590" w:rsidP="0091547C">
      <w:pPr>
        <w:pStyle w:val="Heading1"/>
      </w:pPr>
      <w:r>
        <w:rPr>
          <w:lang w:val="es-ES" w:bidi="es-ES"/>
        </w:rPr>
        <w:t>Formato de aprender y compartir</w:t>
      </w:r>
    </w:p>
    <w:p w14:paraId="25175D4E" w14:textId="22180904" w:rsidR="7ECE21C2" w:rsidRDefault="154DA716" w:rsidP="7BF69556">
      <w:pPr>
        <w:pStyle w:val="BulletedList"/>
        <w:spacing w:after="240" w:line="276" w:lineRule="auto"/>
        <w:rPr>
          <w:rFonts w:ascii="Aptos" w:eastAsia="Aptos" w:hAnsi="Aptos" w:cs="Aptos"/>
          <w:sz w:val="28"/>
          <w:szCs w:val="28"/>
        </w:rPr>
      </w:pPr>
      <w:r w:rsidRPr="7BF69556">
        <w:rPr>
          <w:sz w:val="28"/>
          <w:szCs w:val="28"/>
          <w:lang w:val="es-ES" w:bidi="es-ES"/>
        </w:rPr>
        <w:t>20 minutos de contenido destacado</w:t>
      </w:r>
    </w:p>
    <w:p w14:paraId="76B20096" w14:textId="6F3D36E7" w:rsidR="7ECE21C2" w:rsidRDefault="318A1B1E" w:rsidP="00644632">
      <w:pPr>
        <w:pStyle w:val="BulletedList"/>
        <w:spacing w:after="240" w:line="276" w:lineRule="auto"/>
      </w:pPr>
      <w:r w:rsidRPr="7BF69556">
        <w:rPr>
          <w:sz w:val="28"/>
          <w:szCs w:val="28"/>
          <w:lang w:val="es-ES" w:bidi="es-ES"/>
        </w:rPr>
        <w:t>40 minutos de debate entre pares</w:t>
      </w:r>
      <w:r w:rsidR="43979BAA">
        <w:rPr>
          <w:lang w:val="es-ES" w:bidi="es-ES"/>
        </w:rPr>
        <w:br/>
      </w:r>
      <w:r w:rsidRPr="7BF69556">
        <w:rPr>
          <w:sz w:val="28"/>
          <w:szCs w:val="28"/>
          <w:lang w:val="es-ES" w:bidi="es-ES"/>
        </w:rPr>
        <w:t>¡Participe activando su micrófono o usando el chat: su voz enriquece este espacio!</w:t>
      </w:r>
      <w:r w:rsidR="7ECE21C2">
        <w:rPr>
          <w:lang w:val="es-ES" w:bidi="es-ES"/>
        </w:rPr>
        <w:br w:type="page"/>
      </w:r>
    </w:p>
    <w:p w14:paraId="2C656F93" w14:textId="7F8EE2F6" w:rsidR="7ECE21C2" w:rsidRDefault="2B9B1B33" w:rsidP="0091547C">
      <w:pPr>
        <w:pStyle w:val="Heading1"/>
        <w:rPr>
          <w:rFonts w:ascii="Aptos" w:hAnsi="Aptos"/>
          <w:sz w:val="28"/>
          <w:szCs w:val="28"/>
        </w:rPr>
      </w:pPr>
      <w:r>
        <w:rPr>
          <w:lang w:val="es-ES" w:bidi="es-ES"/>
        </w:rPr>
        <w:lastRenderedPageBreak/>
        <w:t>Conclusiones claves:</w:t>
      </w:r>
    </w:p>
    <w:p w14:paraId="57E92176" w14:textId="3FAEF7B3" w:rsidR="43C1DAB9" w:rsidRDefault="5ABF4982" w:rsidP="7BF69556">
      <w:pPr>
        <w:pStyle w:val="BulletedList"/>
        <w:spacing w:before="240" w:after="240"/>
        <w:rPr>
          <w:rFonts w:ascii="Aptos" w:eastAsia="Aptos" w:hAnsi="Aptos" w:cs="Aptos"/>
          <w:sz w:val="28"/>
          <w:szCs w:val="28"/>
        </w:rPr>
      </w:pPr>
      <w:r w:rsidRPr="7BF69556">
        <w:rPr>
          <w:rFonts w:ascii="Aptos" w:eastAsia="Aptos" w:hAnsi="Aptos" w:cs="Aptos"/>
          <w:sz w:val="28"/>
          <w:szCs w:val="28"/>
          <w:lang w:val="es-ES" w:bidi="es-ES"/>
        </w:rPr>
        <w:t xml:space="preserve">Iniciar la conversación con firmeza </w:t>
      </w:r>
    </w:p>
    <w:p w14:paraId="6CAFBABE" w14:textId="5F970530" w:rsidR="43C1DAB9" w:rsidRPr="00EF0D46" w:rsidRDefault="5ABF4982" w:rsidP="7BF69556">
      <w:pPr>
        <w:pStyle w:val="BulletedList"/>
        <w:spacing w:before="240" w:after="240"/>
        <w:rPr>
          <w:rFonts w:ascii="Aptos" w:eastAsia="Aptos" w:hAnsi="Aptos" w:cs="Aptos"/>
          <w:sz w:val="28"/>
          <w:szCs w:val="28"/>
          <w:lang w:val="es-AR"/>
        </w:rPr>
      </w:pPr>
      <w:r w:rsidRPr="7BF69556">
        <w:rPr>
          <w:rFonts w:ascii="Aptos" w:eastAsia="Aptos" w:hAnsi="Aptos" w:cs="Aptos"/>
          <w:sz w:val="28"/>
          <w:szCs w:val="28"/>
          <w:lang w:val="es-ES" w:bidi="es-ES"/>
        </w:rPr>
        <w:t>Desafiar sesgos y apoyar decisiones lideradas por los beneficiarios</w:t>
      </w:r>
    </w:p>
    <w:p w14:paraId="1D522D4D" w14:textId="6F886BA8" w:rsidR="43C1DAB9" w:rsidRDefault="5ABF4982" w:rsidP="7BF69556">
      <w:pPr>
        <w:pStyle w:val="BulletedList"/>
        <w:spacing w:before="240" w:after="240"/>
        <w:rPr>
          <w:rFonts w:ascii="Aptos" w:eastAsia="Aptos" w:hAnsi="Aptos" w:cs="Aptos"/>
          <w:sz w:val="28"/>
          <w:szCs w:val="28"/>
        </w:rPr>
      </w:pPr>
      <w:r w:rsidRPr="7BF69556">
        <w:rPr>
          <w:rFonts w:ascii="Aptos" w:eastAsia="Aptos" w:hAnsi="Aptos" w:cs="Aptos"/>
          <w:sz w:val="28"/>
          <w:szCs w:val="28"/>
          <w:lang w:val="es-ES" w:bidi="es-ES"/>
        </w:rPr>
        <w:t>Estrategias para el éxito</w:t>
      </w:r>
    </w:p>
    <w:p w14:paraId="7C505C0C" w14:textId="2CA3AB5D" w:rsidR="6AB4AD76" w:rsidRDefault="6AB4AD76" w:rsidP="6AB4AD76">
      <w:pPr>
        <w:pStyle w:val="BulletedList"/>
        <w:numPr>
          <w:ilvl w:val="0"/>
          <w:numId w:val="0"/>
        </w:numPr>
        <w:spacing w:before="240" w:after="240"/>
        <w:rPr>
          <w:rFonts w:ascii="Aptos" w:eastAsia="Aptos" w:hAnsi="Aptos" w:cs="Aptos"/>
        </w:rPr>
      </w:pPr>
    </w:p>
    <w:p w14:paraId="1BC2AEDA" w14:textId="3C832B62" w:rsidR="7ECE21C2" w:rsidRDefault="54F943A5" w:rsidP="0091547C">
      <w:pPr>
        <w:pStyle w:val="Heading1"/>
      </w:pPr>
      <w:r>
        <w:rPr>
          <w:lang w:val="es-ES" w:bidi="es-ES"/>
        </w:rPr>
        <w:t>Objetivo general:</w:t>
      </w:r>
    </w:p>
    <w:p w14:paraId="63CA0ADB" w14:textId="631F0D6F" w:rsidR="7ECE21C2" w:rsidRDefault="3E4A7B6D" w:rsidP="0012120B">
      <w:pPr>
        <w:pStyle w:val="NoSpace"/>
        <w:ind w:left="0"/>
      </w:pPr>
      <w:r>
        <w:rPr>
          <w:lang w:bidi="es-ES"/>
        </w:rPr>
        <w:t>¡Aprendamos juntos y unos de otros!</w:t>
      </w:r>
    </w:p>
    <w:p w14:paraId="30F8097F" w14:textId="36910CAD" w:rsidR="008F5F95" w:rsidRDefault="008F5F95">
      <w:pPr>
        <w:spacing w:line="279" w:lineRule="auto"/>
        <w:rPr>
          <w:rFonts w:ascii="Aptos" w:eastAsia="Aptos" w:hAnsi="Aptos" w:cs="Aptos"/>
        </w:rPr>
      </w:pPr>
      <w:r>
        <w:rPr>
          <w:lang w:bidi="es-ES"/>
        </w:rPr>
        <w:br w:type="page"/>
      </w:r>
    </w:p>
    <w:p w14:paraId="5EBD7371" w14:textId="250DB47F" w:rsidR="7ECE21C2" w:rsidRPr="00EF0D46" w:rsidRDefault="5929CB3F" w:rsidP="0012120B">
      <w:pPr>
        <w:pStyle w:val="Heading1"/>
        <w:rPr>
          <w:lang w:val="es-AR"/>
        </w:rPr>
      </w:pPr>
      <w:r>
        <w:rPr>
          <w:lang w:val="es-ES" w:bidi="es-ES"/>
        </w:rPr>
        <w:lastRenderedPageBreak/>
        <w:t>Presentadores</w:t>
      </w:r>
    </w:p>
    <w:p w14:paraId="07B07705" w14:textId="4C9D0098" w:rsidR="7ECE21C2" w:rsidRPr="002D06B7" w:rsidRDefault="7008D004" w:rsidP="4AF2C084">
      <w:pPr>
        <w:pStyle w:val="NoSpace"/>
        <w:rPr>
          <w:b/>
          <w:bCs/>
        </w:rPr>
      </w:pPr>
      <w:r w:rsidRPr="7ED691D1">
        <w:rPr>
          <w:b/>
          <w:lang w:bidi="es-ES"/>
        </w:rPr>
        <w:t xml:space="preserve">Rick </w:t>
      </w:r>
      <w:proofErr w:type="spellStart"/>
      <w:r w:rsidRPr="7ED691D1">
        <w:rPr>
          <w:b/>
          <w:lang w:bidi="es-ES"/>
        </w:rPr>
        <w:t>Famiglietti</w:t>
      </w:r>
      <w:proofErr w:type="spellEnd"/>
    </w:p>
    <w:p w14:paraId="3A894D5F" w14:textId="4739C7BD" w:rsidR="7008D004" w:rsidRPr="00EF0D46" w:rsidRDefault="7008D004" w:rsidP="7ED691D1">
      <w:pPr>
        <w:pStyle w:val="NoSpace"/>
        <w:rPr>
          <w:sz w:val="26"/>
          <w:szCs w:val="26"/>
        </w:rPr>
      </w:pPr>
      <w:r w:rsidRPr="00EF0D46">
        <w:rPr>
          <w:sz w:val="26"/>
          <w:szCs w:val="26"/>
          <w:lang w:bidi="es-ES"/>
        </w:rPr>
        <w:t>Defensor de personas mayores</w:t>
      </w:r>
    </w:p>
    <w:p w14:paraId="4D0B4093" w14:textId="00E147EE" w:rsidR="7ECE21C2" w:rsidRPr="00EF0D46" w:rsidRDefault="2918CB33" w:rsidP="4AF2C084">
      <w:pPr>
        <w:pStyle w:val="NoSpace"/>
        <w:rPr>
          <w:sz w:val="26"/>
          <w:szCs w:val="26"/>
        </w:rPr>
      </w:pPr>
      <w:r w:rsidRPr="00EF0D46">
        <w:rPr>
          <w:sz w:val="26"/>
          <w:szCs w:val="26"/>
          <w:lang w:bidi="es-ES"/>
        </w:rPr>
        <w:t xml:space="preserve">Centro de los derechos para personas con discapacidad </w:t>
      </w:r>
    </w:p>
    <w:p w14:paraId="6DEE53BF" w14:textId="3ECAE7A8" w:rsidR="4B47CCC8" w:rsidRPr="00EF0D46" w:rsidRDefault="4B47CCC8" w:rsidP="7ED691D1">
      <w:pPr>
        <w:pStyle w:val="NoSpace"/>
        <w:rPr>
          <w:sz w:val="26"/>
          <w:szCs w:val="26"/>
          <w:lang w:val="en-US"/>
        </w:rPr>
      </w:pPr>
      <w:hyperlink r:id="rId12">
        <w:r w:rsidRPr="00EF0D46">
          <w:rPr>
            <w:rStyle w:val="Hyperlink"/>
            <w:sz w:val="26"/>
            <w:szCs w:val="26"/>
            <w:lang w:val="en-US" w:bidi="es-ES"/>
          </w:rPr>
          <w:t>Rick@cdr-ct.org</w:t>
        </w:r>
      </w:hyperlink>
      <w:r w:rsidRPr="00EF0D46">
        <w:rPr>
          <w:sz w:val="26"/>
          <w:szCs w:val="26"/>
          <w:lang w:val="en-US" w:bidi="es-ES"/>
        </w:rPr>
        <w:t xml:space="preserve"> </w:t>
      </w:r>
    </w:p>
    <w:p w14:paraId="06D4CAD7" w14:textId="738F3126" w:rsidR="7ECE21C2" w:rsidRPr="00EF0D46" w:rsidRDefault="7ECE21C2" w:rsidP="4AF2C084">
      <w:pPr>
        <w:pStyle w:val="NoSpace"/>
        <w:rPr>
          <w:lang w:val="en-US"/>
        </w:rPr>
      </w:pPr>
    </w:p>
    <w:p w14:paraId="6A171421" w14:textId="46436FC2" w:rsidR="4B47CCC8" w:rsidRPr="00EF0D46" w:rsidRDefault="4B47CCC8" w:rsidP="7ED691D1">
      <w:pPr>
        <w:pStyle w:val="NoSpace"/>
        <w:rPr>
          <w:lang w:val="en-US"/>
        </w:rPr>
      </w:pPr>
      <w:r w:rsidRPr="00EF0D46">
        <w:rPr>
          <w:b/>
          <w:lang w:val="en-US" w:bidi="es-ES"/>
        </w:rPr>
        <w:t>Tim Parkes</w:t>
      </w:r>
    </w:p>
    <w:p w14:paraId="44625E4A" w14:textId="5E23041D" w:rsidR="4B47CCC8" w:rsidRPr="00EF0D46" w:rsidRDefault="4B47CCC8" w:rsidP="7ED691D1">
      <w:pPr>
        <w:pStyle w:val="NoSpace"/>
        <w:rPr>
          <w:sz w:val="26"/>
          <w:szCs w:val="26"/>
        </w:rPr>
      </w:pPr>
      <w:r w:rsidRPr="00EF0D46">
        <w:rPr>
          <w:sz w:val="26"/>
          <w:szCs w:val="26"/>
          <w:lang w:bidi="es-ES"/>
        </w:rPr>
        <w:t>Gerente del programa El dinero sigue a la persona (MFP)</w:t>
      </w:r>
    </w:p>
    <w:p w14:paraId="633561B2" w14:textId="1453539E" w:rsidR="4B47CCC8" w:rsidRPr="00EF0D46" w:rsidRDefault="3297CD24" w:rsidP="7ED691D1">
      <w:pPr>
        <w:pStyle w:val="NoSpace"/>
        <w:rPr>
          <w:sz w:val="26"/>
          <w:szCs w:val="26"/>
        </w:rPr>
      </w:pPr>
      <w:r w:rsidRPr="00EF0D46">
        <w:rPr>
          <w:sz w:val="26"/>
          <w:szCs w:val="26"/>
          <w:lang w:bidi="es-ES"/>
        </w:rPr>
        <w:t>Centro de los derechos para personas con discapacidad</w:t>
      </w:r>
    </w:p>
    <w:p w14:paraId="4C8BCF35" w14:textId="1A703C7F" w:rsidR="4ED10A25" w:rsidRPr="00EF0D46" w:rsidRDefault="4B47CCC8" w:rsidP="00EF0D46">
      <w:pPr>
        <w:pStyle w:val="NoSpace"/>
        <w:rPr>
          <w:sz w:val="26"/>
          <w:szCs w:val="26"/>
        </w:rPr>
      </w:pPr>
      <w:hyperlink r:id="rId13">
        <w:r w:rsidRPr="00EF0D46">
          <w:rPr>
            <w:rStyle w:val="Hyperlink"/>
            <w:sz w:val="26"/>
            <w:szCs w:val="26"/>
            <w:lang w:bidi="es-ES"/>
          </w:rPr>
          <w:t>Tim@cdr-ct.org</w:t>
        </w:r>
      </w:hyperlink>
      <w:r w:rsidRPr="00EF0D46">
        <w:rPr>
          <w:sz w:val="26"/>
          <w:szCs w:val="26"/>
          <w:lang w:bidi="es-ES"/>
        </w:rPr>
        <w:t xml:space="preserve"> </w:t>
      </w:r>
    </w:p>
    <w:p w14:paraId="204AD94D" w14:textId="0082AFED" w:rsidR="2D5A4083" w:rsidRDefault="4CEFDB4F" w:rsidP="00693747">
      <w:pPr>
        <w:spacing w:after="0"/>
        <w:jc w:val="center"/>
      </w:pPr>
      <w:r>
        <w:rPr>
          <w:noProof/>
          <w:lang w:bidi="es-ES"/>
        </w:rPr>
        <w:drawing>
          <wp:inline distT="0" distB="0" distL="0" distR="0" wp14:anchorId="7FDA05DD" wp14:editId="3799D703">
            <wp:extent cx="2340678" cy="1238250"/>
            <wp:effectExtent l="0" t="0" r="0" b="0"/>
            <wp:docPr id="2004904142" name="Picture 2004904142" descr="Logotipo del Center for Disability Rights. A la izquierda, un rectángulo azul con las letras blancas 'CDR'. A la derecha, las palabras 'CENTER FOR DISABILITY RIGHTS' en azul, dispuestas verticalmente. Líneas rojas enmarcan la parte superior e inferior. Abajo, en letras mayúsculas azules, se lee: 'REMOVAL OF BARRIERS, INCLUSION OF PEOPLE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904142" name="Picture 2004904142" descr="Logotipo del Center for Disability Rights. A la izquierda, un rectángulo azul con las letras blancas 'CDR'. A la derecha, las palabras 'CENTER FOR DISABILITY RIGHTS' en azul, dispuestas verticalmente. Líneas rojas enmarcan la parte superior e inferior. Abajo, en letras mayúsculas azules, se lee: 'REMOVAL OF BARRIERS, INCLUSION OF PEOPLE'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43" r="30512"/>
                    <a:stretch>
                      <a:fillRect/>
                    </a:stretch>
                  </pic:blipFill>
                  <pic:spPr>
                    <a:xfrm>
                      <a:off x="0" y="0"/>
                      <a:ext cx="2340678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F1E4B" w14:textId="7BD1E91C" w:rsidR="0EC26BC9" w:rsidRPr="00693747" w:rsidRDefault="3867C8E1" w:rsidP="00693747">
      <w:pPr>
        <w:pStyle w:val="Heading1"/>
        <w:spacing w:after="0"/>
        <w:rPr>
          <w:sz w:val="32"/>
          <w:szCs w:val="32"/>
          <w:lang w:val="es-AR"/>
        </w:rPr>
      </w:pPr>
      <w:r w:rsidRPr="00693747">
        <w:rPr>
          <w:sz w:val="32"/>
          <w:szCs w:val="32"/>
          <w:lang w:val="es-ES" w:bidi="es-ES"/>
        </w:rPr>
        <w:lastRenderedPageBreak/>
        <w:t>Acerca del Centro de los Derechos para Personas con Discapacidad (CDR)</w:t>
      </w:r>
    </w:p>
    <w:p w14:paraId="113CCBED" w14:textId="023B8261" w:rsidR="0EC26BC9" w:rsidRDefault="28573715" w:rsidP="00693747">
      <w:pPr>
        <w:pStyle w:val="NoSpace"/>
        <w:rPr>
          <w:b/>
          <w:bCs/>
        </w:rPr>
      </w:pPr>
      <w:r w:rsidRPr="0E90A02C">
        <w:rPr>
          <w:b/>
          <w:lang w:bidi="es-ES"/>
        </w:rPr>
        <w:t xml:space="preserve">Antecedentes: </w:t>
      </w:r>
    </w:p>
    <w:p w14:paraId="5CBBF5CA" w14:textId="2B17EC1D" w:rsidR="0EC26BC9" w:rsidRPr="00693747" w:rsidRDefault="7CFD5919" w:rsidP="00693747">
      <w:pPr>
        <w:pStyle w:val="BulletedList"/>
        <w:spacing w:after="0" w:line="276" w:lineRule="auto"/>
        <w:ind w:left="360" w:hanging="270"/>
      </w:pPr>
      <w:r w:rsidRPr="00693747">
        <w:rPr>
          <w:lang w:val="es-ES" w:bidi="es-ES"/>
        </w:rPr>
        <w:t xml:space="preserve">Ubicado en Connecticut </w:t>
      </w:r>
    </w:p>
    <w:p w14:paraId="21B53146" w14:textId="3823773A" w:rsidR="0EC26BC9" w:rsidRPr="00693747" w:rsidRDefault="6283F837" w:rsidP="00693747">
      <w:pPr>
        <w:pStyle w:val="BulletedList"/>
        <w:spacing w:after="0" w:line="276" w:lineRule="auto"/>
        <w:ind w:left="360" w:hanging="270"/>
        <w:rPr>
          <w:lang w:val="es-AR"/>
        </w:rPr>
      </w:pPr>
      <w:r w:rsidRPr="00693747">
        <w:rPr>
          <w:lang w:val="es-ES" w:bidi="es-ES"/>
        </w:rPr>
        <w:t>Aproximadamente 11 empleados, 6 dedicados al contratista del programa El dinero sigue a la persona (MFP)</w:t>
      </w:r>
    </w:p>
    <w:p w14:paraId="5A743A73" w14:textId="042A6760" w:rsidR="0EC26BC9" w:rsidRPr="00693747" w:rsidRDefault="23515C5A" w:rsidP="00693747">
      <w:pPr>
        <w:pStyle w:val="2ndLevelBullet"/>
        <w:spacing w:after="0"/>
        <w:ind w:left="630" w:hanging="270"/>
        <w:rPr>
          <w:sz w:val="24"/>
          <w:szCs w:val="24"/>
        </w:rPr>
      </w:pPr>
      <w:r w:rsidRPr="00693747">
        <w:rPr>
          <w:sz w:val="24"/>
          <w:szCs w:val="24"/>
          <w:lang w:bidi="es-ES"/>
        </w:rPr>
        <w:t xml:space="preserve">4 </w:t>
      </w:r>
      <w:proofErr w:type="gramStart"/>
      <w:r w:rsidRPr="00693747">
        <w:rPr>
          <w:sz w:val="24"/>
          <w:szCs w:val="24"/>
          <w:lang w:bidi="es-ES"/>
        </w:rPr>
        <w:t>Coordinadores</w:t>
      </w:r>
      <w:proofErr w:type="gramEnd"/>
      <w:r w:rsidRPr="00693747">
        <w:rPr>
          <w:sz w:val="24"/>
          <w:szCs w:val="24"/>
          <w:lang w:bidi="es-ES"/>
        </w:rPr>
        <w:t xml:space="preserve"> de transición</w:t>
      </w:r>
    </w:p>
    <w:p w14:paraId="14B854EC" w14:textId="6BA52739" w:rsidR="251052DA" w:rsidRPr="00693747" w:rsidRDefault="23515C5A" w:rsidP="00693747">
      <w:pPr>
        <w:pStyle w:val="2ndLevelBullet"/>
        <w:spacing w:after="0"/>
        <w:ind w:left="630" w:hanging="270"/>
        <w:rPr>
          <w:sz w:val="24"/>
          <w:szCs w:val="24"/>
        </w:rPr>
      </w:pPr>
      <w:r w:rsidRPr="00693747">
        <w:rPr>
          <w:sz w:val="24"/>
          <w:szCs w:val="24"/>
          <w:lang w:bidi="es-ES"/>
        </w:rPr>
        <w:t xml:space="preserve">2 </w:t>
      </w:r>
      <w:proofErr w:type="gramStart"/>
      <w:r w:rsidRPr="00693747">
        <w:rPr>
          <w:sz w:val="24"/>
          <w:szCs w:val="24"/>
          <w:lang w:bidi="es-ES"/>
        </w:rPr>
        <w:t>Coordinadores</w:t>
      </w:r>
      <w:proofErr w:type="gramEnd"/>
      <w:r w:rsidRPr="00693747">
        <w:rPr>
          <w:sz w:val="24"/>
          <w:szCs w:val="24"/>
          <w:lang w:bidi="es-ES"/>
        </w:rPr>
        <w:t xml:space="preserve"> de vivienda</w:t>
      </w:r>
    </w:p>
    <w:p w14:paraId="291BC41E" w14:textId="01B6A839" w:rsidR="0EC26BC9" w:rsidRPr="00693747" w:rsidRDefault="094351E0" w:rsidP="00693747">
      <w:pPr>
        <w:pStyle w:val="BulletedList"/>
        <w:spacing w:after="0" w:line="276" w:lineRule="auto"/>
        <w:ind w:left="360" w:hanging="270"/>
        <w:rPr>
          <w:lang w:val="es-AR"/>
        </w:rPr>
      </w:pPr>
      <w:r w:rsidRPr="00693747">
        <w:rPr>
          <w:lang w:val="es-ES" w:bidi="es-ES"/>
        </w:rPr>
        <w:t>Brindando servicios al condado de New Haven: un total de 35 ciudades a través de dos oficinas</w:t>
      </w:r>
    </w:p>
    <w:p w14:paraId="177742EF" w14:textId="27584BB5" w:rsidR="009A75DD" w:rsidRPr="00693747" w:rsidRDefault="506500C9" w:rsidP="00693747">
      <w:pPr>
        <w:pStyle w:val="BulletedList"/>
        <w:spacing w:after="0" w:line="276" w:lineRule="auto"/>
        <w:ind w:left="360" w:hanging="270"/>
        <w:rPr>
          <w:lang w:val="es-AR"/>
        </w:rPr>
      </w:pPr>
      <w:r w:rsidRPr="00693747">
        <w:rPr>
          <w:lang w:val="es-ES" w:bidi="es-ES"/>
        </w:rPr>
        <w:t>Organización de defensa para miembros del CDR</w:t>
      </w:r>
    </w:p>
    <w:p w14:paraId="204C20B5" w14:textId="6965200B" w:rsidR="0EC26BC9" w:rsidRDefault="2F3ADA56" w:rsidP="6E602B65">
      <w:pPr>
        <w:pStyle w:val="NoSpace"/>
        <w:rPr>
          <w:b/>
          <w:bCs/>
        </w:rPr>
      </w:pPr>
      <w:r w:rsidRPr="6E602B65">
        <w:rPr>
          <w:b/>
          <w:lang w:bidi="es-ES"/>
        </w:rPr>
        <w:t xml:space="preserve">Éxitos del CDR: </w:t>
      </w:r>
    </w:p>
    <w:p w14:paraId="475FC16D" w14:textId="68B2DDBE" w:rsidR="73F1F69D" w:rsidRPr="00693747" w:rsidRDefault="33CAE561" w:rsidP="00693747">
      <w:pPr>
        <w:pStyle w:val="BulletedList"/>
        <w:spacing w:after="0" w:line="276" w:lineRule="auto"/>
        <w:ind w:left="450"/>
        <w:rPr>
          <w:rFonts w:ascii="Aptos" w:hAnsi="Aptos"/>
          <w:lang w:val="es-AR"/>
        </w:rPr>
      </w:pPr>
      <w:r w:rsidRPr="00693747">
        <w:rPr>
          <w:lang w:val="es-ES" w:bidi="es-ES"/>
        </w:rPr>
        <w:t>El equipo del MFP del CDR supera constantemente las metas trimestrales del programa</w:t>
      </w:r>
    </w:p>
    <w:p w14:paraId="209E9FD7" w14:textId="30F1BC3C" w:rsidR="0E90A02C" w:rsidRPr="00693747" w:rsidRDefault="4B869BB9" w:rsidP="00693747">
      <w:pPr>
        <w:pStyle w:val="BulletedList"/>
        <w:spacing w:after="0" w:line="276" w:lineRule="auto"/>
        <w:ind w:left="450"/>
        <w:rPr>
          <w:color w:val="000000" w:themeColor="text1"/>
          <w:lang w:val="es-AR"/>
        </w:rPr>
      </w:pPr>
      <w:r w:rsidRPr="00693747">
        <w:rPr>
          <w:lang w:val="es-ES" w:bidi="es-ES"/>
        </w:rPr>
        <w:t>Cada coordinador de transición realiza un promedio de 10 a 15 transiciones de hogares de ancianos por año</w:t>
      </w:r>
    </w:p>
    <w:p w14:paraId="52192E7B" w14:textId="58ABD01A" w:rsidR="5D9B1AEE" w:rsidRPr="00EF0D46" w:rsidRDefault="5D9B1AEE" w:rsidP="7BF69556">
      <w:pPr>
        <w:pStyle w:val="Heading1"/>
        <w:rPr>
          <w:lang w:val="es-AR"/>
        </w:rPr>
      </w:pPr>
      <w:r>
        <w:rPr>
          <w:lang w:val="es-ES" w:bidi="es-ES"/>
        </w:rPr>
        <w:lastRenderedPageBreak/>
        <w:t>Expectativas del Informe de Desempeño del Programa (PPR) para reportar servicios de transición básicos</w:t>
      </w:r>
    </w:p>
    <w:p w14:paraId="3AC0B34E" w14:textId="3E32D48E" w:rsidR="5D9B1AEE" w:rsidRDefault="5D9B1AEE" w:rsidP="7BF69556">
      <w:pPr>
        <w:spacing w:after="240"/>
        <w:rPr>
          <w:rFonts w:ascii="Aptos" w:eastAsia="Aptos" w:hAnsi="Aptos" w:cs="Aptos"/>
        </w:rPr>
      </w:pPr>
      <w:r w:rsidRPr="7BF69556">
        <w:rPr>
          <w:rFonts w:ascii="Aptos" w:eastAsia="Aptos" w:hAnsi="Aptos" w:cs="Aptos"/>
          <w:lang w:bidi="es-ES"/>
        </w:rPr>
        <w:t>Los Centros para la Vida Independiente (</w:t>
      </w:r>
      <w:proofErr w:type="spellStart"/>
      <w:r w:rsidRPr="7BF69556">
        <w:rPr>
          <w:rFonts w:ascii="Aptos" w:eastAsia="Aptos" w:hAnsi="Aptos" w:cs="Aptos"/>
          <w:lang w:bidi="es-ES"/>
        </w:rPr>
        <w:t>CILs</w:t>
      </w:r>
      <w:proofErr w:type="spellEnd"/>
      <w:r w:rsidRPr="7BF69556">
        <w:rPr>
          <w:rFonts w:ascii="Aptos" w:eastAsia="Aptos" w:hAnsi="Aptos" w:cs="Aptos"/>
          <w:lang w:bidi="es-ES"/>
        </w:rPr>
        <w:t xml:space="preserve">) deben reportar </w:t>
      </w:r>
      <w:r w:rsidRPr="7BF69556">
        <w:rPr>
          <w:rFonts w:ascii="Aptos" w:eastAsia="Aptos" w:hAnsi="Aptos" w:cs="Aptos"/>
          <w:u w:val="single"/>
          <w:lang w:bidi="es-ES"/>
        </w:rPr>
        <w:t xml:space="preserve">todas </w:t>
      </w:r>
      <w:r w:rsidRPr="7BF69556">
        <w:rPr>
          <w:rFonts w:ascii="Aptos" w:eastAsia="Aptos" w:hAnsi="Aptos" w:cs="Aptos"/>
          <w:lang w:bidi="es-ES"/>
        </w:rPr>
        <w:t>las actividades de transición como un servicio básico, incluyendo:</w:t>
      </w:r>
    </w:p>
    <w:p w14:paraId="0C74CA93" w14:textId="08FB6236" w:rsidR="5D9B1AEE" w:rsidRPr="00EF0D46" w:rsidRDefault="5D9B1AEE" w:rsidP="7BF69556">
      <w:pPr>
        <w:pStyle w:val="BulletedList"/>
        <w:rPr>
          <w:b/>
          <w:bCs/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>Transiciones de los beneficiarios fuera de las instituciones (enfoque de hoy)</w:t>
      </w:r>
    </w:p>
    <w:p w14:paraId="4C0BC038" w14:textId="21F8E685" w:rsidR="5D9B1AEE" w:rsidRPr="00EF0D46" w:rsidRDefault="5D9B1AEE" w:rsidP="7BF69556">
      <w:pPr>
        <w:pStyle w:val="BulletedList"/>
        <w:rPr>
          <w:rFonts w:ascii="Aptos" w:eastAsia="Aptos" w:hAnsi="Aptos" w:cs="Aptos"/>
          <w:b/>
          <w:bCs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De la juventud a la vida postsecundaria</w:t>
      </w:r>
    </w:p>
    <w:p w14:paraId="64DC1D54" w14:textId="3D14C7C8" w:rsidR="7BF69556" w:rsidRDefault="7BF69556">
      <w:r>
        <w:rPr>
          <w:lang w:bidi="es-ES"/>
        </w:rPr>
        <w:br w:type="page"/>
      </w:r>
    </w:p>
    <w:p w14:paraId="14224A38" w14:textId="7B8C78EB" w:rsidR="54C22CA0" w:rsidRPr="00EF0D46" w:rsidRDefault="54C22CA0" w:rsidP="7BF69556">
      <w:pPr>
        <w:pStyle w:val="Heading1"/>
        <w:rPr>
          <w:lang w:val="es-AR"/>
        </w:rPr>
      </w:pPr>
      <w:r>
        <w:rPr>
          <w:lang w:val="es-ES" w:bidi="es-ES"/>
        </w:rPr>
        <w:lastRenderedPageBreak/>
        <w:t>Definición de Servicios de Transición de Hogares de Ancianos (NHT) según la Ley de Rehabilitación</w:t>
      </w:r>
    </w:p>
    <w:p w14:paraId="4BFCB42F" w14:textId="77A0F435" w:rsidR="6BC39857" w:rsidRPr="00693747" w:rsidRDefault="5ED150DE" w:rsidP="00693747">
      <w:pPr>
        <w:pStyle w:val="BulletedList"/>
        <w:numPr>
          <w:ilvl w:val="0"/>
          <w:numId w:val="0"/>
        </w:numPr>
        <w:rPr>
          <w:rFonts w:ascii="Aptos" w:eastAsia="Aptos" w:hAnsi="Aptos" w:cs="Aptos"/>
          <w:color w:val="000000" w:themeColor="text1"/>
          <w:sz w:val="25"/>
          <w:szCs w:val="25"/>
          <w:lang w:val="es-AR"/>
        </w:rPr>
      </w:pPr>
      <w:r w:rsidRPr="00693747">
        <w:rPr>
          <w:rFonts w:ascii="Aptos" w:eastAsia="Aptos" w:hAnsi="Aptos" w:cs="Aptos"/>
          <w:color w:val="000000" w:themeColor="text1"/>
          <w:sz w:val="25"/>
          <w:szCs w:val="25"/>
          <w:lang w:val="es-ES" w:bidi="es-ES"/>
        </w:rPr>
        <w:t>"(E) Servicios Básicos para la Vida Independiente – ...</w:t>
      </w:r>
    </w:p>
    <w:p w14:paraId="1861F55F" w14:textId="18EDEFF4" w:rsidR="6BC39857" w:rsidRPr="00693747" w:rsidRDefault="6EF91A94" w:rsidP="00693747">
      <w:pPr>
        <w:pStyle w:val="BulletedList"/>
        <w:numPr>
          <w:ilvl w:val="0"/>
          <w:numId w:val="0"/>
        </w:numPr>
        <w:ind w:left="-90" w:firstLine="450"/>
        <w:rPr>
          <w:rFonts w:ascii="Aptos" w:eastAsia="Aptos" w:hAnsi="Aptos" w:cs="Aptos"/>
          <w:color w:val="000000" w:themeColor="text1"/>
          <w:sz w:val="25"/>
          <w:szCs w:val="25"/>
          <w:lang w:val="es-AR"/>
        </w:rPr>
      </w:pPr>
      <w:r w:rsidRPr="00693747">
        <w:rPr>
          <w:rFonts w:ascii="Aptos" w:eastAsia="Aptos" w:hAnsi="Aptos" w:cs="Aptos"/>
          <w:color w:val="000000" w:themeColor="text1"/>
          <w:sz w:val="25"/>
          <w:szCs w:val="25"/>
          <w:lang w:val="es-ES" w:bidi="es-ES"/>
        </w:rPr>
        <w:t>(v) Servicios que:</w:t>
      </w:r>
    </w:p>
    <w:p w14:paraId="40FDDBC4" w14:textId="0CD7C683" w:rsidR="00EF0D46" w:rsidRDefault="398F8C11" w:rsidP="00693747">
      <w:pPr>
        <w:pStyle w:val="NoSpace"/>
        <w:spacing w:line="276" w:lineRule="auto"/>
        <w:ind w:left="630"/>
        <w:rPr>
          <w:sz w:val="26"/>
          <w:szCs w:val="26"/>
        </w:rPr>
      </w:pPr>
      <w:r w:rsidRPr="00693747">
        <w:rPr>
          <w:sz w:val="24"/>
          <w:szCs w:val="24"/>
          <w:lang w:bidi="es-ES"/>
        </w:rPr>
        <w:t xml:space="preserve">(I) Facilitan la </w:t>
      </w:r>
      <w:r w:rsidRPr="00693747">
        <w:rPr>
          <w:b/>
          <w:sz w:val="24"/>
          <w:szCs w:val="24"/>
          <w:lang w:bidi="es-ES"/>
        </w:rPr>
        <w:t>transición de personas con discapacidades significativas desde hogares de ancianos y otras instituciones a residencias basadas en el hogar y la comunidad</w:t>
      </w:r>
      <w:r w:rsidRPr="00693747">
        <w:rPr>
          <w:sz w:val="24"/>
          <w:szCs w:val="24"/>
          <w:lang w:bidi="es-ES"/>
        </w:rPr>
        <w:t>, con los apoyos y servicios necesarios. Este proceso puede incluir la prestación de servicios y apoyos que un beneficiario identifica como necesarios para trasladar a esa persona de un entorno institucional a un entorno comunitario, incluyendo la defensa de sistemas necesaria para que la persona</w:t>
      </w:r>
      <w:r w:rsidR="41B55C4B" w:rsidRPr="00693747">
        <w:rPr>
          <w:sz w:val="24"/>
          <w:szCs w:val="24"/>
          <w:lang w:bidi="es-ES"/>
        </w:rPr>
        <w:t xml:space="preserve"> se mude a un hogar de su elección;</w:t>
      </w:r>
    </w:p>
    <w:p w14:paraId="425E3248" w14:textId="6C96B650" w:rsidR="6BC39857" w:rsidRPr="00EF0D46" w:rsidRDefault="2070A842" w:rsidP="7BF69556">
      <w:pPr>
        <w:pStyle w:val="Heading1"/>
        <w:rPr>
          <w:lang w:val="es-AR"/>
        </w:rPr>
      </w:pPr>
      <w:r>
        <w:rPr>
          <w:lang w:val="es-ES" w:bidi="es-ES"/>
        </w:rPr>
        <w:lastRenderedPageBreak/>
        <w:t>Definición de Servicios de Transición de Hogares de Ancianos (NHT) según la Ley de Rehabilitación, cont.</w:t>
      </w:r>
    </w:p>
    <w:p w14:paraId="10E68C36" w14:textId="30DCBC6C" w:rsidR="6BC39857" w:rsidRPr="00693747" w:rsidRDefault="398F8C11" w:rsidP="00693747">
      <w:pPr>
        <w:spacing w:before="240" w:after="240" w:line="276" w:lineRule="auto"/>
        <w:ind w:left="630"/>
        <w:rPr>
          <w:rFonts w:ascii="Aptos" w:eastAsia="Aptos" w:hAnsi="Aptos" w:cs="Aptos"/>
          <w:sz w:val="24"/>
          <w:szCs w:val="24"/>
        </w:rPr>
      </w:pPr>
      <w:r w:rsidRPr="00693747">
        <w:rPr>
          <w:rFonts w:ascii="Aptos" w:eastAsia="Aptos" w:hAnsi="Aptos" w:cs="Aptos"/>
          <w:sz w:val="24"/>
          <w:szCs w:val="24"/>
          <w:lang w:bidi="es-ES"/>
        </w:rPr>
        <w:t>(II) Proporcionar asistencia a personas con discapacidades significativas que están en riesgo de ingresar a instituciones para que las personas puedan permanecer en la comunidad. Una determinación de quién está en riesgo de ingresar a una institución debe incluir la autoidentificación por parte de la persona como parte del proceso de admisión o establecimiento de metas</w:t>
      </w:r>
      <w:r w:rsidR="00693747">
        <w:rPr>
          <w:rFonts w:ascii="Aptos" w:eastAsia="Aptos" w:hAnsi="Aptos" w:cs="Aptos"/>
          <w:sz w:val="24"/>
          <w:szCs w:val="24"/>
          <w:lang w:bidi="es-ES"/>
        </w:rPr>
        <w:t>.</w:t>
      </w:r>
      <w:r w:rsidRPr="00693747">
        <w:rPr>
          <w:rFonts w:ascii="Aptos" w:eastAsia="Aptos" w:hAnsi="Aptos" w:cs="Aptos"/>
          <w:sz w:val="24"/>
          <w:szCs w:val="24"/>
          <w:lang w:bidi="es-ES"/>
        </w:rPr>
        <w:t>"</w:t>
      </w:r>
    </w:p>
    <w:p w14:paraId="398A47DF" w14:textId="77777777" w:rsidR="00693747" w:rsidRPr="00EF0D46" w:rsidRDefault="00693747" w:rsidP="00693747">
      <w:pPr>
        <w:pStyle w:val="Heading1"/>
        <w:rPr>
          <w:rFonts w:ascii="Aptos" w:eastAsia="Aptos" w:hAnsi="Aptos" w:cs="Aptos"/>
          <w:sz w:val="26"/>
          <w:szCs w:val="26"/>
          <w:lang w:val="es-AR"/>
        </w:rPr>
      </w:pPr>
      <w:hyperlink r:id="rId15">
        <w:r w:rsidRPr="7BF69556">
          <w:rPr>
            <w:rStyle w:val="Hyperlink"/>
            <w:rFonts w:ascii="Aptos" w:eastAsia="Aptos" w:hAnsi="Aptos" w:cs="Aptos"/>
            <w:sz w:val="26"/>
            <w:szCs w:val="26"/>
            <w:lang w:val="es-ES" w:bidi="es-ES"/>
          </w:rPr>
          <w:t>Definido en la Ley de Rehabilitación de 1973, y sus modificaciones; 29 U.S.C. § 705(17)(E)(v)(I)-(II)</w:t>
        </w:r>
      </w:hyperlink>
    </w:p>
    <w:p w14:paraId="7B31C6D0" w14:textId="55A1F60F" w:rsidR="0091547C" w:rsidRDefault="0091547C" w:rsidP="7BF69556"/>
    <w:p w14:paraId="587808F8" w14:textId="4DFCC14A" w:rsidR="0091547C" w:rsidRPr="00EF0D46" w:rsidRDefault="45909B20" w:rsidP="7BF69556">
      <w:pPr>
        <w:pStyle w:val="Heading1"/>
        <w:rPr>
          <w:rFonts w:ascii="Aptos Display" w:eastAsia="Aptos Display" w:hAnsi="Aptos Display" w:cs="Aptos Display"/>
          <w:lang w:val="es-AR"/>
        </w:rPr>
      </w:pPr>
      <w:r w:rsidRPr="7BF69556">
        <w:rPr>
          <w:lang w:val="es-ES" w:bidi="es-ES"/>
        </w:rPr>
        <w:lastRenderedPageBreak/>
        <w:t xml:space="preserve">Informe de Desempeño del Programa CIL (PPR) – (Parte 2) Instrucciones </w:t>
      </w:r>
    </w:p>
    <w:p w14:paraId="26DDD4C3" w14:textId="6D1E9E9B" w:rsidR="0091547C" w:rsidRPr="00693747" w:rsidRDefault="3BD17266" w:rsidP="00693747">
      <w:pPr>
        <w:pStyle w:val="Heading4"/>
        <w:spacing w:line="276" w:lineRule="auto"/>
        <w:rPr>
          <w:rFonts w:ascii="Aptos" w:eastAsia="Aptos" w:hAnsi="Aptos" w:cs="Aptos"/>
          <w:color w:val="000000" w:themeColor="text1"/>
          <w:sz w:val="26"/>
          <w:szCs w:val="26"/>
          <w:lang w:val="es-AR"/>
        </w:rPr>
      </w:pPr>
      <w:r w:rsidRPr="00693747">
        <w:rPr>
          <w:rFonts w:ascii="Aptos" w:eastAsia="Aptos" w:hAnsi="Aptos" w:cs="Aptos"/>
          <w:color w:val="000000" w:themeColor="text1"/>
          <w:sz w:val="26"/>
          <w:szCs w:val="26"/>
          <w:lang w:bidi="es-ES"/>
        </w:rPr>
        <w:t xml:space="preserve">SUBPARTE III: SERVICIOS Y LOGROS INDIVIDUALES: </w:t>
      </w:r>
      <w:r w:rsidR="00693747">
        <w:rPr>
          <w:rFonts w:ascii="Aptos" w:eastAsia="Aptos" w:hAnsi="Aptos" w:cs="Aptos"/>
          <w:color w:val="000000" w:themeColor="text1"/>
          <w:sz w:val="26"/>
          <w:szCs w:val="26"/>
          <w:lang w:bidi="es-ES"/>
        </w:rPr>
        <w:t>(</w:t>
      </w:r>
      <w:r w:rsidRPr="00693747">
        <w:rPr>
          <w:rFonts w:ascii="Aptos" w:eastAsia="Aptos" w:hAnsi="Aptos" w:cs="Aptos"/>
          <w:color w:val="000000" w:themeColor="text1"/>
          <w:sz w:val="26"/>
          <w:szCs w:val="26"/>
          <w:lang w:bidi="es-ES"/>
        </w:rPr>
        <w:t>Sección 725(c)(8)(C) de la Ley</w:t>
      </w:r>
      <w:r w:rsidR="00693747">
        <w:rPr>
          <w:rFonts w:ascii="Aptos" w:eastAsia="Aptos" w:hAnsi="Aptos" w:cs="Aptos"/>
          <w:color w:val="000000" w:themeColor="text1"/>
          <w:sz w:val="26"/>
          <w:szCs w:val="26"/>
          <w:lang w:bidi="es-ES"/>
        </w:rPr>
        <w:t>)</w:t>
      </w:r>
    </w:p>
    <w:p w14:paraId="73932D6D" w14:textId="023E58D9" w:rsidR="0091547C" w:rsidRPr="00693747" w:rsidRDefault="3BD17266" w:rsidP="00693747">
      <w:pPr>
        <w:pStyle w:val="Heading8"/>
        <w:spacing w:after="40" w:line="276" w:lineRule="auto"/>
        <w:rPr>
          <w:rFonts w:ascii="Aptos" w:eastAsia="Aptos" w:hAnsi="Aptos" w:cs="Aptos"/>
          <w:b/>
          <w:bCs/>
          <w:sz w:val="24"/>
          <w:szCs w:val="24"/>
          <w:lang w:val="es-AR"/>
        </w:rPr>
      </w:pPr>
      <w:r w:rsidRPr="00693747">
        <w:rPr>
          <w:rFonts w:ascii="Aptos" w:eastAsia="Aptos" w:hAnsi="Aptos" w:cs="Aptos"/>
          <w:b/>
          <w:sz w:val="24"/>
          <w:szCs w:val="24"/>
          <w:lang w:bidi="es-ES"/>
        </w:rPr>
        <w:t>Sección B: independencia e integración comunitaria</w:t>
      </w:r>
    </w:p>
    <w:p w14:paraId="383B044E" w14:textId="77777777" w:rsidR="00693747" w:rsidRDefault="0F24571F" w:rsidP="00693747">
      <w:pPr>
        <w:pStyle w:val="Heading9"/>
        <w:spacing w:after="40" w:line="276" w:lineRule="auto"/>
        <w:rPr>
          <w:rFonts w:ascii="Aptos" w:eastAsia="Aptos" w:hAnsi="Aptos" w:cs="Aptos"/>
          <w:sz w:val="26"/>
          <w:szCs w:val="26"/>
          <w:u w:val="single"/>
          <w:lang w:bidi="es-ES"/>
        </w:rPr>
      </w:pPr>
      <w:r w:rsidRPr="7BF69556">
        <w:rPr>
          <w:rFonts w:ascii="Aptos" w:eastAsia="Aptos" w:hAnsi="Aptos" w:cs="Aptos"/>
          <w:sz w:val="26"/>
          <w:szCs w:val="26"/>
          <w:u w:val="single"/>
          <w:lang w:bidi="es-ES"/>
        </w:rPr>
        <w:t>Punto 1: objetivos relacionados con el aumento de la independencia en un área de vida significativa:</w:t>
      </w:r>
    </w:p>
    <w:p w14:paraId="06B36932" w14:textId="4785A5B6" w:rsidR="0091547C" w:rsidRDefault="28216B72" w:rsidP="00693747">
      <w:pPr>
        <w:pStyle w:val="Heading9"/>
        <w:spacing w:line="276" w:lineRule="auto"/>
        <w:ind w:left="360"/>
      </w:pPr>
      <w:r w:rsidRPr="00693747">
        <w:rPr>
          <w:rFonts w:ascii="Aptos" w:eastAsia="Aptos" w:hAnsi="Aptos" w:cs="Aptos"/>
          <w:color w:val="000000" w:themeColor="text1"/>
          <w:sz w:val="24"/>
          <w:szCs w:val="24"/>
          <w:lang w:bidi="es-ES"/>
        </w:rPr>
        <w:t xml:space="preserve">J) </w:t>
      </w:r>
      <w:r w:rsidRPr="00693747">
        <w:rPr>
          <w:rFonts w:ascii="Aptos" w:eastAsia="Aptos" w:hAnsi="Aptos" w:cs="Aptos"/>
          <w:i/>
          <w:sz w:val="24"/>
          <w:szCs w:val="24"/>
          <w:u w:val="single"/>
          <w:lang w:bidi="es-ES"/>
        </w:rPr>
        <w:t>Reubicación desde un hogar de ancianos o institución:</w:t>
      </w:r>
      <w:r w:rsidRPr="00693747">
        <w:rPr>
          <w:rFonts w:ascii="Aptos" w:eastAsia="Aptos" w:hAnsi="Aptos" w:cs="Aptos"/>
          <w:sz w:val="24"/>
          <w:szCs w:val="24"/>
          <w:lang w:bidi="es-ES"/>
        </w:rPr>
        <w:t xml:space="preserve"> objetivos relacionados con la reubicación desde hogares de ancianos u otras instituciones a alojamientos basados en la comunidad.  Esta área de vida significativa se refiere específicamente a los beneficiarios </w:t>
      </w:r>
      <w:r w:rsidRPr="00693747">
        <w:rPr>
          <w:rFonts w:ascii="Aptos" w:eastAsia="Aptos" w:hAnsi="Aptos" w:cs="Aptos"/>
          <w:b/>
          <w:sz w:val="24"/>
          <w:szCs w:val="24"/>
          <w:lang w:bidi="es-ES"/>
        </w:rPr>
        <w:t>que viven en un hogar de ancianos o institución</w:t>
      </w:r>
      <w:r w:rsidRPr="00693747">
        <w:rPr>
          <w:rFonts w:ascii="Aptos" w:eastAsia="Aptos" w:hAnsi="Aptos" w:cs="Aptos"/>
          <w:sz w:val="24"/>
          <w:szCs w:val="24"/>
          <w:lang w:bidi="es-ES"/>
        </w:rPr>
        <w:t xml:space="preserve">, a diferencia del área de vida </w:t>
      </w:r>
      <w:r w:rsidRPr="00693747">
        <w:rPr>
          <w:rFonts w:ascii="Aptos" w:eastAsia="Aptos" w:hAnsi="Aptos" w:cs="Aptos"/>
          <w:i/>
          <w:sz w:val="24"/>
          <w:szCs w:val="24"/>
          <w:lang w:bidi="es-ES"/>
        </w:rPr>
        <w:t>Basada en la Comunidad</w:t>
      </w:r>
      <w:r w:rsidRPr="00693747">
        <w:rPr>
          <w:rFonts w:ascii="Aptos" w:eastAsia="Aptos" w:hAnsi="Aptos" w:cs="Aptos"/>
          <w:sz w:val="24"/>
          <w:szCs w:val="24"/>
          <w:lang w:bidi="es-ES"/>
        </w:rPr>
        <w:t xml:space="preserve"> mencionada anteriormente, que incluye a cualquier beneficiario independientemente de su situación de vida antes de recibir servicios de IL.</w:t>
      </w:r>
    </w:p>
    <w:p w14:paraId="68197412" w14:textId="69D4FC8B" w:rsidR="0091547C" w:rsidRPr="00EF0D46" w:rsidRDefault="67769556" w:rsidP="7BF69556">
      <w:pPr>
        <w:pStyle w:val="Heading1"/>
        <w:rPr>
          <w:rFonts w:ascii="Aptos" w:eastAsia="MS Mincho" w:hAnsi="Aptos" w:cs="Arial"/>
          <w:sz w:val="28"/>
          <w:szCs w:val="28"/>
          <w:lang w:val="es-AR"/>
        </w:rPr>
      </w:pPr>
      <w:r>
        <w:rPr>
          <w:lang w:val="es-ES" w:bidi="es-ES"/>
        </w:rPr>
        <w:lastRenderedPageBreak/>
        <w:t xml:space="preserve">El objetivo de informar sobre la NHT en el PPR </w:t>
      </w:r>
    </w:p>
    <w:p w14:paraId="5AFEB76C" w14:textId="7E0CB645" w:rsidR="0091547C" w:rsidRDefault="42B86954" w:rsidP="7BF69556">
      <w:pPr>
        <w:pStyle w:val="BulletedList"/>
        <w:numPr>
          <w:ilvl w:val="0"/>
          <w:numId w:val="0"/>
        </w:numPr>
        <w:rPr>
          <w:b/>
          <w:bCs/>
          <w:sz w:val="28"/>
          <w:szCs w:val="28"/>
        </w:rPr>
      </w:pPr>
      <w:r w:rsidRPr="7BF69556">
        <w:rPr>
          <w:b/>
          <w:sz w:val="28"/>
          <w:szCs w:val="28"/>
          <w:lang w:val="es-ES" w:bidi="es-ES"/>
        </w:rPr>
        <w:t xml:space="preserve">Propósito: </w:t>
      </w:r>
    </w:p>
    <w:p w14:paraId="0AAE6AEB" w14:textId="757856CE" w:rsidR="0091547C" w:rsidRPr="00EF0D46" w:rsidRDefault="42B86954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Capturar los resultados de los beneficiarios vinculados a los servicios de Vida Independiente (IL)</w:t>
      </w:r>
    </w:p>
    <w:p w14:paraId="0FD5EEEA" w14:textId="052024CB" w:rsidR="0091547C" w:rsidRPr="00EF0D46" w:rsidRDefault="42B86954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Cuantificar el progreso en áreas de vida significativas (por ejemplo, vivienda, transporte, acceso a atención médica)</w:t>
      </w:r>
    </w:p>
    <w:p w14:paraId="5C7809BF" w14:textId="060B878C" w:rsidR="0091547C" w:rsidRPr="00EF0D46" w:rsidRDefault="42B86954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Informar sobre actividades según los servicios básicos, Transición de Hogar de Ancianos (NHT)</w:t>
      </w:r>
    </w:p>
    <w:p w14:paraId="37CF14FE" w14:textId="3163E3C5" w:rsidR="0091547C" w:rsidRDefault="7150E246" w:rsidP="7BF69556">
      <w:r>
        <w:rPr>
          <w:lang w:bidi="es-ES"/>
        </w:rPr>
        <w:br w:type="page"/>
      </w:r>
    </w:p>
    <w:p w14:paraId="44825B10" w14:textId="0132D1DD" w:rsidR="0091547C" w:rsidRPr="00EF0D46" w:rsidRDefault="77890AA7" w:rsidP="7BF69556">
      <w:pPr>
        <w:pStyle w:val="Heading1"/>
        <w:ind w:left="0"/>
        <w:rPr>
          <w:lang w:val="es-AR"/>
        </w:rPr>
      </w:pPr>
      <w:r>
        <w:rPr>
          <w:lang w:val="es-ES" w:bidi="es-ES"/>
        </w:rPr>
        <w:lastRenderedPageBreak/>
        <w:t xml:space="preserve">El objetivo de informar sobre la NHT en el PPR, cont. </w:t>
      </w:r>
    </w:p>
    <w:p w14:paraId="2D5B44FE" w14:textId="1D9EB09E" w:rsidR="0091547C" w:rsidRDefault="61B8ACA7" w:rsidP="00693747">
      <w:pPr>
        <w:pStyle w:val="BulletedList"/>
        <w:numPr>
          <w:ilvl w:val="0"/>
          <w:numId w:val="0"/>
        </w:numPr>
        <w:spacing w:after="0"/>
        <w:rPr>
          <w:rFonts w:ascii="Aptos" w:eastAsia="MS Gothic" w:hAnsi="Aptos" w:cs="Times New Roman"/>
          <w:b/>
          <w:bCs/>
          <w:sz w:val="28"/>
          <w:szCs w:val="28"/>
        </w:rPr>
      </w:pPr>
      <w:r w:rsidRPr="7BF69556">
        <w:rPr>
          <w:rFonts w:ascii="Aptos" w:eastAsia="MS Gothic" w:hAnsi="Aptos" w:cs="Times New Roman"/>
          <w:b/>
          <w:sz w:val="28"/>
          <w:szCs w:val="28"/>
          <w:lang w:val="es-ES" w:bidi="es-ES"/>
        </w:rPr>
        <w:t>Por qué es importante:</w:t>
      </w:r>
    </w:p>
    <w:p w14:paraId="1299372E" w14:textId="20377A35" w:rsidR="0091547C" w:rsidRPr="00693747" w:rsidRDefault="74A9F4DF" w:rsidP="00693747">
      <w:pPr>
        <w:pStyle w:val="BulletedList"/>
        <w:spacing w:after="0" w:line="276" w:lineRule="auto"/>
        <w:rPr>
          <w:sz w:val="25"/>
          <w:szCs w:val="25"/>
          <w:lang w:val="es-AR"/>
        </w:rPr>
      </w:pPr>
      <w:r w:rsidRPr="00693747">
        <w:rPr>
          <w:sz w:val="25"/>
          <w:szCs w:val="25"/>
          <w:lang w:val="es-ES" w:bidi="es-ES"/>
        </w:rPr>
        <w:t>Demuestra el impacto de los servicios de IL en vidas reales</w:t>
      </w:r>
    </w:p>
    <w:p w14:paraId="48538B29" w14:textId="69D7F472" w:rsidR="0091547C" w:rsidRPr="00693747" w:rsidRDefault="74A9F4DF" w:rsidP="00693747">
      <w:pPr>
        <w:pStyle w:val="BulletedList"/>
        <w:spacing w:after="0" w:line="276" w:lineRule="auto"/>
        <w:rPr>
          <w:sz w:val="25"/>
          <w:szCs w:val="25"/>
          <w:lang w:val="es-AR"/>
        </w:rPr>
      </w:pPr>
      <w:r w:rsidRPr="00693747">
        <w:rPr>
          <w:sz w:val="25"/>
          <w:szCs w:val="25"/>
          <w:lang w:val="es-ES" w:bidi="es-ES"/>
        </w:rPr>
        <w:t>Muestra cómo la NHT apoya la integración comunitaria, no solo el alta</w:t>
      </w:r>
    </w:p>
    <w:p w14:paraId="21D5517E" w14:textId="699B4068" w:rsidR="0091547C" w:rsidRPr="00693747" w:rsidRDefault="74A9F4DF" w:rsidP="00693747">
      <w:pPr>
        <w:pStyle w:val="BulletedList"/>
        <w:spacing w:after="0" w:line="276" w:lineRule="auto"/>
        <w:rPr>
          <w:b/>
          <w:bCs/>
          <w:sz w:val="25"/>
          <w:szCs w:val="25"/>
          <w:lang w:val="es-AR"/>
        </w:rPr>
      </w:pPr>
      <w:r w:rsidRPr="00693747">
        <w:rPr>
          <w:sz w:val="25"/>
          <w:szCs w:val="25"/>
          <w:lang w:val="es-ES" w:bidi="es-ES"/>
        </w:rPr>
        <w:t>Cumple con las expectativas federales establecidas en el 29 U.S.C. § 705(17)(E)(v)</w:t>
      </w:r>
    </w:p>
    <w:p w14:paraId="74A70905" w14:textId="24505D04" w:rsidR="0091547C" w:rsidRPr="00693747" w:rsidRDefault="4596E066" w:rsidP="00693747">
      <w:pPr>
        <w:pStyle w:val="BulletedList"/>
        <w:spacing w:after="0" w:line="276" w:lineRule="auto"/>
        <w:rPr>
          <w:rFonts w:ascii="Aptos" w:eastAsia="MS Mincho" w:hAnsi="Aptos" w:cs="Arial"/>
          <w:color w:val="000000" w:themeColor="text1"/>
          <w:sz w:val="25"/>
          <w:szCs w:val="25"/>
          <w:lang w:val="es-AR"/>
        </w:rPr>
      </w:pPr>
      <w:r w:rsidRPr="00693747">
        <w:rPr>
          <w:rFonts w:ascii="Aptos" w:eastAsia="MS Mincho" w:hAnsi="Aptos" w:cs="Arial"/>
          <w:color w:val="000000" w:themeColor="text1"/>
          <w:sz w:val="25"/>
          <w:szCs w:val="25"/>
          <w:lang w:val="es-ES" w:bidi="es-ES"/>
        </w:rPr>
        <w:t xml:space="preserve">La </w:t>
      </w:r>
      <w:r w:rsidRPr="00693747">
        <w:rPr>
          <w:rFonts w:ascii="Aptos" w:eastAsia="MS Mincho" w:hAnsi="Aptos" w:cs="Arial"/>
          <w:b/>
          <w:color w:val="000000" w:themeColor="text1"/>
          <w:sz w:val="25"/>
          <w:szCs w:val="25"/>
          <w:u w:val="single"/>
          <w:lang w:val="es-ES" w:bidi="es-ES"/>
        </w:rPr>
        <w:t xml:space="preserve">única </w:t>
      </w:r>
      <w:r w:rsidRPr="00693747">
        <w:rPr>
          <w:rFonts w:ascii="Aptos" w:eastAsia="MS Mincho" w:hAnsi="Aptos" w:cs="Arial"/>
          <w:color w:val="000000" w:themeColor="text1"/>
          <w:sz w:val="25"/>
          <w:szCs w:val="25"/>
          <w:lang w:val="es-ES" w:bidi="es-ES"/>
        </w:rPr>
        <w:t xml:space="preserve">medida de rendimiento de IL que se monitorea en la Justificación Presupuestaria del Congreso </w:t>
      </w:r>
    </w:p>
    <w:p w14:paraId="307EFF6D" w14:textId="77777777" w:rsidR="00693747" w:rsidRPr="00693747" w:rsidRDefault="3818E728" w:rsidP="00693747">
      <w:pPr>
        <w:pStyle w:val="2ndLevelBullet"/>
        <w:spacing w:after="0"/>
        <w:ind w:left="1080" w:hanging="270"/>
        <w:rPr>
          <w:rFonts w:ascii="Aptos" w:eastAsia="MS Mincho" w:hAnsi="Aptos" w:cs="Arial"/>
          <w:sz w:val="25"/>
          <w:szCs w:val="25"/>
          <w:lang w:val="es-AR"/>
        </w:rPr>
      </w:pPr>
      <w:r w:rsidRPr="00693747">
        <w:rPr>
          <w:b/>
          <w:sz w:val="25"/>
          <w:szCs w:val="25"/>
          <w:lang w:bidi="es-ES"/>
        </w:rPr>
        <w:t xml:space="preserve">Resultado esperado: </w:t>
      </w:r>
      <w:r w:rsidR="532F222D" w:rsidRPr="00693747">
        <w:rPr>
          <w:rFonts w:ascii="Aptos" w:eastAsia="MS Mincho" w:hAnsi="Aptos" w:cs="Arial"/>
          <w:sz w:val="25"/>
          <w:szCs w:val="25"/>
          <w:lang w:bidi="es-ES"/>
        </w:rPr>
        <w:t xml:space="preserve">un aumento en el porcentaje de personas reubicadas con éxito de instituciones a vida comunitaria por </w:t>
      </w:r>
      <w:proofErr w:type="spellStart"/>
      <w:r w:rsidR="532F222D" w:rsidRPr="00693747">
        <w:rPr>
          <w:rFonts w:ascii="Aptos" w:eastAsia="MS Mincho" w:hAnsi="Aptos" w:cs="Arial"/>
          <w:sz w:val="25"/>
          <w:szCs w:val="25"/>
          <w:lang w:bidi="es-ES"/>
        </w:rPr>
        <w:t>CILs</w:t>
      </w:r>
      <w:proofErr w:type="spellEnd"/>
    </w:p>
    <w:p w14:paraId="6A96BEE3" w14:textId="58FE57E6" w:rsidR="0091547C" w:rsidRPr="00693747" w:rsidRDefault="532F222D" w:rsidP="00693747">
      <w:pPr>
        <w:pStyle w:val="2ndLevelBullet"/>
        <w:spacing w:after="0"/>
        <w:ind w:left="1080" w:hanging="270"/>
        <w:rPr>
          <w:rFonts w:ascii="Aptos" w:eastAsia="MS Mincho" w:hAnsi="Aptos" w:cs="Arial"/>
          <w:sz w:val="25"/>
          <w:szCs w:val="25"/>
          <w:lang w:val="es-AR"/>
        </w:rPr>
      </w:pPr>
      <w:r w:rsidRPr="00693747">
        <w:rPr>
          <w:rFonts w:ascii="Aptos" w:eastAsia="MS Mincho" w:hAnsi="Aptos" w:cs="Arial"/>
          <w:b/>
          <w:sz w:val="25"/>
          <w:szCs w:val="25"/>
          <w:lang w:bidi="es-ES"/>
        </w:rPr>
        <w:t xml:space="preserve">Basado en: </w:t>
      </w:r>
      <w:r w:rsidRPr="00693747">
        <w:rPr>
          <w:rFonts w:ascii="Aptos" w:eastAsia="MS Mincho" w:hAnsi="Aptos" w:cs="Arial"/>
          <w:sz w:val="25"/>
          <w:szCs w:val="25"/>
          <w:lang w:bidi="es-ES"/>
        </w:rPr>
        <w:t>objetivos establecidos vs. objetivos alcanzados</w:t>
      </w:r>
    </w:p>
    <w:p w14:paraId="2C30694E" w14:textId="4794A8A8" w:rsidR="0091547C" w:rsidRPr="00EF0D46" w:rsidRDefault="7C690A20" w:rsidP="7BF69556">
      <w:pPr>
        <w:pStyle w:val="Heading1"/>
        <w:rPr>
          <w:rFonts w:ascii="Aptos" w:eastAsia="MS Mincho" w:hAnsi="Aptos" w:cs="Arial"/>
          <w:sz w:val="28"/>
          <w:szCs w:val="28"/>
          <w:lang w:val="es-AR"/>
        </w:rPr>
      </w:pPr>
      <w:r>
        <w:rPr>
          <w:lang w:val="es-ES" w:bidi="es-ES"/>
        </w:rPr>
        <w:lastRenderedPageBreak/>
        <w:t>¿Qué debe informarse en el PPR para la NHT?</w:t>
      </w:r>
    </w:p>
    <w:p w14:paraId="6D5FBB95" w14:textId="0969F3C9" w:rsidR="0091547C" w:rsidRPr="00EF0D46" w:rsidRDefault="678402BD" w:rsidP="7BF69556">
      <w:pPr>
        <w:pStyle w:val="BulletedList"/>
        <w:numPr>
          <w:ilvl w:val="0"/>
          <w:numId w:val="0"/>
        </w:numPr>
        <w:spacing w:line="276" w:lineRule="auto"/>
        <w:ind w:left="-90"/>
        <w:rPr>
          <w:b/>
          <w:bCs/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>El número total de beneficiarios asistidos con:</w:t>
      </w:r>
    </w:p>
    <w:p w14:paraId="6BBA2959" w14:textId="5B333FE1" w:rsidR="0091547C" w:rsidRPr="00EF0D46" w:rsidRDefault="4028BDCE" w:rsidP="7BF69556">
      <w:pPr>
        <w:pStyle w:val="BulletedList"/>
        <w:spacing w:line="276" w:lineRule="auto"/>
        <w:rPr>
          <w:rFonts w:ascii="Aptos" w:eastAsia="MS Mincho" w:hAnsi="Aptos" w:cs="Arial"/>
          <w:sz w:val="26"/>
          <w:szCs w:val="26"/>
          <w:lang w:val="es-AR"/>
        </w:rPr>
      </w:pPr>
      <w:r w:rsidRPr="7BF69556">
        <w:rPr>
          <w:rFonts w:ascii="Aptos" w:eastAsia="MS Mincho" w:hAnsi="Aptos" w:cs="Arial"/>
          <w:sz w:val="26"/>
          <w:szCs w:val="26"/>
          <w:lang w:val="es-ES" w:bidi="es-ES"/>
        </w:rPr>
        <w:t>Transición de instituciones a vida comunitaria (incluyendo transiciones aún en progreso como “objetivos en progreso”)</w:t>
      </w:r>
    </w:p>
    <w:p w14:paraId="1B48CB05" w14:textId="40C6AE46" w:rsidR="0091547C" w:rsidRDefault="7C690A20" w:rsidP="7BF69556">
      <w:pPr>
        <w:pStyle w:val="BulletedList"/>
        <w:numPr>
          <w:ilvl w:val="0"/>
          <w:numId w:val="0"/>
        </w:numPr>
        <w:spacing w:line="276" w:lineRule="auto"/>
        <w:rPr>
          <w:b/>
          <w:bCs/>
          <w:sz w:val="26"/>
          <w:szCs w:val="26"/>
        </w:rPr>
      </w:pPr>
      <w:r w:rsidRPr="7BF69556">
        <w:rPr>
          <w:b/>
          <w:sz w:val="26"/>
          <w:szCs w:val="26"/>
          <w:lang w:val="es-ES" w:bidi="es-ES"/>
        </w:rPr>
        <w:t>Incluir:</w:t>
      </w:r>
    </w:p>
    <w:p w14:paraId="25A20A40" w14:textId="25663572" w:rsidR="0091547C" w:rsidRDefault="7C690A20" w:rsidP="7BF69556">
      <w:pPr>
        <w:pStyle w:val="BulletedList"/>
        <w:spacing w:line="276" w:lineRule="auto"/>
        <w:rPr>
          <w:sz w:val="26"/>
          <w:szCs w:val="26"/>
        </w:rPr>
      </w:pPr>
      <w:r w:rsidRPr="7BF69556">
        <w:rPr>
          <w:sz w:val="26"/>
          <w:szCs w:val="26"/>
          <w:lang w:val="es-ES" w:bidi="es-ES"/>
        </w:rPr>
        <w:t>Número de beneficiarios atendidos</w:t>
      </w:r>
    </w:p>
    <w:p w14:paraId="510876FD" w14:textId="3791AC85" w:rsidR="0091547C" w:rsidRPr="00EF0D46" w:rsidRDefault="22E66005" w:rsidP="7BF69556">
      <w:pPr>
        <w:pStyle w:val="BulletedList"/>
        <w:spacing w:line="276" w:lineRule="auto"/>
        <w:rPr>
          <w:lang w:val="es-AR"/>
        </w:rPr>
      </w:pPr>
      <w:r w:rsidRPr="7BF69556">
        <w:rPr>
          <w:sz w:val="26"/>
          <w:szCs w:val="26"/>
          <w:lang w:val="es-ES" w:bidi="es-ES"/>
        </w:rPr>
        <w:t>Número de objetivos creados, alcanzados o en progreso</w:t>
      </w:r>
    </w:p>
    <w:p w14:paraId="0955E379" w14:textId="04CA6665" w:rsidR="0091547C" w:rsidRPr="00EF0D46" w:rsidRDefault="525C9C3C" w:rsidP="00EF0D4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Historias o ejemplos de beneficiarios: utilizados para crear impacto</w:t>
      </w:r>
      <w:r w:rsidR="7150E246">
        <w:rPr>
          <w:lang w:bidi="es-ES"/>
        </w:rPr>
        <w:br w:type="page"/>
      </w:r>
    </w:p>
    <w:p w14:paraId="685EE261" w14:textId="0FD48E69" w:rsidR="0091547C" w:rsidRPr="00EF0D46" w:rsidRDefault="06A53F0B" w:rsidP="7BF69556">
      <w:pPr>
        <w:pStyle w:val="Heading1"/>
        <w:ind w:left="0"/>
        <w:rPr>
          <w:rFonts w:ascii="Aptos" w:eastAsia="MS Mincho" w:hAnsi="Aptos" w:cs="Arial"/>
          <w:sz w:val="28"/>
          <w:szCs w:val="28"/>
          <w:lang w:val="es-AR"/>
        </w:rPr>
      </w:pPr>
      <w:r>
        <w:rPr>
          <w:lang w:val="es-ES" w:bidi="es-ES"/>
        </w:rPr>
        <w:lastRenderedPageBreak/>
        <w:t>¿Qué debe informarse en el PPR para la NHT, cont.?</w:t>
      </w:r>
      <w:r w:rsidRPr="7BF69556">
        <w:rPr>
          <w:sz w:val="26"/>
          <w:szCs w:val="26"/>
          <w:lang w:val="es-ES" w:bidi="es-ES"/>
        </w:rPr>
        <w:t xml:space="preserve"> </w:t>
      </w:r>
    </w:p>
    <w:p w14:paraId="20BC4132" w14:textId="6505AE63" w:rsidR="0091547C" w:rsidRPr="00EF0D46" w:rsidRDefault="642CA782" w:rsidP="7BF69556">
      <w:pPr>
        <w:pStyle w:val="BulletedList"/>
        <w:numPr>
          <w:ilvl w:val="0"/>
          <w:numId w:val="0"/>
        </w:numPr>
        <w:spacing w:line="276" w:lineRule="auto"/>
        <w:rPr>
          <w:b/>
          <w:bCs/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>Mejores prácticas sobre el uso de “Reubicación desde un hogar de ancianos o institución” en el PPR</w:t>
      </w:r>
    </w:p>
    <w:p w14:paraId="759E4AC7" w14:textId="588BD49A" w:rsidR="0091547C" w:rsidRPr="00EF0D46" w:rsidRDefault="6360D0BF" w:rsidP="7BF69556">
      <w:pPr>
        <w:pStyle w:val="BulletedList"/>
        <w:spacing w:line="276" w:lineRule="auto"/>
        <w:rPr>
          <w:rFonts w:ascii="Aptos" w:eastAsia="Aptos" w:hAnsi="Aptos" w:cs="Aptos"/>
          <w:b/>
          <w:bCs/>
          <w:i/>
          <w:iCs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Utilice esta categoría solo para transiciones de institución a comunidad</w:t>
      </w:r>
    </w:p>
    <w:p w14:paraId="46BF7336" w14:textId="00548765" w:rsidR="0091547C" w:rsidRPr="00EF0D46" w:rsidRDefault="7E847D3F" w:rsidP="7BF69556">
      <w:pPr>
        <w:pStyle w:val="BulletedList"/>
        <w:spacing w:line="276" w:lineRule="auto"/>
        <w:rPr>
          <w:rFonts w:ascii="Aptos" w:eastAsia="Aptos" w:hAnsi="Aptos" w:cs="Aptos"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No combinar con “Vida basada en la comunidad” (Ayuda a prevenir la información incompleta del trabajo de la NHT)</w:t>
      </w:r>
    </w:p>
    <w:p w14:paraId="039BB944" w14:textId="3B5E2D5C" w:rsidR="0091547C" w:rsidRDefault="7150E246" w:rsidP="7BF69556">
      <w:r>
        <w:rPr>
          <w:lang w:bidi="es-ES"/>
        </w:rPr>
        <w:br w:type="page"/>
      </w:r>
    </w:p>
    <w:p w14:paraId="3B484F8B" w14:textId="6BB0D2DE" w:rsidR="0091547C" w:rsidRPr="00EF0D46" w:rsidRDefault="2224BCA0" w:rsidP="7BF69556">
      <w:pPr>
        <w:pStyle w:val="Heading1"/>
        <w:rPr>
          <w:sz w:val="26"/>
          <w:szCs w:val="26"/>
          <w:lang w:val="es-AR"/>
        </w:rPr>
      </w:pPr>
      <w:r>
        <w:rPr>
          <w:lang w:val="es-ES" w:bidi="es-ES"/>
        </w:rPr>
        <w:lastRenderedPageBreak/>
        <w:t xml:space="preserve">¿Qué significa hacer esto? ¿Por qué importa la transición de hogares de ancianos? </w:t>
      </w:r>
    </w:p>
    <w:p w14:paraId="795377DA" w14:textId="37D2BE6A" w:rsidR="495EE6A6" w:rsidRPr="0012120B" w:rsidRDefault="495EE6A6" w:rsidP="0012120B">
      <w:pPr>
        <w:pStyle w:val="BulletedList"/>
        <w:spacing w:line="276" w:lineRule="auto"/>
        <w:ind w:left="360"/>
        <w:rPr>
          <w:lang w:val="es-AR"/>
        </w:rPr>
      </w:pPr>
      <w:r w:rsidRPr="0012120B">
        <w:rPr>
          <w:lang w:val="es-ES" w:bidi="es-ES"/>
        </w:rPr>
        <w:t xml:space="preserve">Ayudamos a las personas con discapacidades, </w:t>
      </w:r>
      <w:r w:rsidRPr="0012120B">
        <w:rPr>
          <w:b/>
          <w:lang w:val="es-ES" w:bidi="es-ES"/>
        </w:rPr>
        <w:t>quienes son nuestros pares</w:t>
      </w:r>
      <w:r w:rsidRPr="0012120B">
        <w:rPr>
          <w:lang w:val="es-ES" w:bidi="es-ES"/>
        </w:rPr>
        <w:t>, a salir de instituciones, como hogares de ancianos, hospitales, centros de rehabilitación, instalaciones de salud mental, hogares grupales y otros centros de convivencia, y regresar a hogares en la comunidad</w:t>
      </w:r>
    </w:p>
    <w:p w14:paraId="3611151D" w14:textId="742E598B" w:rsidR="0091547C" w:rsidRPr="0012120B" w:rsidRDefault="2224BCA0" w:rsidP="0012120B">
      <w:pPr>
        <w:pStyle w:val="BulletedList"/>
        <w:spacing w:line="276" w:lineRule="auto"/>
        <w:ind w:left="360"/>
        <w:rPr>
          <w:b/>
          <w:bCs/>
          <w:lang w:val="es-AR"/>
        </w:rPr>
      </w:pPr>
      <w:r w:rsidRPr="0012120B">
        <w:rPr>
          <w:lang w:val="es-ES" w:bidi="es-ES"/>
        </w:rPr>
        <w:t>Las personas con discapacidades tienen derecho a decidir qué apoyos necesitan:</w:t>
      </w:r>
      <w:r w:rsidRPr="0012120B">
        <w:rPr>
          <w:b/>
          <w:lang w:val="es-ES" w:bidi="es-ES"/>
        </w:rPr>
        <w:t xml:space="preserve"> escuchamos y seguimos su liderazgo</w:t>
      </w:r>
    </w:p>
    <w:p w14:paraId="4863CECE" w14:textId="4A5FFCEF" w:rsidR="0091547C" w:rsidRPr="0012120B" w:rsidRDefault="2224BCA0" w:rsidP="0012120B">
      <w:pPr>
        <w:pStyle w:val="BulletedList"/>
        <w:spacing w:line="276" w:lineRule="auto"/>
        <w:ind w:left="360"/>
        <w:rPr>
          <w:b/>
          <w:bCs/>
          <w:lang w:val="es-AR"/>
        </w:rPr>
      </w:pPr>
      <w:r w:rsidRPr="0012120B">
        <w:rPr>
          <w:lang w:val="es-ES" w:bidi="es-ES"/>
        </w:rPr>
        <w:t xml:space="preserve">El objetivo para las personas con discapacidades es </w:t>
      </w:r>
      <w:r w:rsidRPr="0012120B">
        <w:rPr>
          <w:b/>
          <w:lang w:val="es-ES" w:bidi="es-ES"/>
        </w:rPr>
        <w:t>elección, libertad y control sobre sus vidas</w:t>
      </w:r>
    </w:p>
    <w:p w14:paraId="4E5E2BE4" w14:textId="4E2B28BE" w:rsidR="06526104" w:rsidRDefault="2224BCA0" w:rsidP="0099619A">
      <w:pPr>
        <w:pStyle w:val="BulletedList"/>
        <w:spacing w:line="276" w:lineRule="auto"/>
        <w:ind w:left="360"/>
      </w:pPr>
      <w:r w:rsidRPr="0012120B">
        <w:rPr>
          <w:lang w:val="es-ES" w:bidi="es-ES"/>
        </w:rPr>
        <w:t>Nuestro papel es ayudar a eliminar barreras, no solo proporcionar servicios</w:t>
      </w:r>
      <w:r w:rsidR="06526104">
        <w:rPr>
          <w:lang w:bidi="es-ES"/>
        </w:rPr>
        <w:br w:type="page"/>
      </w:r>
    </w:p>
    <w:p w14:paraId="03EF7ADB" w14:textId="112B8FE0" w:rsidR="5819C3F2" w:rsidRPr="00EF0D46" w:rsidRDefault="37DD0C82" w:rsidP="0091547C">
      <w:pPr>
        <w:pStyle w:val="Heading1"/>
        <w:rPr>
          <w:lang w:val="es-AR"/>
        </w:rPr>
      </w:pPr>
      <w:r>
        <w:rPr>
          <w:lang w:val="es-ES" w:bidi="es-ES"/>
        </w:rPr>
        <w:lastRenderedPageBreak/>
        <w:t>Centrar la vida independiente en la transición de hogares de ancianos (NHT)</w:t>
      </w:r>
    </w:p>
    <w:p w14:paraId="6DA5480C" w14:textId="0A8F295C" w:rsidR="1D43B89B" w:rsidRPr="0012120B" w:rsidRDefault="083FB9CA" w:rsidP="0012120B">
      <w:pPr>
        <w:pStyle w:val="Heading3"/>
        <w:spacing w:before="0" w:after="0"/>
        <w:rPr>
          <w:sz w:val="24"/>
          <w:szCs w:val="24"/>
        </w:rPr>
      </w:pPr>
      <w:r w:rsidRPr="0012120B">
        <w:rPr>
          <w:sz w:val="24"/>
          <w:szCs w:val="24"/>
          <w:lang w:bidi="es-ES"/>
        </w:rPr>
        <w:t>Integración del proceso de la NHT con el centro en general</w:t>
      </w:r>
    </w:p>
    <w:p w14:paraId="69A453D0" w14:textId="1D492CF2" w:rsidR="08A948CA" w:rsidRPr="0012120B" w:rsidRDefault="2224BCA0" w:rsidP="0012120B">
      <w:pPr>
        <w:pStyle w:val="BulletedList"/>
        <w:ind w:left="450"/>
        <w:rPr>
          <w:rFonts w:ascii="Aptos" w:eastAsia="Aptos" w:hAnsi="Aptos" w:cs="Aptos"/>
          <w:color w:val="000000" w:themeColor="text1"/>
          <w:lang w:val="es-AR"/>
        </w:rPr>
      </w:pPr>
      <w:r w:rsidRPr="0012120B">
        <w:rPr>
          <w:rFonts w:ascii="Aptos" w:eastAsia="Aptos" w:hAnsi="Aptos" w:cs="Aptos"/>
          <w:color w:val="000000" w:themeColor="text1"/>
          <w:lang w:val="es-ES" w:bidi="es-ES"/>
        </w:rPr>
        <w:t>Alejarse de la mentalidad del "modelo médico"</w:t>
      </w:r>
    </w:p>
    <w:p w14:paraId="309E46A3" w14:textId="7ECFB5AE" w:rsidR="08A948CA" w:rsidRPr="0012120B" w:rsidRDefault="20FCD6AB" w:rsidP="0012120B">
      <w:pPr>
        <w:pStyle w:val="BulletedList"/>
        <w:ind w:left="450"/>
        <w:rPr>
          <w:rFonts w:ascii="Aptos" w:eastAsia="Aptos" w:hAnsi="Aptos" w:cs="Aptos"/>
          <w:color w:val="000000" w:themeColor="text1"/>
          <w:lang w:val="es-AR"/>
        </w:rPr>
      </w:pPr>
      <w:r w:rsidRPr="0012120B">
        <w:rPr>
          <w:lang w:val="es-ES" w:bidi="es-ES"/>
        </w:rPr>
        <w:t xml:space="preserve">Asegurar el </w:t>
      </w:r>
      <w:r w:rsidRPr="0012120B">
        <w:rPr>
          <w:b/>
          <w:lang w:val="es-ES" w:bidi="es-ES"/>
        </w:rPr>
        <w:t>control del beneficiario</w:t>
      </w:r>
      <w:r w:rsidRPr="0012120B">
        <w:rPr>
          <w:lang w:val="es-ES" w:bidi="es-ES"/>
        </w:rPr>
        <w:t xml:space="preserve"> en el proceso</w:t>
      </w:r>
    </w:p>
    <w:p w14:paraId="7F3961A6" w14:textId="623F1FDD" w:rsidR="35847C58" w:rsidRPr="0012120B" w:rsidRDefault="4B555BB5" w:rsidP="0012120B">
      <w:pPr>
        <w:pStyle w:val="BulletedList"/>
        <w:ind w:left="450"/>
        <w:rPr>
          <w:rFonts w:ascii="Aptos" w:eastAsia="Aptos" w:hAnsi="Aptos" w:cs="Aptos"/>
          <w:color w:val="000000" w:themeColor="text1"/>
          <w:lang w:val="es-AR"/>
        </w:rPr>
      </w:pPr>
      <w:r w:rsidRPr="0012120B">
        <w:rPr>
          <w:rFonts w:ascii="Aptos" w:eastAsia="Aptos" w:hAnsi="Aptos" w:cs="Aptos"/>
          <w:color w:val="000000" w:themeColor="text1"/>
          <w:lang w:val="es-ES" w:bidi="es-ES"/>
        </w:rPr>
        <w:t xml:space="preserve">Abogar por la </w:t>
      </w:r>
      <w:r w:rsidRPr="0012120B">
        <w:rPr>
          <w:rFonts w:ascii="Aptos" w:eastAsia="Aptos" w:hAnsi="Aptos" w:cs="Aptos"/>
          <w:b/>
          <w:color w:val="000000" w:themeColor="text1"/>
          <w:lang w:val="es-ES" w:bidi="es-ES"/>
        </w:rPr>
        <w:t>planificación dirigida por el beneficiario</w:t>
      </w:r>
    </w:p>
    <w:p w14:paraId="45FF3556" w14:textId="7350F677" w:rsidR="0BA816D0" w:rsidRPr="0012120B" w:rsidRDefault="20FCD6AB" w:rsidP="0012120B">
      <w:pPr>
        <w:pStyle w:val="BulletedList"/>
        <w:ind w:left="450"/>
        <w:rPr>
          <w:rFonts w:ascii="Aptos" w:eastAsia="Aptos" w:hAnsi="Aptos" w:cs="Aptos"/>
          <w:color w:val="000000" w:themeColor="text1"/>
          <w:lang w:val="es-AR"/>
        </w:rPr>
      </w:pPr>
      <w:r w:rsidRPr="0012120B">
        <w:rPr>
          <w:lang w:val="es-ES" w:bidi="es-ES"/>
        </w:rPr>
        <w:t xml:space="preserve">Fomentar </w:t>
      </w:r>
      <w:r w:rsidRPr="0012120B">
        <w:rPr>
          <w:b/>
          <w:lang w:val="es-ES" w:bidi="es-ES"/>
        </w:rPr>
        <w:t>valores de IL: autogestión, apoyo entre pares, control del beneficiario</w:t>
      </w:r>
    </w:p>
    <w:p w14:paraId="5523F1CE" w14:textId="45D360E2" w:rsidR="0BA816D0" w:rsidRPr="0012120B" w:rsidRDefault="0D673D83" w:rsidP="0012120B">
      <w:pPr>
        <w:pStyle w:val="BulletedList"/>
        <w:ind w:left="450"/>
        <w:rPr>
          <w:rFonts w:ascii="Aptos" w:eastAsia="Aptos" w:hAnsi="Aptos" w:cs="Aptos"/>
          <w:color w:val="000000" w:themeColor="text1"/>
        </w:rPr>
      </w:pPr>
      <w:r w:rsidRPr="0012120B">
        <w:rPr>
          <w:b/>
          <w:lang w:val="es-ES" w:bidi="es-ES"/>
        </w:rPr>
        <w:t>Colaboración</w:t>
      </w:r>
      <w:r w:rsidRPr="0012120B">
        <w:rPr>
          <w:lang w:val="es-ES" w:bidi="es-ES"/>
        </w:rPr>
        <w:t xml:space="preserve"> con otros </w:t>
      </w:r>
      <w:proofErr w:type="spellStart"/>
      <w:r w:rsidRPr="0012120B">
        <w:rPr>
          <w:lang w:val="es-ES" w:bidi="es-ES"/>
        </w:rPr>
        <w:t>CILs</w:t>
      </w:r>
      <w:proofErr w:type="spellEnd"/>
    </w:p>
    <w:p w14:paraId="4AC24281" w14:textId="7E2CC41F" w:rsidR="0BA816D0" w:rsidRDefault="246064A3" w:rsidP="0012120B">
      <w:pPr>
        <w:pStyle w:val="IntenseQuote"/>
      </w:pPr>
      <w:r w:rsidRPr="7BF69556">
        <w:rPr>
          <w:rStyle w:val="IntenseReference"/>
          <w:lang w:bidi="es-ES"/>
        </w:rPr>
        <w:t>"¡Nada sobre mí sin mí!"</w:t>
      </w:r>
      <w:r w:rsidR="0E4BEAF4">
        <w:rPr>
          <w:lang w:bidi="es-ES"/>
        </w:rPr>
        <w:br w:type="page"/>
      </w:r>
    </w:p>
    <w:p w14:paraId="2682BD13" w14:textId="3315DB91" w:rsidR="0BA816D0" w:rsidRPr="00EF0D46" w:rsidRDefault="3C0EB4BC" w:rsidP="0091547C">
      <w:pPr>
        <w:pStyle w:val="Heading1"/>
        <w:rPr>
          <w:lang w:val="es-AR"/>
        </w:rPr>
      </w:pPr>
      <w:r>
        <w:rPr>
          <w:lang w:val="es-ES" w:bidi="es-ES"/>
        </w:rPr>
        <w:lastRenderedPageBreak/>
        <w:t>Construyendo confianza desde el primer contacto</w:t>
      </w:r>
    </w:p>
    <w:p w14:paraId="2AA4786F" w14:textId="5159E09E" w:rsidR="21F872BB" w:rsidRPr="0012120B" w:rsidRDefault="526DC68E" w:rsidP="7BF69556">
      <w:pPr>
        <w:pStyle w:val="BulletedList"/>
        <w:spacing w:line="276" w:lineRule="auto"/>
        <w:rPr>
          <w:sz w:val="25"/>
          <w:szCs w:val="25"/>
          <w:lang w:val="es-AR"/>
        </w:rPr>
      </w:pPr>
      <w:r w:rsidRPr="0012120B">
        <w:rPr>
          <w:b/>
          <w:sz w:val="25"/>
          <w:szCs w:val="25"/>
          <w:lang w:val="es-ES" w:bidi="es-ES"/>
        </w:rPr>
        <w:t>Conocer al beneficiario primero</w:t>
      </w:r>
      <w:r w:rsidRPr="0012120B">
        <w:rPr>
          <w:sz w:val="25"/>
          <w:szCs w:val="25"/>
          <w:lang w:val="es-ES" w:bidi="es-ES"/>
        </w:rPr>
        <w:t xml:space="preserve"> antes de interactuar con el equipo de apoyo o el personal de la institución</w:t>
      </w:r>
    </w:p>
    <w:p w14:paraId="72CFEDC9" w14:textId="5D56807D" w:rsidR="70398EF8" w:rsidRPr="0012120B" w:rsidRDefault="50B94B34" w:rsidP="7BF69556">
      <w:pPr>
        <w:pStyle w:val="BulletedList"/>
        <w:spacing w:line="276" w:lineRule="auto"/>
        <w:rPr>
          <w:sz w:val="25"/>
          <w:szCs w:val="25"/>
          <w:lang w:val="es-AR"/>
        </w:rPr>
      </w:pPr>
      <w:r w:rsidRPr="0012120B">
        <w:rPr>
          <w:sz w:val="25"/>
          <w:szCs w:val="25"/>
          <w:lang w:val="es-ES" w:bidi="es-ES"/>
        </w:rPr>
        <w:t xml:space="preserve">La primera reunión debe </w:t>
      </w:r>
      <w:r w:rsidRPr="0012120B">
        <w:rPr>
          <w:b/>
          <w:sz w:val="25"/>
          <w:szCs w:val="25"/>
          <w:lang w:val="es-ES" w:bidi="es-ES"/>
        </w:rPr>
        <w:t>ser en los términos</w:t>
      </w:r>
      <w:r w:rsidRPr="0012120B">
        <w:rPr>
          <w:sz w:val="25"/>
          <w:szCs w:val="25"/>
          <w:lang w:val="es-ES" w:bidi="es-ES"/>
        </w:rPr>
        <w:t xml:space="preserve"> y horarios del </w:t>
      </w:r>
      <w:r w:rsidRPr="0012120B">
        <w:rPr>
          <w:b/>
          <w:sz w:val="25"/>
          <w:szCs w:val="25"/>
          <w:lang w:val="es-ES" w:bidi="es-ES"/>
        </w:rPr>
        <w:t>beneficiario</w:t>
      </w:r>
      <w:r w:rsidRPr="0012120B">
        <w:rPr>
          <w:sz w:val="25"/>
          <w:szCs w:val="25"/>
          <w:lang w:val="es-ES" w:bidi="es-ES"/>
        </w:rPr>
        <w:t xml:space="preserve"> </w:t>
      </w:r>
    </w:p>
    <w:p w14:paraId="41B2E07F" w14:textId="733C3601" w:rsidR="0091547C" w:rsidRPr="0012120B" w:rsidRDefault="2224BCA0" w:rsidP="7BF69556">
      <w:pPr>
        <w:pStyle w:val="BulletedList"/>
        <w:spacing w:line="276" w:lineRule="auto"/>
        <w:rPr>
          <w:sz w:val="25"/>
          <w:szCs w:val="25"/>
          <w:lang w:val="es-AR"/>
        </w:rPr>
      </w:pPr>
      <w:r w:rsidRPr="0012120B">
        <w:rPr>
          <w:b/>
          <w:sz w:val="25"/>
          <w:szCs w:val="25"/>
          <w:lang w:val="es-ES" w:bidi="es-ES"/>
        </w:rPr>
        <w:t>Construir una relación</w:t>
      </w:r>
      <w:r w:rsidRPr="0012120B">
        <w:rPr>
          <w:sz w:val="25"/>
          <w:szCs w:val="25"/>
          <w:lang w:val="es-ES" w:bidi="es-ES"/>
        </w:rPr>
        <w:t xml:space="preserve"> con el beneficiario</w:t>
      </w:r>
    </w:p>
    <w:p w14:paraId="42384684" w14:textId="402A403E" w:rsidR="4A45C794" w:rsidRPr="0012120B" w:rsidRDefault="526DC68E" w:rsidP="7BF69556">
      <w:pPr>
        <w:pStyle w:val="BulletedList"/>
        <w:spacing w:line="276" w:lineRule="auto"/>
        <w:rPr>
          <w:b/>
          <w:bCs/>
          <w:sz w:val="25"/>
          <w:szCs w:val="25"/>
          <w:lang w:val="es-AR"/>
        </w:rPr>
      </w:pPr>
      <w:r w:rsidRPr="0012120B">
        <w:rPr>
          <w:sz w:val="25"/>
          <w:szCs w:val="25"/>
          <w:lang w:val="es-ES" w:bidi="es-ES"/>
        </w:rPr>
        <w:t xml:space="preserve">Animar al </w:t>
      </w:r>
      <w:r w:rsidRPr="0012120B">
        <w:rPr>
          <w:b/>
          <w:sz w:val="25"/>
          <w:szCs w:val="25"/>
          <w:lang w:val="es-ES" w:bidi="es-ES"/>
        </w:rPr>
        <w:t>beneficiario a liderar la conversación</w:t>
      </w:r>
    </w:p>
    <w:p w14:paraId="379CF9FA" w14:textId="1CB34DC4" w:rsidR="0091547C" w:rsidRPr="0012120B" w:rsidRDefault="3A38CBED" w:rsidP="7BF69556">
      <w:pPr>
        <w:pStyle w:val="BulletedList"/>
        <w:spacing w:line="276" w:lineRule="auto"/>
        <w:rPr>
          <w:b/>
          <w:bCs/>
          <w:sz w:val="25"/>
          <w:szCs w:val="25"/>
          <w:lang w:val="es-AR"/>
        </w:rPr>
      </w:pPr>
      <w:r w:rsidRPr="0012120B">
        <w:rPr>
          <w:sz w:val="25"/>
          <w:szCs w:val="25"/>
          <w:lang w:val="es-ES" w:bidi="es-ES"/>
        </w:rPr>
        <w:t xml:space="preserve">Ser práctico </w:t>
      </w:r>
      <w:r w:rsidRPr="0012120B">
        <w:rPr>
          <w:b/>
          <w:sz w:val="25"/>
          <w:szCs w:val="25"/>
          <w:lang w:val="es-ES" w:bidi="es-ES"/>
        </w:rPr>
        <w:t>y transparente con el proceso</w:t>
      </w:r>
    </w:p>
    <w:p w14:paraId="7437F57B" w14:textId="7CE82EDC" w:rsidR="0091547C" w:rsidRPr="0012120B" w:rsidRDefault="2224BCA0" w:rsidP="7BF69556">
      <w:pPr>
        <w:pStyle w:val="2ndLevelBullet"/>
        <w:spacing w:line="276" w:lineRule="auto"/>
        <w:rPr>
          <w:sz w:val="25"/>
          <w:szCs w:val="25"/>
        </w:rPr>
      </w:pPr>
      <w:r w:rsidRPr="0012120B">
        <w:rPr>
          <w:sz w:val="25"/>
          <w:szCs w:val="25"/>
          <w:lang w:bidi="es-ES"/>
        </w:rPr>
        <w:t>Explicar el "por qué" detrás del trabajo</w:t>
      </w:r>
    </w:p>
    <w:p w14:paraId="7CFA065C" w14:textId="24B4563B" w:rsidR="0E90A02C" w:rsidRDefault="114929CA" w:rsidP="00796090">
      <w:pPr>
        <w:pStyle w:val="BulletedList"/>
        <w:spacing w:line="276" w:lineRule="auto"/>
      </w:pPr>
      <w:r w:rsidRPr="0012120B">
        <w:rPr>
          <w:sz w:val="25"/>
          <w:szCs w:val="25"/>
          <w:lang w:val="es-ES" w:bidi="es-ES"/>
        </w:rPr>
        <w:t xml:space="preserve">Enfatizar </w:t>
      </w:r>
      <w:r w:rsidRPr="0012120B">
        <w:rPr>
          <w:b/>
          <w:sz w:val="25"/>
          <w:szCs w:val="25"/>
          <w:lang w:val="es-ES" w:bidi="es-ES"/>
        </w:rPr>
        <w:t>la conexión entre pares: “¡Si yo puedo, tú puedes!”</w:t>
      </w:r>
    </w:p>
    <w:p w14:paraId="1158BEBF" w14:textId="5EB2EFFE" w:rsidR="02B2AD96" w:rsidRPr="00EF0D46" w:rsidRDefault="34744E0C" w:rsidP="0091547C">
      <w:pPr>
        <w:pStyle w:val="Heading1"/>
        <w:rPr>
          <w:lang w:val="es-AR"/>
        </w:rPr>
      </w:pPr>
      <w:r>
        <w:rPr>
          <w:lang w:val="es-ES" w:bidi="es-ES"/>
        </w:rPr>
        <w:lastRenderedPageBreak/>
        <w:t>Conocer la historia completa: entender su trayectoria</w:t>
      </w:r>
    </w:p>
    <w:p w14:paraId="1CF7E74C" w14:textId="52C3CBF3" w:rsidR="0FF2C96B" w:rsidRDefault="775F62E2" w:rsidP="7BF69556">
      <w:pPr>
        <w:pStyle w:val="BulletedList"/>
        <w:rPr>
          <w:sz w:val="26"/>
          <w:szCs w:val="26"/>
        </w:rPr>
      </w:pPr>
      <w:r w:rsidRPr="7BF69556">
        <w:rPr>
          <w:sz w:val="26"/>
          <w:szCs w:val="26"/>
          <w:lang w:val="es-ES" w:bidi="es-ES"/>
        </w:rPr>
        <w:t>Reunir antecedentes por completo</w:t>
      </w:r>
    </w:p>
    <w:p w14:paraId="4AC4DD02" w14:textId="08A9E334" w:rsidR="17854668" w:rsidRDefault="5945A02C" w:rsidP="7BF69556">
      <w:pPr>
        <w:pStyle w:val="2ndLevelBullet"/>
      </w:pPr>
      <w:r w:rsidRPr="7BF69556">
        <w:rPr>
          <w:lang w:bidi="es-ES"/>
        </w:rPr>
        <w:t>Hacer preguntas abiertas:</w:t>
      </w:r>
    </w:p>
    <w:p w14:paraId="14DB1B36" w14:textId="7B09ADF9" w:rsidR="0091547C" w:rsidRDefault="2224BCA0" w:rsidP="7BF69556">
      <w:pPr>
        <w:pStyle w:val="3rdLevelBullet"/>
      </w:pPr>
      <w:r w:rsidRPr="7BF69556">
        <w:rPr>
          <w:lang w:bidi="es-ES"/>
        </w:rPr>
        <w:t>“¿Qué lo trajo aquí?”</w:t>
      </w:r>
    </w:p>
    <w:p w14:paraId="57C25F53" w14:textId="6AE957D3" w:rsidR="5BF8532D" w:rsidRDefault="192093F8" w:rsidP="7BF69556">
      <w:pPr>
        <w:pStyle w:val="3rdLevelBullet"/>
      </w:pPr>
      <w:r w:rsidRPr="7BF69556">
        <w:rPr>
          <w:lang w:bidi="es-ES"/>
        </w:rPr>
        <w:t>“¿Qué es importante para usted?”</w:t>
      </w:r>
    </w:p>
    <w:p w14:paraId="2D4A3428" w14:textId="4739491D" w:rsidR="0091547C" w:rsidRDefault="698B80F2" w:rsidP="7BF69556">
      <w:pPr>
        <w:pStyle w:val="3rdLevelBullet"/>
      </w:pPr>
      <w:r w:rsidRPr="7BF69556">
        <w:rPr>
          <w:lang w:bidi="es-ES"/>
        </w:rPr>
        <w:t xml:space="preserve">“¿Qué necesita para vivir en su hogar y en la comunidad?” </w:t>
      </w:r>
    </w:p>
    <w:p w14:paraId="5AE9B5A6" w14:textId="50C0BB8C" w:rsidR="7150E246" w:rsidRDefault="7150E246">
      <w:r>
        <w:rPr>
          <w:lang w:bidi="es-ES"/>
        </w:rPr>
        <w:br w:type="page"/>
      </w:r>
    </w:p>
    <w:p w14:paraId="03C5EC30" w14:textId="2DFF335A" w:rsidR="0091547C" w:rsidRPr="00EF0D46" w:rsidRDefault="5965C720" w:rsidP="0091547C">
      <w:pPr>
        <w:pStyle w:val="Heading1"/>
        <w:rPr>
          <w:lang w:val="es-AR"/>
        </w:rPr>
      </w:pPr>
      <w:r>
        <w:rPr>
          <w:lang w:val="es-ES" w:bidi="es-ES"/>
        </w:rPr>
        <w:lastRenderedPageBreak/>
        <w:t>“¿Estoy listo?”: desafiando barreras: El derecho de un beneficiario a asumir riesgos</w:t>
      </w:r>
    </w:p>
    <w:p w14:paraId="28A63AB9" w14:textId="23B32001" w:rsidR="48879101" w:rsidRPr="00EF0D46" w:rsidRDefault="469BDCD1" w:rsidP="0012120B">
      <w:pPr>
        <w:pStyle w:val="BulletedList"/>
        <w:numPr>
          <w:ilvl w:val="0"/>
          <w:numId w:val="0"/>
        </w:numPr>
        <w:spacing w:after="0"/>
        <w:rPr>
          <w:b/>
          <w:bCs/>
        </w:rPr>
      </w:pPr>
      <w:r w:rsidRPr="00EF0D46">
        <w:rPr>
          <w:b/>
          <w:lang w:val="es-ES" w:bidi="es-ES"/>
        </w:rPr>
        <w:t xml:space="preserve">Barreras e influencias externas </w:t>
      </w:r>
    </w:p>
    <w:p w14:paraId="1CCCB7BD" w14:textId="14CC18F5" w:rsidR="2ABC30E0" w:rsidRPr="00EF0D46" w:rsidRDefault="11ED53C1" w:rsidP="0012120B">
      <w:pPr>
        <w:pStyle w:val="BulletedList"/>
        <w:spacing w:line="276" w:lineRule="auto"/>
        <w:ind w:left="540"/>
        <w:rPr>
          <w:lang w:val="es-AR"/>
        </w:rPr>
      </w:pPr>
      <w:r w:rsidRPr="00EF0D46">
        <w:rPr>
          <w:lang w:val="es-ES" w:bidi="es-ES"/>
        </w:rPr>
        <w:t>Personal (</w:t>
      </w:r>
      <w:r w:rsidR="0012120B">
        <w:rPr>
          <w:lang w:val="es-ES" w:bidi="es-ES"/>
        </w:rPr>
        <w:t xml:space="preserve">personal del </w:t>
      </w:r>
      <w:r w:rsidRPr="00EF0D46">
        <w:rPr>
          <w:lang w:val="es-ES" w:bidi="es-ES"/>
        </w:rPr>
        <w:t>CIL/</w:t>
      </w:r>
      <w:r w:rsidR="0012120B">
        <w:rPr>
          <w:lang w:val="es-ES" w:bidi="es-ES"/>
        </w:rPr>
        <w:t xml:space="preserve">personal de </w:t>
      </w:r>
      <w:r w:rsidRPr="00EF0D46">
        <w:rPr>
          <w:lang w:val="es-ES" w:bidi="es-ES"/>
        </w:rPr>
        <w:t xml:space="preserve">residencia de ancianos/coordinadores de casos/agencias de salud domiciliaria y cuidado en el hogar, etc.) </w:t>
      </w:r>
    </w:p>
    <w:p w14:paraId="195E659A" w14:textId="23F92F11" w:rsidR="0783CE43" w:rsidRPr="00EF0D46" w:rsidRDefault="0783CE43" w:rsidP="0012120B">
      <w:pPr>
        <w:pStyle w:val="BulletedList"/>
        <w:spacing w:line="276" w:lineRule="auto"/>
        <w:ind w:left="540"/>
      </w:pPr>
      <w:r w:rsidRPr="00EF0D46">
        <w:rPr>
          <w:lang w:val="es-ES" w:bidi="es-ES"/>
        </w:rPr>
        <w:t>Vivienda asequible y accesible</w:t>
      </w:r>
    </w:p>
    <w:p w14:paraId="47BC6164" w14:textId="453F9ABA" w:rsidR="2ABC30E0" w:rsidRPr="00EF0D46" w:rsidRDefault="11ED53C1" w:rsidP="0012120B">
      <w:pPr>
        <w:pStyle w:val="BulletedList"/>
        <w:spacing w:line="276" w:lineRule="auto"/>
        <w:ind w:left="540"/>
      </w:pPr>
      <w:r w:rsidRPr="00EF0D46">
        <w:rPr>
          <w:lang w:val="es-ES" w:bidi="es-ES"/>
        </w:rPr>
        <w:t>Cronogramas y plazos</w:t>
      </w:r>
    </w:p>
    <w:p w14:paraId="7AA51A08" w14:textId="72FACF25" w:rsidR="2ABC30E0" w:rsidRPr="00EF0D46" w:rsidRDefault="11ED53C1" w:rsidP="0012120B">
      <w:pPr>
        <w:pStyle w:val="BulletedList"/>
        <w:spacing w:line="276" w:lineRule="auto"/>
        <w:ind w:left="540"/>
      </w:pPr>
      <w:r w:rsidRPr="00EF0D46">
        <w:rPr>
          <w:lang w:val="es-ES" w:bidi="es-ES"/>
        </w:rPr>
        <w:t>Oposición/apoyo familiar</w:t>
      </w:r>
    </w:p>
    <w:p w14:paraId="5BF385AB" w14:textId="73D10FA6" w:rsidR="48879101" w:rsidRPr="00EF0D46" w:rsidRDefault="1C498066" w:rsidP="0012120B">
      <w:pPr>
        <w:pStyle w:val="BulletedList"/>
        <w:spacing w:line="276" w:lineRule="auto"/>
        <w:ind w:left="540"/>
      </w:pPr>
      <w:r w:rsidRPr="00EF0D46">
        <w:rPr>
          <w:lang w:val="es-ES" w:bidi="es-ES"/>
        </w:rPr>
        <w:t>Curatelas/tutelas</w:t>
      </w:r>
    </w:p>
    <w:p w14:paraId="0D11F746" w14:textId="3B9D3329" w:rsidR="0091547C" w:rsidRPr="00EF0D46" w:rsidRDefault="2224BCA0" w:rsidP="0012120B">
      <w:pPr>
        <w:pStyle w:val="BulletedList"/>
        <w:numPr>
          <w:ilvl w:val="0"/>
          <w:numId w:val="0"/>
        </w:numPr>
        <w:spacing w:after="0"/>
        <w:rPr>
          <w:b/>
          <w:bCs/>
        </w:rPr>
      </w:pPr>
      <w:r w:rsidRPr="00EF0D46">
        <w:rPr>
          <w:b/>
          <w:lang w:val="es-ES" w:bidi="es-ES"/>
        </w:rPr>
        <w:t>Barreras del beneficiario</w:t>
      </w:r>
    </w:p>
    <w:p w14:paraId="0547FA5F" w14:textId="77777777" w:rsidR="0091547C" w:rsidRPr="00EF0D46" w:rsidRDefault="2224BCA0" w:rsidP="0012120B">
      <w:pPr>
        <w:pStyle w:val="BulletedList"/>
        <w:ind w:left="540"/>
      </w:pPr>
      <w:r w:rsidRPr="00EF0D46">
        <w:rPr>
          <w:lang w:val="es-ES" w:bidi="es-ES"/>
        </w:rPr>
        <w:t>Dudas sobre uno mismo</w:t>
      </w:r>
    </w:p>
    <w:p w14:paraId="355CBBFF" w14:textId="77777777" w:rsidR="0091547C" w:rsidRPr="00EF0D46" w:rsidRDefault="2224BCA0" w:rsidP="0012120B">
      <w:pPr>
        <w:pStyle w:val="BulletedList"/>
        <w:ind w:left="540"/>
      </w:pPr>
      <w:r w:rsidRPr="00EF0D46">
        <w:rPr>
          <w:lang w:val="es-ES" w:bidi="es-ES"/>
        </w:rPr>
        <w:t>Falacia de la independencia</w:t>
      </w:r>
    </w:p>
    <w:p w14:paraId="3705927A" w14:textId="43F17F45" w:rsidR="7D239D18" w:rsidRPr="00EF0D46" w:rsidRDefault="0E90A02C" w:rsidP="0091547C">
      <w:pPr>
        <w:pStyle w:val="Heading1"/>
        <w:rPr>
          <w:lang w:val="es-AR"/>
        </w:rPr>
      </w:pPr>
      <w:r>
        <w:rPr>
          <w:lang w:val="es-ES" w:bidi="es-ES"/>
        </w:rPr>
        <w:br w:type="page"/>
      </w:r>
      <w:r w:rsidR="5DD2D80A">
        <w:rPr>
          <w:lang w:val="es-ES" w:bidi="es-ES"/>
        </w:rPr>
        <w:lastRenderedPageBreak/>
        <w:t>Hacer que sea suyo: planificación y responsabilidad compartida</w:t>
      </w:r>
    </w:p>
    <w:p w14:paraId="089719EC" w14:textId="54637C31" w:rsidR="3FDDBF07" w:rsidRDefault="3FDDBF07" w:rsidP="38FD7273">
      <w:pPr>
        <w:pStyle w:val="Heading3"/>
      </w:pPr>
      <w:r>
        <w:rPr>
          <w:lang w:bidi="es-ES"/>
        </w:rPr>
        <w:t xml:space="preserve">¿Quién hará qué? </w:t>
      </w:r>
    </w:p>
    <w:p w14:paraId="476B291D" w14:textId="36F9BE0C" w:rsidR="0A082705" w:rsidRPr="00EF0D46" w:rsidRDefault="1B0DA0ED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Aclarar el equipo de transición y el papel del consumidor</w:t>
      </w:r>
    </w:p>
    <w:p w14:paraId="07749E51" w14:textId="3C73F900" w:rsidR="2D2AB50D" w:rsidRPr="00EF0D46" w:rsidRDefault="2A2C3C13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Desarrollar el Plan para la Vida Independiente (ILP) a través de la elección informada del beneficiario</w:t>
      </w:r>
    </w:p>
    <w:p w14:paraId="7F2F0EE3" w14:textId="77777777" w:rsidR="0091547C" w:rsidRPr="00EF0D46" w:rsidRDefault="2224BCA0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Construir un "círculo de apoyo" controlado por el beneficiario</w:t>
      </w:r>
    </w:p>
    <w:p w14:paraId="2EF8C30D" w14:textId="2A527072" w:rsidR="477E49DF" w:rsidRPr="00EF0D46" w:rsidRDefault="1B0DA0ED" w:rsidP="00EF0D4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Empoderar a los beneficiarios para que participen en la medida de su capacidad: es su transición</w:t>
      </w:r>
    </w:p>
    <w:p w14:paraId="302E169C" w14:textId="77BE802A" w:rsidR="477E49DF" w:rsidRDefault="477E49DF" w:rsidP="7BF69556">
      <w:r>
        <w:rPr>
          <w:lang w:bidi="es-ES"/>
        </w:rPr>
        <w:br w:type="page"/>
      </w:r>
    </w:p>
    <w:p w14:paraId="60051E4E" w14:textId="66283DC1" w:rsidR="477E49DF" w:rsidRPr="00EF0D46" w:rsidRDefault="573F02E7" w:rsidP="6E602B65">
      <w:pPr>
        <w:pStyle w:val="Heading1"/>
        <w:rPr>
          <w:lang w:val="es-AR"/>
        </w:rPr>
      </w:pPr>
      <w:r>
        <w:rPr>
          <w:lang w:val="es-ES" w:bidi="es-ES"/>
        </w:rPr>
        <w:lastRenderedPageBreak/>
        <w:t xml:space="preserve">Componentes clave del apoyo a la transición de hogar de ancianos: </w:t>
      </w:r>
    </w:p>
    <w:p w14:paraId="0CCB0682" w14:textId="2585F553" w:rsidR="0091547C" w:rsidRPr="0012120B" w:rsidRDefault="2224BCA0" w:rsidP="0012120B">
      <w:pPr>
        <w:pStyle w:val="BulletedList"/>
        <w:spacing w:after="0" w:line="276" w:lineRule="auto"/>
        <w:ind w:left="450"/>
        <w:rPr>
          <w:sz w:val="23"/>
          <w:szCs w:val="23"/>
          <w:lang w:val="es-AR"/>
        </w:rPr>
      </w:pPr>
      <w:r w:rsidRPr="0012120B">
        <w:rPr>
          <w:b/>
          <w:sz w:val="23"/>
          <w:szCs w:val="23"/>
          <w:lang w:val="es-ES" w:bidi="es-ES"/>
        </w:rPr>
        <w:t xml:space="preserve">Comunicación: </w:t>
      </w:r>
      <w:r w:rsidRPr="0012120B">
        <w:rPr>
          <w:sz w:val="23"/>
          <w:szCs w:val="23"/>
          <w:lang w:val="es-ES" w:bidi="es-ES"/>
        </w:rPr>
        <w:t>es un esfuerzo en equipo</w:t>
      </w:r>
    </w:p>
    <w:p w14:paraId="39F8A2C2" w14:textId="35CCCC6B" w:rsidR="6D8F94DC" w:rsidRPr="0012120B" w:rsidRDefault="31F7D80E" w:rsidP="0012120B">
      <w:pPr>
        <w:pStyle w:val="BulletedList"/>
        <w:spacing w:after="0" w:line="276" w:lineRule="auto"/>
        <w:ind w:left="450"/>
        <w:rPr>
          <w:b/>
          <w:bCs/>
          <w:sz w:val="23"/>
          <w:szCs w:val="23"/>
          <w:lang w:val="es-AR"/>
        </w:rPr>
      </w:pPr>
      <w:r w:rsidRPr="0012120B">
        <w:rPr>
          <w:b/>
          <w:sz w:val="23"/>
          <w:szCs w:val="23"/>
          <w:lang w:val="es-ES" w:bidi="es-ES"/>
        </w:rPr>
        <w:t>Entrenamiento en habilidades de vida independiente</w:t>
      </w:r>
    </w:p>
    <w:p w14:paraId="57A59E4D" w14:textId="0D18F6FA" w:rsidR="0091547C" w:rsidRPr="0012120B" w:rsidRDefault="2224BCA0" w:rsidP="0012120B">
      <w:pPr>
        <w:pStyle w:val="2ndLevelBullet"/>
        <w:spacing w:line="276" w:lineRule="auto"/>
        <w:ind w:left="99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 xml:space="preserve">Elegibilidad para cuidado personal autogestionado </w:t>
      </w:r>
    </w:p>
    <w:p w14:paraId="342578CE" w14:textId="15022617" w:rsidR="6D8F94DC" w:rsidRPr="0012120B" w:rsidRDefault="2224BCA0" w:rsidP="0012120B">
      <w:pPr>
        <w:pStyle w:val="2ndLevelBullet"/>
        <w:spacing w:line="276" w:lineRule="auto"/>
        <w:ind w:left="99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 xml:space="preserve">Presupuesto y orientación de beneficios </w:t>
      </w:r>
    </w:p>
    <w:p w14:paraId="6E8CC344" w14:textId="78324515" w:rsidR="6D8F94DC" w:rsidRPr="0012120B" w:rsidRDefault="31F7D80E" w:rsidP="0012120B">
      <w:pPr>
        <w:pStyle w:val="2ndLevelBullet"/>
        <w:spacing w:line="276" w:lineRule="auto"/>
        <w:ind w:left="99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>Coordinación de medicamentos y suministros</w:t>
      </w:r>
    </w:p>
    <w:p w14:paraId="48FF0DE8" w14:textId="4AD4F370" w:rsidR="6D8F94DC" w:rsidRPr="0012120B" w:rsidRDefault="31F7D80E" w:rsidP="0012120B">
      <w:pPr>
        <w:pStyle w:val="2ndLevelBullet"/>
        <w:spacing w:after="0" w:line="276" w:lineRule="auto"/>
        <w:ind w:left="99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>Planificación del traslado</w:t>
      </w:r>
    </w:p>
    <w:p w14:paraId="065B3C5C" w14:textId="325F61B6" w:rsidR="0091547C" w:rsidRPr="0012120B" w:rsidRDefault="2224BCA0" w:rsidP="0012120B">
      <w:pPr>
        <w:pStyle w:val="BulletedList"/>
        <w:spacing w:after="0" w:line="276" w:lineRule="auto"/>
        <w:ind w:left="450"/>
        <w:rPr>
          <w:b/>
          <w:bCs/>
          <w:sz w:val="23"/>
          <w:szCs w:val="23"/>
        </w:rPr>
      </w:pPr>
      <w:r w:rsidRPr="0012120B">
        <w:rPr>
          <w:b/>
          <w:sz w:val="23"/>
          <w:szCs w:val="23"/>
          <w:lang w:val="es-ES" w:bidi="es-ES"/>
        </w:rPr>
        <w:t>Vivienda segura, accesible y asequible</w:t>
      </w:r>
    </w:p>
    <w:p w14:paraId="2FD9423C" w14:textId="0E7BEC6B" w:rsidR="6D8F94DC" w:rsidRPr="0012120B" w:rsidRDefault="31F7D80E" w:rsidP="0012120B">
      <w:pPr>
        <w:pStyle w:val="2ndLevelBullet"/>
        <w:spacing w:line="276" w:lineRule="auto"/>
        <w:ind w:left="108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>Evaluaciones de accesibilidad y seguridad</w:t>
      </w:r>
    </w:p>
    <w:p w14:paraId="0AEDCA2C" w14:textId="77777777" w:rsidR="0091547C" w:rsidRPr="0012120B" w:rsidRDefault="2224BCA0" w:rsidP="0012120B">
      <w:pPr>
        <w:pStyle w:val="2ndLevelBullet"/>
        <w:spacing w:line="276" w:lineRule="auto"/>
        <w:ind w:left="108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>Equipo Médico Duradero (DME)</w:t>
      </w:r>
    </w:p>
    <w:p w14:paraId="40AD9D9A" w14:textId="77777777" w:rsidR="0091547C" w:rsidRPr="0012120B" w:rsidRDefault="2224BCA0" w:rsidP="0012120B">
      <w:pPr>
        <w:pStyle w:val="2ndLevelBullet"/>
        <w:spacing w:after="0" w:line="276" w:lineRule="auto"/>
        <w:ind w:left="1080"/>
        <w:rPr>
          <w:sz w:val="23"/>
          <w:szCs w:val="23"/>
        </w:rPr>
      </w:pPr>
      <w:r w:rsidRPr="0012120B">
        <w:rPr>
          <w:sz w:val="23"/>
          <w:szCs w:val="23"/>
          <w:lang w:bidi="es-ES"/>
        </w:rPr>
        <w:t>Coordinación de modificaciones en el hogar</w:t>
      </w:r>
    </w:p>
    <w:p w14:paraId="7A7646DC" w14:textId="7668DF35" w:rsidR="6AB4AD76" w:rsidRDefault="2224BCA0" w:rsidP="00E50319">
      <w:pPr>
        <w:pStyle w:val="BulletedList"/>
        <w:spacing w:line="276" w:lineRule="auto"/>
        <w:ind w:left="450"/>
      </w:pPr>
      <w:r w:rsidRPr="0012120B">
        <w:rPr>
          <w:b/>
          <w:sz w:val="23"/>
          <w:szCs w:val="23"/>
          <w:lang w:val="es-ES" w:bidi="es-ES"/>
        </w:rPr>
        <w:t>Apoyo para compras de suministros esenciales</w:t>
      </w:r>
      <w:r w:rsidR="6AB4AD76">
        <w:rPr>
          <w:lang w:bidi="es-ES"/>
        </w:rPr>
        <w:br w:type="page"/>
      </w:r>
    </w:p>
    <w:p w14:paraId="16C830FD" w14:textId="4D0EA808" w:rsidR="292566B3" w:rsidRPr="00EF0D46" w:rsidRDefault="1690CDDB" w:rsidP="6E602B65">
      <w:pPr>
        <w:pStyle w:val="Heading1"/>
        <w:rPr>
          <w:lang w:val="es-AR"/>
        </w:rPr>
      </w:pPr>
      <w:r>
        <w:rPr>
          <w:lang w:val="es-ES" w:bidi="es-ES"/>
        </w:rPr>
        <w:lastRenderedPageBreak/>
        <w:t>Etapa post transición: seguimientos de calidad de vida</w:t>
      </w:r>
    </w:p>
    <w:p w14:paraId="21C5ED87" w14:textId="7005D6B1" w:rsidR="1CC83E0F" w:rsidRPr="00EF0D46" w:rsidRDefault="08EC5EE0" w:rsidP="7BF69556">
      <w:pPr>
        <w:pStyle w:val="BulletedList"/>
        <w:numPr>
          <w:ilvl w:val="0"/>
          <w:numId w:val="0"/>
        </w:numPr>
        <w:spacing w:line="276" w:lineRule="auto"/>
        <w:rPr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 xml:space="preserve">Objetivo </w:t>
      </w:r>
      <w:proofErr w:type="gramStart"/>
      <w:r w:rsidRPr="7BF69556">
        <w:rPr>
          <w:sz w:val="26"/>
          <w:szCs w:val="26"/>
          <w:lang w:val="es-ES" w:bidi="es-ES"/>
        </w:rPr>
        <w:t>asegurar</w:t>
      </w:r>
      <w:proofErr w:type="gramEnd"/>
      <w:r w:rsidRPr="7BF69556">
        <w:rPr>
          <w:sz w:val="26"/>
          <w:szCs w:val="26"/>
          <w:lang w:val="es-ES" w:bidi="es-ES"/>
        </w:rPr>
        <w:t xml:space="preserve"> que el beneficiario esté estable en la comunidad</w:t>
      </w:r>
    </w:p>
    <w:p w14:paraId="5878E356" w14:textId="72E5D3C8" w:rsidR="0091547C" w:rsidRPr="00EF0D46" w:rsidRDefault="08EC5EE0" w:rsidP="0012120B">
      <w:pPr>
        <w:pStyle w:val="BulletedList"/>
        <w:numPr>
          <w:ilvl w:val="0"/>
          <w:numId w:val="0"/>
        </w:numPr>
        <w:spacing w:after="0" w:line="276" w:lineRule="auto"/>
        <w:rPr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 xml:space="preserve">Cómo: </w:t>
      </w:r>
      <w:r w:rsidRPr="7BF69556">
        <w:rPr>
          <w:sz w:val="26"/>
          <w:szCs w:val="26"/>
          <w:lang w:val="es-ES" w:bidi="es-ES"/>
        </w:rPr>
        <w:t xml:space="preserve">Programa del MFP del CDR: el apoyo se extiende hasta 365 días con chequeos a los 3 días, 30 días, 60 días, 90 días </w:t>
      </w:r>
    </w:p>
    <w:p w14:paraId="1968EE08" w14:textId="5A712ED9" w:rsidR="126C357C" w:rsidRPr="00EF0D46" w:rsidRDefault="604F3B3C" w:rsidP="7BF69556">
      <w:pPr>
        <w:pStyle w:val="BulletedList"/>
        <w:spacing w:line="276" w:lineRule="auto"/>
        <w:rPr>
          <w:lang w:val="es-AR"/>
        </w:rPr>
      </w:pPr>
      <w:r w:rsidRPr="00EF0D46">
        <w:rPr>
          <w:lang w:val="es-ES" w:bidi="es-ES"/>
        </w:rPr>
        <w:t>Abordar cualquier problema relacionado con la atención, la vivienda o la salud</w:t>
      </w:r>
    </w:p>
    <w:p w14:paraId="39E85BB1" w14:textId="69199AE4" w:rsidR="126C357C" w:rsidRPr="00EF0D46" w:rsidRDefault="604F3B3C" w:rsidP="7BF69556">
      <w:pPr>
        <w:pStyle w:val="BulletedList"/>
        <w:spacing w:line="276" w:lineRule="auto"/>
        <w:rPr>
          <w:lang w:val="es-AR"/>
        </w:rPr>
      </w:pPr>
      <w:r w:rsidRPr="00EF0D46">
        <w:rPr>
          <w:lang w:val="es-ES" w:bidi="es-ES"/>
        </w:rPr>
        <w:t xml:space="preserve">Utilizar una herramienta de seguimiento para evaluar la calidad de vida y las necesidades de servicio </w:t>
      </w:r>
    </w:p>
    <w:p w14:paraId="3E7FC7F5" w14:textId="346663FC" w:rsidR="66771AE9" w:rsidRPr="00EF0D46" w:rsidRDefault="3DCD02EB" w:rsidP="7BF69556">
      <w:pPr>
        <w:pStyle w:val="BulletedList"/>
        <w:numPr>
          <w:ilvl w:val="0"/>
          <w:numId w:val="0"/>
        </w:numPr>
        <w:spacing w:line="276" w:lineRule="auto"/>
        <w:rPr>
          <w:lang w:val="es-AR"/>
        </w:rPr>
      </w:pPr>
      <w:r w:rsidRPr="00EF0D46">
        <w:rPr>
          <w:lang w:val="es-ES" w:bidi="es-ES"/>
        </w:rPr>
        <w:t>Además, los servicios básicos del CIL siguen disponibles mientras el beneficiario tenga metas activas para apoyar su transición continua y reintegración en la comunidad</w:t>
      </w:r>
    </w:p>
    <w:p w14:paraId="223D6218" w14:textId="553DD838" w:rsidR="7150E246" w:rsidRPr="00EF0D46" w:rsidRDefault="034B20C5" w:rsidP="06526104">
      <w:pPr>
        <w:pStyle w:val="Heading1"/>
        <w:rPr>
          <w:lang w:val="es-AR"/>
        </w:rPr>
      </w:pPr>
      <w:r>
        <w:rPr>
          <w:lang w:val="es-ES" w:bidi="es-ES"/>
        </w:rPr>
        <w:lastRenderedPageBreak/>
        <w:t>Personas reales, cambios reales: historias de transición de pares</w:t>
      </w:r>
    </w:p>
    <w:p w14:paraId="5DDB04F3" w14:textId="06C90E5C" w:rsidR="084D63BB" w:rsidRPr="00EF0D46" w:rsidRDefault="6E94B92A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 xml:space="preserve">Mark: </w:t>
      </w:r>
      <w:r w:rsidRPr="7BF69556">
        <w:rPr>
          <w:sz w:val="26"/>
          <w:szCs w:val="26"/>
          <w:lang w:val="es-ES" w:bidi="es-ES"/>
        </w:rPr>
        <w:t>adulto de 53 años regresó a la vida comunitaria en sus propios términos</w:t>
      </w:r>
    </w:p>
    <w:p w14:paraId="29A3F16F" w14:textId="61BDB6F8" w:rsidR="084D63BB" w:rsidRPr="00EF0D46" w:rsidRDefault="00693747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>
        <w:rPr>
          <w:b/>
          <w:sz w:val="26"/>
          <w:szCs w:val="26"/>
          <w:lang w:val="es-ES" w:bidi="es-ES"/>
        </w:rPr>
        <w:t>Judy</w:t>
      </w:r>
      <w:r w:rsidR="6E94B92A" w:rsidRPr="7BF69556">
        <w:rPr>
          <w:b/>
          <w:sz w:val="26"/>
          <w:szCs w:val="26"/>
          <w:lang w:val="es-ES" w:bidi="es-ES"/>
        </w:rPr>
        <w:t xml:space="preserve">: </w:t>
      </w:r>
      <w:r w:rsidR="6E94B92A" w:rsidRPr="7BF69556">
        <w:rPr>
          <w:sz w:val="26"/>
          <w:szCs w:val="26"/>
          <w:lang w:val="es-ES" w:bidi="es-ES"/>
        </w:rPr>
        <w:t>institucionalización a largo plazo debido a una lesión cerebral traumática (TBI) y su camino de 8 años hacia la recuperación de la independencia.</w:t>
      </w:r>
    </w:p>
    <w:p w14:paraId="3E28C984" w14:textId="6A3884CF" w:rsidR="084D63BB" w:rsidRPr="00EF0D46" w:rsidRDefault="6E94B92A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r w:rsidRPr="7BF69556">
        <w:rPr>
          <w:b/>
          <w:sz w:val="26"/>
          <w:szCs w:val="26"/>
          <w:lang w:val="es-ES" w:bidi="es-ES"/>
        </w:rPr>
        <w:t xml:space="preserve">Ryan: </w:t>
      </w:r>
      <w:r w:rsidRPr="7BF69556">
        <w:rPr>
          <w:sz w:val="26"/>
          <w:szCs w:val="26"/>
          <w:lang w:val="es-ES" w:bidi="es-ES"/>
        </w:rPr>
        <w:t>de una persona de 16 años que vivía en un hogar de ancianos a vivir de forma independiente como adulto</w:t>
      </w:r>
    </w:p>
    <w:p w14:paraId="36CC6132" w14:textId="1D75E4AF" w:rsidR="084D63BB" w:rsidRDefault="084D63BB" w:rsidP="084D63BB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</w:rPr>
      </w:pPr>
    </w:p>
    <w:p w14:paraId="73A650EA" w14:textId="110645DA" w:rsidR="66771AE9" w:rsidRDefault="66771AE9">
      <w:r>
        <w:rPr>
          <w:lang w:bidi="es-ES"/>
        </w:rPr>
        <w:br w:type="page"/>
      </w:r>
    </w:p>
    <w:p w14:paraId="6630EC0C" w14:textId="5F828628" w:rsidR="5527752F" w:rsidRDefault="21E1EC3F" w:rsidP="6E602B65">
      <w:pPr>
        <w:pStyle w:val="Heading1"/>
        <w:rPr>
          <w:rFonts w:ascii="Aptos" w:eastAsia="Aptos" w:hAnsi="Aptos" w:cs="Aptos"/>
          <w:color w:val="FF0000"/>
          <w:sz w:val="24"/>
          <w:szCs w:val="24"/>
        </w:rPr>
      </w:pPr>
      <w:r>
        <w:rPr>
          <w:lang w:val="es-ES" w:bidi="es-ES"/>
        </w:rPr>
        <w:lastRenderedPageBreak/>
        <w:t>Recursos para orientación adicional</w:t>
      </w:r>
    </w:p>
    <w:p w14:paraId="16CEED33" w14:textId="36F2C1DE" w:rsidR="1D3DD282" w:rsidRPr="0012120B" w:rsidRDefault="008A8E0E" w:rsidP="7BF69556">
      <w:pPr>
        <w:pStyle w:val="BulletedList"/>
        <w:spacing w:line="276" w:lineRule="auto"/>
        <w:rPr>
          <w:sz w:val="26"/>
          <w:szCs w:val="26"/>
          <w:lang w:val="es-AR"/>
        </w:rPr>
      </w:pPr>
      <w:hyperlink r:id="rId16">
        <w:r w:rsidRPr="0012120B">
          <w:rPr>
            <w:rStyle w:val="Hyperlink"/>
            <w:sz w:val="26"/>
            <w:szCs w:val="26"/>
            <w:lang w:val="es-ES" w:bidi="es-ES"/>
          </w:rPr>
          <w:t>Transiciones fuera de las instituciones:</w:t>
        </w:r>
      </w:hyperlink>
      <w:r w:rsidR="011D2FFC" w:rsidRPr="0012120B">
        <w:rPr>
          <w:sz w:val="26"/>
          <w:szCs w:val="26"/>
          <w:lang w:val="es-ES" w:bidi="es-ES"/>
        </w:rPr>
        <w:t xml:space="preserve"> administración de vida comunitaria: centro de vivienda y recursos </w:t>
      </w:r>
    </w:p>
    <w:p w14:paraId="4D52BBE0" w14:textId="30B86D15" w:rsidR="44CC7233" w:rsidRPr="0012120B" w:rsidRDefault="04D08DEF" w:rsidP="7BF69556">
      <w:pPr>
        <w:pStyle w:val="BulletedList"/>
        <w:spacing w:line="276" w:lineRule="auto"/>
        <w:rPr>
          <w:rFonts w:ascii="Aptos" w:hAnsi="Aptos"/>
          <w:color w:val="000000" w:themeColor="text1"/>
          <w:sz w:val="26"/>
          <w:szCs w:val="26"/>
        </w:rPr>
      </w:pPr>
      <w:hyperlink r:id="rId17">
        <w:r w:rsidRPr="0012120B">
          <w:rPr>
            <w:rStyle w:val="Hyperlink"/>
            <w:sz w:val="26"/>
            <w:szCs w:val="26"/>
            <w:lang w:val="es-ES" w:bidi="es-ES"/>
          </w:rPr>
          <w:t>Elegir, obtener, mantener...vivienda comunitaria integrada</w:t>
        </w:r>
      </w:hyperlink>
      <w:r w:rsidRPr="0012120B">
        <w:rPr>
          <w:sz w:val="26"/>
          <w:szCs w:val="26"/>
          <w:lang w:val="es-ES" w:bidi="es-ES"/>
        </w:rPr>
        <w:t>: IL-NET</w:t>
      </w:r>
    </w:p>
    <w:p w14:paraId="1BB10073" w14:textId="09576491" w:rsidR="04D08DEF" w:rsidRPr="0012120B" w:rsidRDefault="04D08DEF" w:rsidP="7BF69556">
      <w:pPr>
        <w:pStyle w:val="BulletedList"/>
        <w:spacing w:line="276" w:lineRule="auto"/>
        <w:rPr>
          <w:rFonts w:ascii="Aptos" w:hAnsi="Aptos"/>
          <w:color w:val="000000" w:themeColor="text1"/>
          <w:sz w:val="26"/>
          <w:szCs w:val="26"/>
          <w:lang w:val="es-AR"/>
        </w:rPr>
      </w:pPr>
      <w:hyperlink r:id="rId18">
        <w:r w:rsidRPr="0012120B">
          <w:rPr>
            <w:rStyle w:val="Hyperlink"/>
            <w:sz w:val="26"/>
            <w:szCs w:val="26"/>
            <w:lang w:val="es-ES" w:bidi="es-ES"/>
          </w:rPr>
          <w:t>ABC de la transición de hogares de ancianos: un manual de orientación para nuevos facilitadores de transición</w:t>
        </w:r>
      </w:hyperlink>
      <w:r w:rsidRPr="0012120B">
        <w:rPr>
          <w:sz w:val="26"/>
          <w:szCs w:val="26"/>
          <w:lang w:val="es-ES" w:bidi="es-ES"/>
        </w:rPr>
        <w:t>: IL-NET</w:t>
      </w:r>
    </w:p>
    <w:p w14:paraId="6F84B247" w14:textId="2DC03ABF" w:rsidR="66771AE9" w:rsidRPr="00EF0D46" w:rsidRDefault="66771AE9" w:rsidP="66771AE9">
      <w:pPr>
        <w:pStyle w:val="BulletedList"/>
        <w:numPr>
          <w:ilvl w:val="0"/>
          <w:numId w:val="0"/>
        </w:numPr>
        <w:rPr>
          <w:lang w:val="es-AR"/>
        </w:rPr>
      </w:pPr>
    </w:p>
    <w:p w14:paraId="194E294D" w14:textId="7B9485CE" w:rsidR="5405F338" w:rsidRPr="00EF0D46" w:rsidRDefault="5405F338" w:rsidP="5405F338">
      <w:pPr>
        <w:pStyle w:val="BulletedList"/>
        <w:numPr>
          <w:ilvl w:val="0"/>
          <w:numId w:val="0"/>
        </w:numPr>
        <w:rPr>
          <w:lang w:val="es-AR"/>
        </w:rPr>
      </w:pPr>
    </w:p>
    <w:p w14:paraId="6782DC42" w14:textId="65CE1B1F" w:rsidR="5405F338" w:rsidRPr="00EF0D46" w:rsidRDefault="5405F338" w:rsidP="5405F338">
      <w:pPr>
        <w:pStyle w:val="BulletedList"/>
        <w:numPr>
          <w:ilvl w:val="0"/>
          <w:numId w:val="0"/>
        </w:numPr>
        <w:rPr>
          <w:lang w:val="es-AR"/>
        </w:rPr>
      </w:pPr>
    </w:p>
    <w:p w14:paraId="5676ACE6" w14:textId="730E911D" w:rsidR="084D63BB" w:rsidRDefault="084D63BB">
      <w:r>
        <w:rPr>
          <w:lang w:bidi="es-ES"/>
        </w:rPr>
        <w:br w:type="page"/>
      </w:r>
    </w:p>
    <w:p w14:paraId="48815A50" w14:textId="1FD74F44" w:rsidR="67D29D3F" w:rsidRPr="00EF0D46" w:rsidRDefault="44A2146F" w:rsidP="0091547C">
      <w:pPr>
        <w:pStyle w:val="Heading1"/>
        <w:rPr>
          <w:sz w:val="32"/>
          <w:szCs w:val="32"/>
          <w:lang w:val="es-AR"/>
        </w:rPr>
      </w:pPr>
      <w:r>
        <w:rPr>
          <w:lang w:val="es-ES" w:bidi="es-ES"/>
        </w:rPr>
        <w:lastRenderedPageBreak/>
        <w:t>Aprender y compartir: su experiencia importa</w:t>
      </w:r>
    </w:p>
    <w:p w14:paraId="24831C22" w14:textId="396E97BB" w:rsidR="2A56D777" w:rsidRDefault="10B95FE8" w:rsidP="7BF69556">
      <w:r>
        <w:rPr>
          <w:lang w:bidi="es-ES"/>
        </w:rPr>
        <w:t>La grabación se ha detenido: ahora es el momento de compartir.</w:t>
      </w:r>
    </w:p>
    <w:p w14:paraId="4D2C3240" w14:textId="1F90A5DB" w:rsidR="6AB4AD76" w:rsidRDefault="6AB4AD76" w:rsidP="6AB4AD76">
      <w:pPr>
        <w:pStyle w:val="Heading2"/>
        <w:spacing w:before="0" w:after="0" w:line="240" w:lineRule="auto"/>
        <w:rPr>
          <w:sz w:val="12"/>
          <w:szCs w:val="12"/>
        </w:rPr>
      </w:pPr>
    </w:p>
    <w:p w14:paraId="39D91857" w14:textId="4ACCE76B" w:rsidR="12333EC4" w:rsidRDefault="12333EC4" w:rsidP="6AB4AD76">
      <w:pPr>
        <w:pStyle w:val="Heading2"/>
        <w:spacing w:before="0" w:line="240" w:lineRule="auto"/>
      </w:pPr>
      <w:r>
        <w:rPr>
          <w:lang w:bidi="es-ES"/>
        </w:rPr>
        <w:t>Formas de participar:</w:t>
      </w:r>
    </w:p>
    <w:p w14:paraId="76D8286E" w14:textId="580F6F78" w:rsidR="12333EC4" w:rsidRPr="00EF0D46" w:rsidRDefault="616B65EC" w:rsidP="7BF69556">
      <w:pPr>
        <w:pStyle w:val="BulletedList"/>
        <w:rPr>
          <w:rFonts w:ascii="Aptos" w:eastAsia="Aptos" w:hAnsi="Aptos" w:cs="Aptos"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Levante la mano para que se le dé la palabra</w:t>
      </w:r>
    </w:p>
    <w:p w14:paraId="46566531" w14:textId="23797CB7" w:rsidR="12333EC4" w:rsidRPr="00EF0D46" w:rsidRDefault="616B65EC" w:rsidP="7BF69556">
      <w:pPr>
        <w:pStyle w:val="BulletedList"/>
        <w:rPr>
          <w:rFonts w:ascii="Aptos" w:eastAsia="Aptos" w:hAnsi="Aptos" w:cs="Aptos"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Encienda su cámara si se siente cómodo</w:t>
      </w:r>
    </w:p>
    <w:p w14:paraId="6EF0DACB" w14:textId="619571CB" w:rsidR="12333EC4" w:rsidRPr="00EF0D46" w:rsidRDefault="616B65EC" w:rsidP="7BF69556">
      <w:pPr>
        <w:pStyle w:val="BulletedList"/>
        <w:rPr>
          <w:rFonts w:ascii="Aptos" w:eastAsia="Aptos" w:hAnsi="Aptos" w:cs="Aptos"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Use el chat para compartir ideas, preguntas, recursos o herramientas</w:t>
      </w:r>
    </w:p>
    <w:p w14:paraId="4491CB50" w14:textId="6C62AF5C" w:rsidR="12333EC4" w:rsidRPr="00EF0D46" w:rsidRDefault="616B65EC" w:rsidP="7BF69556">
      <w:pPr>
        <w:pStyle w:val="BulletedList"/>
        <w:rPr>
          <w:rFonts w:ascii="Aptos" w:eastAsia="Aptos" w:hAnsi="Aptos" w:cs="Aptos"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Reaccione, reflexione o aporte sobre lo que otras personas digan</w:t>
      </w:r>
    </w:p>
    <w:p w14:paraId="564BA145" w14:textId="315B005C" w:rsidR="12333EC4" w:rsidRPr="00EF0D46" w:rsidRDefault="616B65EC" w:rsidP="7BF69556">
      <w:pPr>
        <w:pStyle w:val="BulletedList"/>
        <w:spacing w:before="240" w:after="240"/>
        <w:rPr>
          <w:rFonts w:ascii="Aptos" w:eastAsia="Aptos" w:hAnsi="Aptos" w:cs="Aptos"/>
          <w:b/>
          <w:bCs/>
          <w:sz w:val="26"/>
          <w:szCs w:val="26"/>
          <w:lang w:val="es-AR"/>
        </w:rPr>
      </w:pPr>
      <w:r w:rsidRPr="7BF69556">
        <w:rPr>
          <w:sz w:val="26"/>
          <w:szCs w:val="26"/>
          <w:lang w:val="es-ES" w:bidi="es-ES"/>
        </w:rPr>
        <w:t>Comparta desafíos o éxitos reales de su CIL</w:t>
      </w:r>
    </w:p>
    <w:p w14:paraId="6DEB2AB5" w14:textId="7C9D6208" w:rsidR="001138B5" w:rsidRPr="00EF0D46" w:rsidRDefault="616B65EC" w:rsidP="00EF0D46">
      <w:pPr>
        <w:pStyle w:val="BulletedList"/>
        <w:numPr>
          <w:ilvl w:val="0"/>
          <w:numId w:val="0"/>
        </w:numPr>
        <w:spacing w:before="240" w:after="240"/>
        <w:jc w:val="center"/>
        <w:rPr>
          <w:rStyle w:val="Heading1Char"/>
          <w:rFonts w:ascii="Aptos" w:eastAsia="Aptos" w:hAnsi="Aptos" w:cs="Aptos"/>
          <w:color w:val="auto"/>
          <w:sz w:val="26"/>
          <w:szCs w:val="26"/>
          <w:lang w:val="es-AR"/>
        </w:rPr>
      </w:pPr>
      <w:r w:rsidRPr="7BF69556">
        <w:rPr>
          <w:rFonts w:ascii="Aptos" w:eastAsia="Aptos" w:hAnsi="Aptos" w:cs="Aptos"/>
          <w:b/>
          <w:sz w:val="26"/>
          <w:szCs w:val="26"/>
          <w:lang w:val="es-ES" w:bidi="es-ES"/>
        </w:rPr>
        <w:t>Convirtamos ideas en acción: su voz es la parte más valiosa de esta sesión.</w:t>
      </w:r>
      <w:r w:rsidR="001138B5" w:rsidRPr="7BF69556">
        <w:rPr>
          <w:rStyle w:val="Heading1Char"/>
          <w:lang w:val="es-ES" w:bidi="es-ES"/>
        </w:rPr>
        <w:br w:type="page"/>
      </w:r>
    </w:p>
    <w:p w14:paraId="70601392" w14:textId="06734617" w:rsidR="0020685A" w:rsidRPr="00EF0D46" w:rsidRDefault="7E5D7A56" w:rsidP="0091547C">
      <w:pPr>
        <w:pStyle w:val="Heading1"/>
        <w:rPr>
          <w:rFonts w:ascii="Aptos Display" w:eastAsia="Aptos Display" w:hAnsi="Aptos Display" w:cs="Aptos Display"/>
          <w:color w:val="000000" w:themeColor="text1"/>
          <w:lang w:val="es-AR"/>
        </w:rPr>
      </w:pPr>
      <w:r>
        <w:rPr>
          <w:lang w:val="es-ES" w:bidi="es-ES"/>
        </w:rPr>
        <w:lastRenderedPageBreak/>
        <w:t xml:space="preserve"> Evaluación</w:t>
      </w:r>
    </w:p>
    <w:p w14:paraId="7531D4E4" w14:textId="0223DC4C" w:rsidR="0020685A" w:rsidRPr="0012120B" w:rsidRDefault="7E5D7A56" w:rsidP="7BF69556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 w:rsidRPr="0012120B">
        <w:rPr>
          <w:sz w:val="26"/>
          <w:szCs w:val="26"/>
          <w:lang w:bidi="es-ES"/>
        </w:rPr>
        <w:t>Gracias por participar en la actividad de Aprender y Compartir del día de hoy.</w:t>
      </w:r>
    </w:p>
    <w:p w14:paraId="586BE4FA" w14:textId="020FB927" w:rsidR="7BF69556" w:rsidRPr="0012120B" w:rsidRDefault="7BF69556" w:rsidP="7BF69556">
      <w:pPr>
        <w:pStyle w:val="NoSpacing"/>
        <w:rPr>
          <w:sz w:val="26"/>
          <w:szCs w:val="26"/>
        </w:rPr>
      </w:pPr>
    </w:p>
    <w:p w14:paraId="171FB9B1" w14:textId="3D73309D" w:rsidR="0020685A" w:rsidRPr="0012120B" w:rsidRDefault="7E5D7A56" w:rsidP="7BF69556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 w:rsidRPr="0012120B">
        <w:rPr>
          <w:sz w:val="26"/>
          <w:szCs w:val="26"/>
          <w:lang w:bidi="es-ES"/>
        </w:rPr>
        <w:t>Sus comentarios son importantes y nos ayudan a planificar futuras capacitaciones.</w:t>
      </w:r>
    </w:p>
    <w:p w14:paraId="313C8562" w14:textId="050B7C81" w:rsidR="0020685A" w:rsidRPr="0012120B" w:rsidRDefault="7E5D7A56" w:rsidP="7BF69556">
      <w:pPr>
        <w:pStyle w:val="NoSpacing"/>
        <w:rPr>
          <w:rFonts w:ascii="Aptos" w:eastAsia="Aptos" w:hAnsi="Aptos" w:cs="Aptos"/>
          <w:color w:val="000000" w:themeColor="text1"/>
          <w:sz w:val="26"/>
          <w:szCs w:val="26"/>
        </w:rPr>
      </w:pPr>
      <w:r w:rsidRPr="0012120B">
        <w:rPr>
          <w:sz w:val="26"/>
          <w:szCs w:val="26"/>
          <w:lang w:bidi="es-ES"/>
        </w:rPr>
        <w:t>Por favor, utilice el enlace en el chat para compartir sus comentarios.</w:t>
      </w:r>
    </w:p>
    <w:p w14:paraId="16F12E03" w14:textId="094324E1" w:rsidR="0020685A" w:rsidRDefault="5F272759" w:rsidP="7BF69556">
      <w:pPr>
        <w:spacing w:before="240" w:after="0"/>
        <w:rPr>
          <w:rFonts w:ascii="Aptos" w:eastAsia="Aptos" w:hAnsi="Aptos" w:cs="Aptos"/>
        </w:rPr>
      </w:pPr>
      <w:hyperlink r:id="rId19">
        <w:r w:rsidRPr="7BF69556">
          <w:rPr>
            <w:rStyle w:val="Hyperlink"/>
            <w:rFonts w:ascii="Aptos" w:eastAsia="Aptos" w:hAnsi="Aptos" w:cs="Aptos"/>
            <w:lang w:bidi="es-ES"/>
          </w:rPr>
          <w:t>Enlace de evaluación</w:t>
        </w:r>
      </w:hyperlink>
      <w:r w:rsidRPr="7BF69556">
        <w:rPr>
          <w:rFonts w:ascii="Aptos" w:eastAsia="Aptos" w:hAnsi="Aptos" w:cs="Aptos"/>
          <w:color w:val="000000" w:themeColor="text1"/>
          <w:lang w:bidi="es-ES"/>
        </w:rPr>
        <w:t xml:space="preserve">: </w:t>
      </w:r>
    </w:p>
    <w:p w14:paraId="659605C6" w14:textId="436D6DF9" w:rsidR="084D63BB" w:rsidRDefault="634CC4A5">
      <w:r>
        <w:rPr>
          <w:noProof/>
          <w:lang w:bidi="es-ES"/>
        </w:rPr>
        <w:drawing>
          <wp:inline distT="0" distB="0" distL="0" distR="0" wp14:anchorId="252A6EEC" wp14:editId="7CEF0459">
            <wp:extent cx="1604075" cy="1604075"/>
            <wp:effectExtent l="0" t="0" r="0" b="0"/>
            <wp:docPr id="729307771" name="Picture 729307771" descr="QR Code: https://umt.co1.qualtrics.com/jfe/form/SV_1ES2O5nZGNJ71k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07771" name="Picture 729307771" descr="QR Code: https://umt.co1.qualtrics.com/jfe/form/SV_1ES2O5nZGNJ71kO 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946" cy="160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A7955CF">
        <w:rPr>
          <w:lang w:bidi="es-ES"/>
        </w:rPr>
        <w:br/>
      </w:r>
      <w:r w:rsidR="084D63BB">
        <w:rPr>
          <w:lang w:bidi="es-ES"/>
        </w:rPr>
        <w:br w:type="page"/>
      </w:r>
    </w:p>
    <w:p w14:paraId="711FEA26" w14:textId="140D88AA" w:rsidR="0020685A" w:rsidRPr="00EF0D46" w:rsidRDefault="1D2F7608" w:rsidP="0091547C">
      <w:pPr>
        <w:pStyle w:val="Heading1"/>
        <w:rPr>
          <w:rFonts w:eastAsia="Aptos"/>
          <w:lang w:val="es-AR"/>
        </w:rPr>
      </w:pPr>
      <w:r>
        <w:rPr>
          <w:lang w:val="es-ES" w:bidi="es-ES"/>
        </w:rPr>
        <w:lastRenderedPageBreak/>
        <w:t>¡Cómo contactarnos!</w:t>
      </w:r>
    </w:p>
    <w:p w14:paraId="71D0FF49" w14:textId="1144BC7C" w:rsidR="0020685A" w:rsidRPr="0020685A" w:rsidRDefault="4AC69094" w:rsidP="74F6878F">
      <w:pPr>
        <w:pStyle w:val="Heading2"/>
        <w:rPr>
          <w:rFonts w:eastAsia="Aptos"/>
        </w:rPr>
      </w:pPr>
      <w:r>
        <w:rPr>
          <w:lang w:bidi="es-ES"/>
        </w:rPr>
        <w:t xml:space="preserve">Sitio Web: </w:t>
      </w:r>
      <w:hyperlink r:id="rId21">
        <w:r w:rsidRPr="74F6878F">
          <w:rPr>
            <w:rStyle w:val="Hyperlink"/>
            <w:lang w:bidi="es-ES"/>
          </w:rPr>
          <w:t>https://tinyurl.com/ILTTACenter</w:t>
        </w:r>
      </w:hyperlink>
      <w:r>
        <w:rPr>
          <w:lang w:bidi="es-ES"/>
        </w:rPr>
        <w:t xml:space="preserve"> </w:t>
      </w:r>
    </w:p>
    <w:p w14:paraId="66D3CB96" w14:textId="2173926B" w:rsidR="0020685A" w:rsidRPr="0020685A" w:rsidRDefault="0020685A" w:rsidP="0020685A">
      <w:pPr>
        <w:rPr>
          <w:rFonts w:eastAsia="Aptos"/>
        </w:rPr>
      </w:pPr>
      <w:r w:rsidRPr="0020685A">
        <w:rPr>
          <w:rFonts w:eastAsia="Aptos"/>
          <w:lang w:bidi="es-ES"/>
        </w:rPr>
        <w:t>Solicite capacitación y / o asistencia técnica (ayuda experta para su organización): complete un formulario en nuestro sitio web para hacernos saber cómo podemos ayudarlo.</w:t>
      </w:r>
    </w:p>
    <w:p w14:paraId="455C60DC" w14:textId="41E83C54" w:rsidR="0020685A" w:rsidRDefault="4AC69094" w:rsidP="0020685A">
      <w:pPr>
        <w:rPr>
          <w:rFonts w:eastAsia="Aptos"/>
        </w:rPr>
      </w:pPr>
      <w:r w:rsidRPr="74F6878F">
        <w:rPr>
          <w:rStyle w:val="Heading2Char"/>
          <w:lang w:bidi="es-ES"/>
        </w:rPr>
        <w:t>Llame</w:t>
      </w:r>
      <w:r w:rsidRPr="001E3852">
        <w:rPr>
          <w:rFonts w:eastAsia="Aptos"/>
          <w:b/>
          <w:lang w:bidi="es-ES"/>
        </w:rPr>
        <w:t>:</w:t>
      </w:r>
      <w:r w:rsidRPr="74F6878F">
        <w:rPr>
          <w:rFonts w:eastAsia="Aptos"/>
          <w:lang w:bidi="es-ES"/>
        </w:rPr>
        <w:t> al 406-243-5300 y alguien se comunicará con usted lo antes posible.</w:t>
      </w:r>
    </w:p>
    <w:p w14:paraId="7EB5784A" w14:textId="055F2894" w:rsidR="00525C40" w:rsidRPr="00B65593" w:rsidRDefault="00EF0D46" w:rsidP="0020685A">
      <w:pPr>
        <w:rPr>
          <w:rFonts w:eastAsia="Aptos"/>
          <w:sz w:val="24"/>
        </w:rPr>
      </w:pPr>
      <w:r w:rsidRPr="00B65593">
        <w:rPr>
          <w:noProof/>
          <w:sz w:val="24"/>
          <w:lang w:bidi="es-ES"/>
        </w:rPr>
        <w:drawing>
          <wp:anchor distT="0" distB="0" distL="114300" distR="114300" simplePos="0" relativeHeight="251658241" behindDoc="0" locked="0" layoutInCell="1" allowOverlap="1" wp14:anchorId="77EC5C07" wp14:editId="594A7E47">
            <wp:simplePos x="0" y="0"/>
            <wp:positionH relativeFrom="margin">
              <wp:posOffset>1905</wp:posOffset>
            </wp:positionH>
            <wp:positionV relativeFrom="margin">
              <wp:posOffset>2667347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B65593">
        <w:rPr>
          <w:sz w:val="24"/>
          <w:lang w:bidi="es-ES"/>
        </w:rPr>
        <w:t>Inscríbase a eventos y para recibir anuncios: Visite nuestro sitio web para inscribirse a las actualizaciones sobre capacitaciones en vivo, asistencia técnica grupal, nuevas publicaciones y otros eventos en el Centro.</w:t>
      </w:r>
    </w:p>
    <w:p w14:paraId="1687F9DB" w14:textId="7B1BF2B7" w:rsidR="00680E85" w:rsidRPr="00EF0D46" w:rsidRDefault="0020685A" w:rsidP="0091547C">
      <w:pPr>
        <w:pStyle w:val="Heading1"/>
        <w:rPr>
          <w:rFonts w:eastAsia="Aptos"/>
          <w:lang w:val="it-IT"/>
        </w:rPr>
      </w:pPr>
      <w:r w:rsidRPr="00EF0D46">
        <w:rPr>
          <w:lang w:val="es-AR" w:bidi="es-ES"/>
        </w:rPr>
        <w:br w:type="page"/>
      </w:r>
      <w:r w:rsidR="1EF1F654" w:rsidRPr="00EF0D46">
        <w:rPr>
          <w:lang w:val="it-IT" w:bidi="es-ES"/>
        </w:rPr>
        <w:lastRenderedPageBreak/>
        <w:t>Acerca del Centro IL T&amp; TA</w:t>
      </w:r>
    </w:p>
    <w:p w14:paraId="30BE4B65" w14:textId="77777777" w:rsidR="00680E85" w:rsidRPr="00EF0D46" w:rsidRDefault="00680E85" w:rsidP="00680E85">
      <w:pPr>
        <w:spacing w:line="279" w:lineRule="auto"/>
        <w:rPr>
          <w:rFonts w:ascii="Aptos" w:eastAsia="Aptos" w:hAnsi="Aptos" w:cs="Aptos"/>
          <w:sz w:val="24"/>
          <w:szCs w:val="24"/>
        </w:rPr>
      </w:pPr>
      <w:r w:rsidRPr="00EF0D46">
        <w:rPr>
          <w:rFonts w:ascii="Aptos" w:eastAsia="Aptos" w:hAnsi="Aptos" w:cs="Aptos"/>
          <w:sz w:val="24"/>
          <w:szCs w:val="24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EF0D46">
        <w:rPr>
          <w:rFonts w:ascii="Aptos" w:eastAsia="Aptos" w:hAnsi="Aptos" w:cs="Aptos"/>
          <w:sz w:val="24"/>
          <w:szCs w:val="24"/>
          <w:lang w:bidi="es-ES"/>
        </w:rPr>
        <w:t>EE.UU.</w:t>
      </w:r>
      <w:proofErr w:type="gramEnd"/>
      <w:r w:rsidRPr="00EF0D46">
        <w:rPr>
          <w:rFonts w:ascii="Aptos" w:eastAsia="Aptos" w:hAnsi="Aptos" w:cs="Aptos"/>
          <w:sz w:val="24"/>
          <w:szCs w:val="24"/>
          <w:lang w:bidi="es-ES"/>
        </w:rPr>
        <w:t xml:space="preserve"> </w:t>
      </w:r>
    </w:p>
    <w:p w14:paraId="5122DD1B" w14:textId="399A5936" w:rsidR="00680E85" w:rsidRPr="00EF0D46" w:rsidRDefault="00680E85" w:rsidP="00680E85">
      <w:pPr>
        <w:spacing w:line="279" w:lineRule="auto"/>
        <w:rPr>
          <w:rFonts w:ascii="Aptos" w:eastAsia="Aptos" w:hAnsi="Aptos" w:cs="Aptos"/>
          <w:sz w:val="24"/>
          <w:szCs w:val="24"/>
        </w:rPr>
      </w:pPr>
      <w:r w:rsidRPr="00EF0D46">
        <w:rPr>
          <w:rFonts w:ascii="Aptos" w:eastAsia="Aptos" w:hAnsi="Aptos" w:cs="Aptos"/>
          <w:sz w:val="24"/>
          <w:szCs w:val="24"/>
          <w:lang w:bidi="es-ES"/>
        </w:rPr>
        <w:t>El Centro IL T&amp;TA proporciona capacitación experta y asistencia técnica a Centros para la Vida Independiente (</w:t>
      </w:r>
      <w:proofErr w:type="spellStart"/>
      <w:r w:rsidRPr="00EF0D46">
        <w:rPr>
          <w:rFonts w:ascii="Aptos" w:eastAsia="Aptos" w:hAnsi="Aptos" w:cs="Aptos"/>
          <w:sz w:val="24"/>
          <w:szCs w:val="24"/>
          <w:lang w:bidi="es-ES"/>
        </w:rPr>
        <w:t>CILs</w:t>
      </w:r>
      <w:proofErr w:type="spellEnd"/>
      <w:r w:rsidRPr="00EF0D46">
        <w:rPr>
          <w:rFonts w:ascii="Aptos" w:eastAsia="Aptos" w:hAnsi="Aptos" w:cs="Aptos"/>
          <w:sz w:val="24"/>
          <w:szCs w:val="24"/>
          <w:lang w:bidi="es-ES"/>
        </w:rPr>
        <w:t>), Consejos para la Vida Independiente a Nivel Estatal (</w:t>
      </w:r>
      <w:proofErr w:type="spellStart"/>
      <w:r w:rsidRPr="00EF0D46">
        <w:rPr>
          <w:rFonts w:ascii="Aptos" w:eastAsia="Aptos" w:hAnsi="Aptos" w:cs="Aptos"/>
          <w:sz w:val="24"/>
          <w:szCs w:val="24"/>
          <w:lang w:bidi="es-ES"/>
        </w:rPr>
        <w:t>SILCs</w:t>
      </w:r>
      <w:proofErr w:type="spellEnd"/>
      <w:r w:rsidRPr="00EF0D46">
        <w:rPr>
          <w:rFonts w:ascii="Aptos" w:eastAsia="Aptos" w:hAnsi="Aptos" w:cs="Aptos"/>
          <w:sz w:val="24"/>
          <w:szCs w:val="24"/>
          <w:lang w:bidi="es-ES"/>
        </w:rPr>
        <w:t>) y Entidades Estatales Designadas (</w:t>
      </w:r>
      <w:proofErr w:type="spellStart"/>
      <w:r w:rsidRPr="00EF0D46">
        <w:rPr>
          <w:rFonts w:ascii="Aptos" w:eastAsia="Aptos" w:hAnsi="Aptos" w:cs="Aptos"/>
          <w:sz w:val="24"/>
          <w:szCs w:val="24"/>
          <w:lang w:bidi="es-ES"/>
        </w:rPr>
        <w:t>DSEs</w:t>
      </w:r>
      <w:proofErr w:type="spellEnd"/>
      <w:r w:rsidRPr="00EF0D46">
        <w:rPr>
          <w:rFonts w:ascii="Aptos" w:eastAsia="Aptos" w:hAnsi="Aptos" w:cs="Aptos"/>
          <w:sz w:val="24"/>
          <w:szCs w:val="24"/>
          <w:lang w:bidi="es-ES"/>
        </w:rPr>
        <w:t xml:space="preserve">). </w:t>
      </w:r>
    </w:p>
    <w:p w14:paraId="7B7C3882" w14:textId="11F97BE0" w:rsidR="00680E85" w:rsidRPr="00EF0D46" w:rsidRDefault="00680E85" w:rsidP="00680E85">
      <w:pPr>
        <w:spacing w:line="279" w:lineRule="auto"/>
        <w:rPr>
          <w:rFonts w:ascii="Aptos" w:eastAsia="Aptos" w:hAnsi="Aptos" w:cs="Aptos"/>
          <w:sz w:val="24"/>
          <w:szCs w:val="24"/>
        </w:rPr>
      </w:pPr>
      <w:r w:rsidRPr="00EF0D46">
        <w:rPr>
          <w:rFonts w:ascii="Aptos" w:eastAsia="Aptos" w:hAnsi="Aptos" w:cs="Aptos"/>
          <w:sz w:val="24"/>
          <w:szCs w:val="24"/>
          <w:lang w:bidi="es-ES"/>
        </w:rPr>
        <w:t xml:space="preserve">El Centro es administrado por el </w:t>
      </w:r>
      <w:r w:rsidRPr="00EF0D46">
        <w:rPr>
          <w:rFonts w:ascii="Aptos" w:eastAsia="Aptos" w:hAnsi="Aptos" w:cs="Aptos"/>
          <w:b/>
          <w:sz w:val="24"/>
          <w:szCs w:val="24"/>
          <w:lang w:bidi="es-ES"/>
        </w:rPr>
        <w:t>Instituto</w:t>
      </w:r>
      <w:r w:rsidRPr="00EF0D46">
        <w:rPr>
          <w:rFonts w:ascii="Aptos" w:eastAsia="Aptos" w:hAnsi="Aptos" w:cs="Aptos"/>
          <w:sz w:val="24"/>
          <w:szCs w:val="24"/>
          <w:lang w:bidi="es-ES"/>
        </w:rPr>
        <w:t xml:space="preserve"> </w:t>
      </w:r>
      <w:r w:rsidRPr="00EF0D46">
        <w:rPr>
          <w:rFonts w:ascii="Aptos" w:eastAsia="Aptos" w:hAnsi="Aptos" w:cs="Aptos"/>
          <w:b/>
          <w:sz w:val="24"/>
          <w:szCs w:val="24"/>
          <w:lang w:bidi="es-ES"/>
        </w:rPr>
        <w:t>Rural para Comunidades Inclusivas</w:t>
      </w:r>
      <w:r w:rsidRPr="00EF0D46">
        <w:rPr>
          <w:rFonts w:ascii="Aptos" w:eastAsia="Aptos" w:hAnsi="Aptos" w:cs="Aptos"/>
          <w:sz w:val="24"/>
          <w:szCs w:val="24"/>
          <w:lang w:bidi="es-ES"/>
        </w:rPr>
        <w:t xml:space="preserve"> de la Universidad de Montana.</w:t>
      </w:r>
    </w:p>
    <w:p w14:paraId="0B6755CF" w14:textId="0E9B0D43" w:rsidR="00E25771" w:rsidRDefault="00E25771" w:rsidP="00680E85">
      <w:pPr>
        <w:spacing w:line="279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  <w:lang w:bidi="es-ES"/>
        </w:rPr>
        <w:drawing>
          <wp:anchor distT="0" distB="0" distL="114300" distR="114300" simplePos="0" relativeHeight="251658240" behindDoc="0" locked="1" layoutInCell="1" allowOverlap="1" wp14:anchorId="3D4EB2DE" wp14:editId="5DC2F155">
            <wp:simplePos x="0" y="0"/>
            <wp:positionH relativeFrom="margin">
              <wp:posOffset>73025</wp:posOffset>
            </wp:positionH>
            <wp:positionV relativeFrom="paragraph">
              <wp:posOffset>329565</wp:posOffset>
            </wp:positionV>
            <wp:extent cx="3629660" cy="474980"/>
            <wp:effectExtent l="0" t="0" r="0" b="1270"/>
            <wp:wrapSquare wrapText="bothSides"/>
            <wp:docPr id="289383703" name="Picture 2" descr="Logotipos de la Universidad de Montana y del Centro IL T&amp;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83703" name="Picture 2" descr="Logotipos de la Universidad de Montana y del Centro IL T&amp;TA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07C1E" w14:textId="427112B6" w:rsidR="03D2229F" w:rsidRDefault="03D2229F" w:rsidP="03D2229F">
      <w:pPr>
        <w:spacing w:line="279" w:lineRule="auto"/>
        <w:rPr>
          <w:rFonts w:ascii="Aptos" w:eastAsia="Aptos" w:hAnsi="Aptos" w:cs="Aptos"/>
        </w:rPr>
      </w:pPr>
    </w:p>
    <w:p w14:paraId="7BA78161" w14:textId="1C7010C5" w:rsidR="03D2229F" w:rsidRDefault="03D2229F" w:rsidP="03D2229F">
      <w:pPr>
        <w:spacing w:line="279" w:lineRule="auto"/>
        <w:rPr>
          <w:rFonts w:ascii="Aptos" w:eastAsia="Aptos" w:hAnsi="Aptos" w:cs="Aptos"/>
        </w:rPr>
      </w:pPr>
    </w:p>
    <w:p w14:paraId="7A4128EF" w14:textId="42E54962" w:rsidR="6113959A" w:rsidRPr="00EF0D46" w:rsidRDefault="5A342086" w:rsidP="0091547C">
      <w:pPr>
        <w:pStyle w:val="Heading1"/>
        <w:rPr>
          <w:lang w:val="it-IT"/>
        </w:rPr>
      </w:pPr>
      <w:r w:rsidRPr="00EF0D46">
        <w:rPr>
          <w:lang w:val="it-IT" w:bidi="es-ES"/>
        </w:rPr>
        <w:lastRenderedPageBreak/>
        <w:t>Acerca del Centro IL T&amp;TA</w:t>
      </w:r>
    </w:p>
    <w:p w14:paraId="3E6175B3" w14:textId="6F0C662E" w:rsidR="00E60A05" w:rsidRPr="00EF0D46" w:rsidRDefault="00E60A05" w:rsidP="008971E6">
      <w:pPr>
        <w:rPr>
          <w:lang w:val="it-IT"/>
        </w:rPr>
      </w:pPr>
    </w:p>
    <w:p w14:paraId="16F68316" w14:textId="5C1182C9" w:rsidR="00E60A05" w:rsidRDefault="19070820" w:rsidP="00E60A05">
      <w:pPr>
        <w:jc w:val="center"/>
      </w:pPr>
      <w:r>
        <w:rPr>
          <w:noProof/>
          <w:lang w:bidi="es-ES"/>
        </w:rPr>
        <w:drawing>
          <wp:inline distT="0" distB="0" distL="0" distR="0" wp14:anchorId="78ECF23E" wp14:editId="59B9C8F3">
            <wp:extent cx="2880360" cy="1280160"/>
            <wp:effectExtent l="0" t="0" r="0" b="0"/>
            <wp:docPr id="236862796" name="Picture 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62796" name="Picture 1" descr="Logotipo de IL T&amp;TA – Centro de Capacitación y Asistencia Técnica para la Vida Independiente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240A2" w14:textId="5333D37E" w:rsidR="00E60A05" w:rsidRDefault="00E60A05" w:rsidP="00E60A05">
      <w:r w:rsidRPr="00E60A05">
        <w:rPr>
          <w:lang w:bidi="es-ES"/>
        </w:rPr>
        <w:t>Este proyecto se realiza mediante un contrato con la Administración de Discapacidades, Administración para la Vida Comunitaria, Departamento de Salud y Servicios Humanos.</w:t>
      </w:r>
    </w:p>
    <w:sectPr w:rsidR="00E60A05" w:rsidSect="00EF0D46">
      <w:headerReference w:type="default" r:id="rId25"/>
      <w:footerReference w:type="default" r:id="rId26"/>
      <w:pgSz w:w="7200" w:h="8640"/>
      <w:pgMar w:top="284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90B2" w14:textId="77777777" w:rsidR="009511A0" w:rsidRDefault="009511A0">
      <w:pPr>
        <w:spacing w:after="0" w:line="240" w:lineRule="auto"/>
      </w:pPr>
      <w:r>
        <w:separator/>
      </w:r>
    </w:p>
  </w:endnote>
  <w:endnote w:type="continuationSeparator" w:id="0">
    <w:p w14:paraId="02F3F518" w14:textId="77777777" w:rsidR="009511A0" w:rsidRDefault="0095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C05172" w:rsidRDefault="007E67B2" w:rsidP="00C05172">
    <w:pPr>
      <w:pStyle w:val="Footer"/>
      <w:jc w:val="center"/>
      <w:rPr>
        <w:b/>
        <w:bCs/>
        <w:color w:val="1D3C34"/>
        <w:sz w:val="20"/>
        <w:szCs w:val="20"/>
      </w:rPr>
    </w:pPr>
    <w:r w:rsidRPr="00C05172">
      <w:rPr>
        <w:b/>
        <w:color w:val="1D3C34"/>
        <w:sz w:val="20"/>
        <w:szCs w:val="20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ADB0" w14:textId="77777777" w:rsidR="009511A0" w:rsidRDefault="009511A0">
      <w:pPr>
        <w:spacing w:after="0" w:line="240" w:lineRule="auto"/>
      </w:pPr>
      <w:r>
        <w:separator/>
      </w:r>
    </w:p>
  </w:footnote>
  <w:footnote w:type="continuationSeparator" w:id="0">
    <w:p w14:paraId="4096C444" w14:textId="77777777" w:rsidR="009511A0" w:rsidRDefault="00951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2BB67D1C" w:rsidR="00DC6D72" w:rsidRDefault="00DC6D72" w:rsidP="00E60A05">
        <w:pPr>
          <w:jc w:val="right"/>
        </w:pPr>
        <w:r w:rsidRPr="0073078F">
          <w:rPr>
            <w:lang w:bidi="es-ES"/>
          </w:rPr>
          <w:t>&gt;&gt; DIAPOSITIV</w:t>
        </w:r>
        <w:r w:rsidR="0012120B">
          <w:rPr>
            <w:lang w:bidi="es-ES"/>
          </w:rPr>
          <w:t xml:space="preserve">A </w:t>
        </w:r>
        <w:r w:rsidRPr="0073078F">
          <w:rPr>
            <w:lang w:bidi="es-ES"/>
          </w:rPr>
          <w:fldChar w:fldCharType="begin"/>
        </w:r>
        <w:r w:rsidRPr="0073078F">
          <w:rPr>
            <w:lang w:bidi="es-ES"/>
          </w:rPr>
          <w:instrText xml:space="preserve"> PAGE   \* MERGEFORMAT </w:instrText>
        </w:r>
        <w:r w:rsidRPr="0073078F">
          <w:rPr>
            <w:lang w:bidi="es-ES"/>
          </w:rPr>
          <w:fldChar w:fldCharType="separate"/>
        </w:r>
        <w:r w:rsidRPr="0073078F">
          <w:rPr>
            <w:noProof/>
            <w:lang w:bidi="es-ES"/>
          </w:rPr>
          <w:t>2</w:t>
        </w:r>
        <w:r w:rsidRPr="0073078F">
          <w:rPr>
            <w:noProof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EEF2"/>
    <w:multiLevelType w:val="hybridMultilevel"/>
    <w:tmpl w:val="B43A8E9E"/>
    <w:lvl w:ilvl="0" w:tplc="DBDAB404">
      <w:start w:val="1"/>
      <w:numFmt w:val="decimal"/>
      <w:lvlText w:val="%1."/>
      <w:lvlJc w:val="left"/>
      <w:pPr>
        <w:ind w:left="360" w:hanging="360"/>
      </w:pPr>
    </w:lvl>
    <w:lvl w:ilvl="1" w:tplc="8C7E61F6">
      <w:start w:val="1"/>
      <w:numFmt w:val="decimal"/>
      <w:lvlText w:val="%2."/>
      <w:lvlJc w:val="left"/>
      <w:pPr>
        <w:ind w:left="1080" w:hanging="360"/>
      </w:pPr>
    </w:lvl>
    <w:lvl w:ilvl="2" w:tplc="82C4375C">
      <w:start w:val="1"/>
      <w:numFmt w:val="bullet"/>
      <w:lvlText w:val="·"/>
      <w:lvlJc w:val="left"/>
      <w:pPr>
        <w:ind w:left="1800" w:hanging="180"/>
      </w:pPr>
      <w:rPr>
        <w:rFonts w:ascii="Symbol" w:hAnsi="Symbol" w:hint="default"/>
      </w:rPr>
    </w:lvl>
    <w:lvl w:ilvl="3" w:tplc="12A21386">
      <w:start w:val="1"/>
      <w:numFmt w:val="decimal"/>
      <w:lvlText w:val="%4."/>
      <w:lvlJc w:val="left"/>
      <w:pPr>
        <w:ind w:left="2520" w:hanging="360"/>
      </w:pPr>
    </w:lvl>
    <w:lvl w:ilvl="4" w:tplc="644C2554">
      <w:start w:val="1"/>
      <w:numFmt w:val="decimal"/>
      <w:lvlText w:val="%5."/>
      <w:lvlJc w:val="left"/>
      <w:pPr>
        <w:ind w:left="3240" w:hanging="360"/>
      </w:pPr>
    </w:lvl>
    <w:lvl w:ilvl="5" w:tplc="69CC5754">
      <w:start w:val="1"/>
      <w:numFmt w:val="decimal"/>
      <w:lvlText w:val="%6."/>
      <w:lvlJc w:val="left"/>
      <w:pPr>
        <w:ind w:left="3960" w:hanging="180"/>
      </w:pPr>
    </w:lvl>
    <w:lvl w:ilvl="6" w:tplc="B2308D80">
      <w:start w:val="1"/>
      <w:numFmt w:val="decimal"/>
      <w:lvlText w:val="%7."/>
      <w:lvlJc w:val="left"/>
      <w:pPr>
        <w:ind w:left="4680" w:hanging="360"/>
      </w:pPr>
    </w:lvl>
    <w:lvl w:ilvl="7" w:tplc="F9921652">
      <w:start w:val="1"/>
      <w:numFmt w:val="lowerLetter"/>
      <w:lvlText w:val="%8."/>
      <w:lvlJc w:val="left"/>
      <w:pPr>
        <w:ind w:left="5400" w:hanging="360"/>
      </w:pPr>
    </w:lvl>
    <w:lvl w:ilvl="8" w:tplc="BE24E36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111F5"/>
    <w:multiLevelType w:val="hybridMultilevel"/>
    <w:tmpl w:val="2DB0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5648"/>
    <w:multiLevelType w:val="hybridMultilevel"/>
    <w:tmpl w:val="13562E44"/>
    <w:lvl w:ilvl="0" w:tplc="FFFFFFFF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1F1A6C88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33E1"/>
    <w:multiLevelType w:val="hybridMultilevel"/>
    <w:tmpl w:val="C1DCC3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5822"/>
    <w:multiLevelType w:val="hybridMultilevel"/>
    <w:tmpl w:val="5E066542"/>
    <w:lvl w:ilvl="0" w:tplc="0ED21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C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04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E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2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A2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41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AA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4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C5A4"/>
    <w:multiLevelType w:val="hybridMultilevel"/>
    <w:tmpl w:val="67DCDECA"/>
    <w:lvl w:ilvl="0" w:tplc="A442E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0A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6D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05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C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8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2D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1F89"/>
    <w:multiLevelType w:val="hybridMultilevel"/>
    <w:tmpl w:val="751C5776"/>
    <w:lvl w:ilvl="0" w:tplc="BC8E3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43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28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D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0E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03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B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2E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22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55BF"/>
    <w:multiLevelType w:val="hybridMultilevel"/>
    <w:tmpl w:val="30463ACC"/>
    <w:lvl w:ilvl="0" w:tplc="1C22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2F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02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C4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C5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6D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0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AC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C591"/>
    <w:multiLevelType w:val="hybridMultilevel"/>
    <w:tmpl w:val="CFAA2C42"/>
    <w:lvl w:ilvl="0" w:tplc="5AE440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F69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8F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A9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47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81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AD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8CE61"/>
    <w:multiLevelType w:val="hybridMultilevel"/>
    <w:tmpl w:val="8E2A617A"/>
    <w:lvl w:ilvl="0" w:tplc="16425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6B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60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29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48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E2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29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C6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F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528CE"/>
    <w:multiLevelType w:val="hybridMultilevel"/>
    <w:tmpl w:val="21E22582"/>
    <w:lvl w:ilvl="0" w:tplc="66B0E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D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C5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F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8F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F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E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5F4F"/>
    <w:multiLevelType w:val="hybridMultilevel"/>
    <w:tmpl w:val="87FC7732"/>
    <w:lvl w:ilvl="0" w:tplc="1BEA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B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48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9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AB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E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4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A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641CE"/>
    <w:multiLevelType w:val="hybridMultilevel"/>
    <w:tmpl w:val="6812F51C"/>
    <w:lvl w:ilvl="0" w:tplc="B61E2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6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E7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6E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0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8C3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5D5C"/>
    <w:multiLevelType w:val="hybridMultilevel"/>
    <w:tmpl w:val="07941A28"/>
    <w:lvl w:ilvl="0" w:tplc="C36A60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42D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44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41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AF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8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EB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E1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E8F98"/>
    <w:multiLevelType w:val="hybridMultilevel"/>
    <w:tmpl w:val="0FBAAFFA"/>
    <w:lvl w:ilvl="0" w:tplc="A56CD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F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8E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2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0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82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8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AB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0DC7"/>
    <w:multiLevelType w:val="hybridMultilevel"/>
    <w:tmpl w:val="263E5B2E"/>
    <w:lvl w:ilvl="0" w:tplc="4F1A2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2EB8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DE86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DAAC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BEA9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324D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481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E495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40F3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A8FB8"/>
    <w:multiLevelType w:val="hybridMultilevel"/>
    <w:tmpl w:val="1FDEE142"/>
    <w:lvl w:ilvl="0" w:tplc="4D226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4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9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C6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E2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4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F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0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AE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57923"/>
    <w:multiLevelType w:val="multilevel"/>
    <w:tmpl w:val="2A2C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413C9F"/>
    <w:multiLevelType w:val="hybridMultilevel"/>
    <w:tmpl w:val="0F5EF7BA"/>
    <w:lvl w:ilvl="0" w:tplc="3E90A0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F0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69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C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E6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6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AEC9D"/>
    <w:multiLevelType w:val="hybridMultilevel"/>
    <w:tmpl w:val="B4D49C9C"/>
    <w:lvl w:ilvl="0" w:tplc="8458C994">
      <w:start w:val="1"/>
      <w:numFmt w:val="decimal"/>
      <w:lvlText w:val="%1."/>
      <w:lvlJc w:val="left"/>
      <w:pPr>
        <w:ind w:left="720" w:hanging="360"/>
      </w:pPr>
    </w:lvl>
    <w:lvl w:ilvl="1" w:tplc="E1BEC362">
      <w:start w:val="1"/>
      <w:numFmt w:val="lowerLetter"/>
      <w:lvlText w:val="%2."/>
      <w:lvlJc w:val="left"/>
      <w:pPr>
        <w:ind w:left="1440" w:hanging="360"/>
      </w:pPr>
    </w:lvl>
    <w:lvl w:ilvl="2" w:tplc="33A470FC">
      <w:start w:val="1"/>
      <w:numFmt w:val="lowerRoman"/>
      <w:lvlText w:val="%3."/>
      <w:lvlJc w:val="right"/>
      <w:pPr>
        <w:ind w:left="2160" w:hanging="180"/>
      </w:pPr>
    </w:lvl>
    <w:lvl w:ilvl="3" w:tplc="0FF0E8DE">
      <w:start w:val="1"/>
      <w:numFmt w:val="decimal"/>
      <w:lvlText w:val="%4."/>
      <w:lvlJc w:val="left"/>
      <w:pPr>
        <w:ind w:left="2880" w:hanging="360"/>
      </w:pPr>
    </w:lvl>
    <w:lvl w:ilvl="4" w:tplc="2472760A">
      <w:start w:val="1"/>
      <w:numFmt w:val="lowerLetter"/>
      <w:lvlText w:val="%5."/>
      <w:lvlJc w:val="left"/>
      <w:pPr>
        <w:ind w:left="3600" w:hanging="360"/>
      </w:pPr>
    </w:lvl>
    <w:lvl w:ilvl="5" w:tplc="E3200176">
      <w:start w:val="1"/>
      <w:numFmt w:val="lowerRoman"/>
      <w:lvlText w:val="%6."/>
      <w:lvlJc w:val="right"/>
      <w:pPr>
        <w:ind w:left="4320" w:hanging="180"/>
      </w:pPr>
    </w:lvl>
    <w:lvl w:ilvl="6" w:tplc="6FCEB1BC">
      <w:start w:val="1"/>
      <w:numFmt w:val="decimal"/>
      <w:lvlText w:val="%7."/>
      <w:lvlJc w:val="left"/>
      <w:pPr>
        <w:ind w:left="5040" w:hanging="360"/>
      </w:pPr>
    </w:lvl>
    <w:lvl w:ilvl="7" w:tplc="EBDCFA02">
      <w:start w:val="1"/>
      <w:numFmt w:val="lowerLetter"/>
      <w:lvlText w:val="%8."/>
      <w:lvlJc w:val="left"/>
      <w:pPr>
        <w:ind w:left="5760" w:hanging="360"/>
      </w:pPr>
    </w:lvl>
    <w:lvl w:ilvl="8" w:tplc="CC6017E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A9085"/>
    <w:multiLevelType w:val="hybridMultilevel"/>
    <w:tmpl w:val="C6B49564"/>
    <w:lvl w:ilvl="0" w:tplc="8FE02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0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B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7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49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6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7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EB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1262A"/>
    <w:multiLevelType w:val="multilevel"/>
    <w:tmpl w:val="1A58E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5DD3A"/>
    <w:multiLevelType w:val="hybridMultilevel"/>
    <w:tmpl w:val="7C3C7DFA"/>
    <w:lvl w:ilvl="0" w:tplc="6BC03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2B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AE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8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A7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61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A7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584DB"/>
    <w:multiLevelType w:val="hybridMultilevel"/>
    <w:tmpl w:val="37A8821E"/>
    <w:lvl w:ilvl="0" w:tplc="190656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021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8C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D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02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5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F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4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A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9DDBD"/>
    <w:multiLevelType w:val="hybridMultilevel"/>
    <w:tmpl w:val="59881D1A"/>
    <w:lvl w:ilvl="0" w:tplc="EE9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3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E0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4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6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05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6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67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AF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34AD9"/>
    <w:multiLevelType w:val="hybridMultilevel"/>
    <w:tmpl w:val="BE6245EC"/>
    <w:lvl w:ilvl="0" w:tplc="EA1A8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00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5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A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7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C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EFAB"/>
    <w:multiLevelType w:val="hybridMultilevel"/>
    <w:tmpl w:val="118A5290"/>
    <w:lvl w:ilvl="0" w:tplc="DB62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A1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A0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1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88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0C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6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21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D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B1C3"/>
    <w:multiLevelType w:val="hybridMultilevel"/>
    <w:tmpl w:val="A83C7E7E"/>
    <w:lvl w:ilvl="0" w:tplc="4B66F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D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81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6B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E4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A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EA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C9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2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3F8B"/>
    <w:multiLevelType w:val="hybridMultilevel"/>
    <w:tmpl w:val="F34C3E36"/>
    <w:lvl w:ilvl="0" w:tplc="178C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47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47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E9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0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6A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D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E1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AC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3D095"/>
    <w:multiLevelType w:val="multilevel"/>
    <w:tmpl w:val="2418F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9D982"/>
    <w:multiLevelType w:val="hybridMultilevel"/>
    <w:tmpl w:val="1570E21C"/>
    <w:lvl w:ilvl="0" w:tplc="07E64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8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66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AD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4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AED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E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D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7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AA0FC"/>
    <w:multiLevelType w:val="hybridMultilevel"/>
    <w:tmpl w:val="D132050E"/>
    <w:lvl w:ilvl="0" w:tplc="2A4C1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61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2F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1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40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C1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8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E1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8A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BAA8E"/>
    <w:multiLevelType w:val="hybridMultilevel"/>
    <w:tmpl w:val="87F8A3AA"/>
    <w:lvl w:ilvl="0" w:tplc="544C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4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6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84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A7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A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A6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C4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296ED"/>
    <w:multiLevelType w:val="hybridMultilevel"/>
    <w:tmpl w:val="5FFEFB28"/>
    <w:lvl w:ilvl="0" w:tplc="CC80F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64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4B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C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D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4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D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A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105A0"/>
    <w:multiLevelType w:val="hybridMultilevel"/>
    <w:tmpl w:val="FFFFFFFF"/>
    <w:lvl w:ilvl="0" w:tplc="78001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9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AE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E4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2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0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2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0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E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0B1D2"/>
    <w:multiLevelType w:val="hybridMultilevel"/>
    <w:tmpl w:val="374CC7FA"/>
    <w:lvl w:ilvl="0" w:tplc="6DAA6DE6">
      <w:start w:val="1"/>
      <w:numFmt w:val="decimal"/>
      <w:lvlText w:val="%1."/>
      <w:lvlJc w:val="left"/>
      <w:pPr>
        <w:ind w:left="720" w:hanging="360"/>
      </w:pPr>
    </w:lvl>
    <w:lvl w:ilvl="1" w:tplc="B44A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0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4F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C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00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E6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23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9938A2"/>
    <w:multiLevelType w:val="hybridMultilevel"/>
    <w:tmpl w:val="FFFFFFFF"/>
    <w:lvl w:ilvl="0" w:tplc="94F88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8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E4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6A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A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3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C7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2C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47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BE4E2D"/>
    <w:multiLevelType w:val="hybridMultilevel"/>
    <w:tmpl w:val="66E4D848"/>
    <w:lvl w:ilvl="0" w:tplc="CA98E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22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8B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C2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48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CF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05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8E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E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E1E538"/>
    <w:multiLevelType w:val="hybridMultilevel"/>
    <w:tmpl w:val="21FE6D3A"/>
    <w:lvl w:ilvl="0" w:tplc="CBE00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06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C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E7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4D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C4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A0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21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FAA37"/>
    <w:multiLevelType w:val="hybridMultilevel"/>
    <w:tmpl w:val="2F38D2FC"/>
    <w:lvl w:ilvl="0" w:tplc="AFB41118">
      <w:start w:val="1"/>
      <w:numFmt w:val="upperLetter"/>
      <w:lvlText w:val="A)"/>
      <w:lvlJc w:val="left"/>
      <w:pPr>
        <w:ind w:left="720" w:hanging="360"/>
      </w:pPr>
    </w:lvl>
    <w:lvl w:ilvl="1" w:tplc="208614D8">
      <w:start w:val="1"/>
      <w:numFmt w:val="lowerLetter"/>
      <w:lvlText w:val="%2."/>
      <w:lvlJc w:val="left"/>
      <w:pPr>
        <w:ind w:left="1800" w:hanging="360"/>
      </w:pPr>
    </w:lvl>
    <w:lvl w:ilvl="2" w:tplc="03F65AA4">
      <w:start w:val="1"/>
      <w:numFmt w:val="lowerRoman"/>
      <w:lvlText w:val="%3."/>
      <w:lvlJc w:val="right"/>
      <w:pPr>
        <w:ind w:left="2520" w:hanging="180"/>
      </w:pPr>
    </w:lvl>
    <w:lvl w:ilvl="3" w:tplc="B3625600">
      <w:start w:val="1"/>
      <w:numFmt w:val="decimal"/>
      <w:lvlText w:val="%4."/>
      <w:lvlJc w:val="left"/>
      <w:pPr>
        <w:ind w:left="3240" w:hanging="360"/>
      </w:pPr>
    </w:lvl>
    <w:lvl w:ilvl="4" w:tplc="C96E3212">
      <w:start w:val="1"/>
      <w:numFmt w:val="lowerLetter"/>
      <w:lvlText w:val="%5."/>
      <w:lvlJc w:val="left"/>
      <w:pPr>
        <w:ind w:left="3960" w:hanging="360"/>
      </w:pPr>
    </w:lvl>
    <w:lvl w:ilvl="5" w:tplc="3AE8357C">
      <w:start w:val="1"/>
      <w:numFmt w:val="lowerRoman"/>
      <w:lvlText w:val="%6."/>
      <w:lvlJc w:val="right"/>
      <w:pPr>
        <w:ind w:left="4680" w:hanging="180"/>
      </w:pPr>
    </w:lvl>
    <w:lvl w:ilvl="6" w:tplc="3EA80712">
      <w:start w:val="1"/>
      <w:numFmt w:val="decimal"/>
      <w:lvlText w:val="%7."/>
      <w:lvlJc w:val="left"/>
      <w:pPr>
        <w:ind w:left="5400" w:hanging="360"/>
      </w:pPr>
    </w:lvl>
    <w:lvl w:ilvl="7" w:tplc="B71E8C80">
      <w:start w:val="1"/>
      <w:numFmt w:val="lowerLetter"/>
      <w:lvlText w:val="%8."/>
      <w:lvlJc w:val="left"/>
      <w:pPr>
        <w:ind w:left="6120" w:hanging="360"/>
      </w:pPr>
    </w:lvl>
    <w:lvl w:ilvl="8" w:tplc="A8F68376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722F74"/>
    <w:multiLevelType w:val="hybridMultilevel"/>
    <w:tmpl w:val="5A1E90C8"/>
    <w:lvl w:ilvl="0" w:tplc="B3AEA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00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2B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A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C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AE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6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07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2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34C72B"/>
    <w:multiLevelType w:val="hybridMultilevel"/>
    <w:tmpl w:val="0E9852AE"/>
    <w:lvl w:ilvl="0" w:tplc="4E687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E4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8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4B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CF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3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4B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07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01870"/>
    <w:multiLevelType w:val="hybridMultilevel"/>
    <w:tmpl w:val="EF40F594"/>
    <w:lvl w:ilvl="0" w:tplc="D4C62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2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41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E6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E4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84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0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45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1F7A7"/>
    <w:multiLevelType w:val="hybridMultilevel"/>
    <w:tmpl w:val="B0F41546"/>
    <w:lvl w:ilvl="0" w:tplc="98E4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7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8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0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2B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A0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0C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776236"/>
    <w:multiLevelType w:val="hybridMultilevel"/>
    <w:tmpl w:val="8FFEAF2E"/>
    <w:lvl w:ilvl="0" w:tplc="0CCE7F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C0C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0A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2D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0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0F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4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A0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4B2D8"/>
    <w:multiLevelType w:val="hybridMultilevel"/>
    <w:tmpl w:val="C49AECA4"/>
    <w:lvl w:ilvl="0" w:tplc="010A14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E8E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A5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4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AB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C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4C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0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49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76D34C"/>
    <w:multiLevelType w:val="hybridMultilevel"/>
    <w:tmpl w:val="0C5EDF62"/>
    <w:lvl w:ilvl="0" w:tplc="331E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88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24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84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E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1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D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C1179"/>
    <w:multiLevelType w:val="hybridMultilevel"/>
    <w:tmpl w:val="50124550"/>
    <w:lvl w:ilvl="0" w:tplc="8C947E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821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0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AB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25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6F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C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29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00172"/>
    <w:multiLevelType w:val="hybridMultilevel"/>
    <w:tmpl w:val="08528BBA"/>
    <w:lvl w:ilvl="0" w:tplc="D28CF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5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4E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45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C8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0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4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08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63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F00F6A"/>
    <w:multiLevelType w:val="hybridMultilevel"/>
    <w:tmpl w:val="CC00C0BE"/>
    <w:lvl w:ilvl="0" w:tplc="EDCEA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0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6B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4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0E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E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C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E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2A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9B5102"/>
    <w:multiLevelType w:val="hybridMultilevel"/>
    <w:tmpl w:val="A09635BE"/>
    <w:lvl w:ilvl="0" w:tplc="3BC6A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64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40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C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C0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6D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2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884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EE610B"/>
    <w:multiLevelType w:val="hybridMultilevel"/>
    <w:tmpl w:val="A6DA9E52"/>
    <w:lvl w:ilvl="0" w:tplc="50C2A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E4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2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1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C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6E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65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4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EEC7A4"/>
    <w:multiLevelType w:val="hybridMultilevel"/>
    <w:tmpl w:val="75C8DCF8"/>
    <w:lvl w:ilvl="0" w:tplc="D7CAEDC2">
      <w:start w:val="1"/>
      <w:numFmt w:val="upperLetter"/>
      <w:lvlText w:val="A)"/>
      <w:lvlJc w:val="left"/>
      <w:pPr>
        <w:ind w:left="720" w:hanging="360"/>
      </w:pPr>
    </w:lvl>
    <w:lvl w:ilvl="1" w:tplc="BCEE768C">
      <w:start w:val="1"/>
      <w:numFmt w:val="lowerLetter"/>
      <w:lvlText w:val="%2."/>
      <w:lvlJc w:val="left"/>
      <w:pPr>
        <w:ind w:left="1440" w:hanging="360"/>
      </w:pPr>
    </w:lvl>
    <w:lvl w:ilvl="2" w:tplc="52E69706">
      <w:start w:val="1"/>
      <w:numFmt w:val="lowerRoman"/>
      <w:lvlText w:val="%3."/>
      <w:lvlJc w:val="right"/>
      <w:pPr>
        <w:ind w:left="2160" w:hanging="180"/>
      </w:pPr>
    </w:lvl>
    <w:lvl w:ilvl="3" w:tplc="32E27022">
      <w:start w:val="1"/>
      <w:numFmt w:val="decimal"/>
      <w:lvlText w:val="%4."/>
      <w:lvlJc w:val="left"/>
      <w:pPr>
        <w:ind w:left="2880" w:hanging="360"/>
      </w:pPr>
    </w:lvl>
    <w:lvl w:ilvl="4" w:tplc="37B69CB4">
      <w:start w:val="1"/>
      <w:numFmt w:val="lowerLetter"/>
      <w:lvlText w:val="%5."/>
      <w:lvlJc w:val="left"/>
      <w:pPr>
        <w:ind w:left="3600" w:hanging="360"/>
      </w:pPr>
    </w:lvl>
    <w:lvl w:ilvl="5" w:tplc="544ECFAA">
      <w:start w:val="1"/>
      <w:numFmt w:val="lowerRoman"/>
      <w:lvlText w:val="%6."/>
      <w:lvlJc w:val="right"/>
      <w:pPr>
        <w:ind w:left="4320" w:hanging="180"/>
      </w:pPr>
    </w:lvl>
    <w:lvl w:ilvl="6" w:tplc="295E6F08">
      <w:start w:val="1"/>
      <w:numFmt w:val="decimal"/>
      <w:lvlText w:val="%7."/>
      <w:lvlJc w:val="left"/>
      <w:pPr>
        <w:ind w:left="5040" w:hanging="360"/>
      </w:pPr>
    </w:lvl>
    <w:lvl w:ilvl="7" w:tplc="1B282DF0">
      <w:start w:val="1"/>
      <w:numFmt w:val="lowerLetter"/>
      <w:lvlText w:val="%8."/>
      <w:lvlJc w:val="left"/>
      <w:pPr>
        <w:ind w:left="5760" w:hanging="360"/>
      </w:pPr>
    </w:lvl>
    <w:lvl w:ilvl="8" w:tplc="B7525A6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E764C"/>
    <w:multiLevelType w:val="hybridMultilevel"/>
    <w:tmpl w:val="3D72B53E"/>
    <w:lvl w:ilvl="0" w:tplc="8682C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6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8A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6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0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4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43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CB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8F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8173">
    <w:abstractNumId w:val="43"/>
  </w:num>
  <w:num w:numId="2" w16cid:durableId="1779329380">
    <w:abstractNumId w:val="6"/>
  </w:num>
  <w:num w:numId="3" w16cid:durableId="1551111608">
    <w:abstractNumId w:val="27"/>
  </w:num>
  <w:num w:numId="4" w16cid:durableId="1368145174">
    <w:abstractNumId w:val="38"/>
  </w:num>
  <w:num w:numId="5" w16cid:durableId="2047486906">
    <w:abstractNumId w:val="49"/>
  </w:num>
  <w:num w:numId="6" w16cid:durableId="223609297">
    <w:abstractNumId w:val="29"/>
  </w:num>
  <w:num w:numId="7" w16cid:durableId="625818974">
    <w:abstractNumId w:val="40"/>
  </w:num>
  <w:num w:numId="8" w16cid:durableId="1369139411">
    <w:abstractNumId w:val="53"/>
  </w:num>
  <w:num w:numId="9" w16cid:durableId="1993287788">
    <w:abstractNumId w:val="9"/>
  </w:num>
  <w:num w:numId="10" w16cid:durableId="139005291">
    <w:abstractNumId w:val="22"/>
  </w:num>
  <w:num w:numId="11" w16cid:durableId="1178733664">
    <w:abstractNumId w:val="35"/>
  </w:num>
  <w:num w:numId="12" w16cid:durableId="422847702">
    <w:abstractNumId w:val="51"/>
  </w:num>
  <w:num w:numId="13" w16cid:durableId="1503818944">
    <w:abstractNumId w:val="39"/>
  </w:num>
  <w:num w:numId="14" w16cid:durableId="1175613424">
    <w:abstractNumId w:val="19"/>
  </w:num>
  <w:num w:numId="15" w16cid:durableId="1482699398">
    <w:abstractNumId w:val="32"/>
  </w:num>
  <w:num w:numId="16" w16cid:durableId="1059790455">
    <w:abstractNumId w:val="54"/>
  </w:num>
  <w:num w:numId="17" w16cid:durableId="1373848984">
    <w:abstractNumId w:val="4"/>
  </w:num>
  <w:num w:numId="18" w16cid:durableId="1402143842">
    <w:abstractNumId w:val="46"/>
  </w:num>
  <w:num w:numId="19" w16cid:durableId="1201673855">
    <w:abstractNumId w:val="45"/>
  </w:num>
  <w:num w:numId="20" w16cid:durableId="1751585027">
    <w:abstractNumId w:val="48"/>
  </w:num>
  <w:num w:numId="21" w16cid:durableId="690448054">
    <w:abstractNumId w:val="13"/>
  </w:num>
  <w:num w:numId="22" w16cid:durableId="999043132">
    <w:abstractNumId w:val="30"/>
  </w:num>
  <w:num w:numId="23" w16cid:durableId="1251357667">
    <w:abstractNumId w:val="21"/>
  </w:num>
  <w:num w:numId="24" w16cid:durableId="172959866">
    <w:abstractNumId w:val="50"/>
  </w:num>
  <w:num w:numId="25" w16cid:durableId="1823227447">
    <w:abstractNumId w:val="0"/>
  </w:num>
  <w:num w:numId="26" w16cid:durableId="1548640711">
    <w:abstractNumId w:val="28"/>
  </w:num>
  <w:num w:numId="27" w16cid:durableId="462356496">
    <w:abstractNumId w:val="20"/>
  </w:num>
  <w:num w:numId="28" w16cid:durableId="1649631234">
    <w:abstractNumId w:val="26"/>
  </w:num>
  <w:num w:numId="29" w16cid:durableId="746264305">
    <w:abstractNumId w:val="47"/>
  </w:num>
  <w:num w:numId="30" w16cid:durableId="137383705">
    <w:abstractNumId w:val="25"/>
  </w:num>
  <w:num w:numId="31" w16cid:durableId="1220823413">
    <w:abstractNumId w:val="33"/>
  </w:num>
  <w:num w:numId="32" w16cid:durableId="554314094">
    <w:abstractNumId w:val="24"/>
  </w:num>
  <w:num w:numId="33" w16cid:durableId="1767113520">
    <w:abstractNumId w:val="11"/>
  </w:num>
  <w:num w:numId="34" w16cid:durableId="196161492">
    <w:abstractNumId w:val="7"/>
  </w:num>
  <w:num w:numId="35" w16cid:durableId="365716398">
    <w:abstractNumId w:val="2"/>
  </w:num>
  <w:num w:numId="36" w16cid:durableId="1616280681">
    <w:abstractNumId w:val="31"/>
  </w:num>
  <w:num w:numId="37" w16cid:durableId="1439132910">
    <w:abstractNumId w:val="10"/>
  </w:num>
  <w:num w:numId="38" w16cid:durableId="1128164776">
    <w:abstractNumId w:val="42"/>
  </w:num>
  <w:num w:numId="39" w16cid:durableId="533276605">
    <w:abstractNumId w:val="34"/>
  </w:num>
  <w:num w:numId="40" w16cid:durableId="2106874473">
    <w:abstractNumId w:val="14"/>
  </w:num>
  <w:num w:numId="41" w16cid:durableId="673995646">
    <w:abstractNumId w:val="36"/>
  </w:num>
  <w:num w:numId="42" w16cid:durableId="462312770">
    <w:abstractNumId w:val="44"/>
  </w:num>
  <w:num w:numId="43" w16cid:durableId="1481728552">
    <w:abstractNumId w:val="16"/>
  </w:num>
  <w:num w:numId="44" w16cid:durableId="309750768">
    <w:abstractNumId w:val="41"/>
  </w:num>
  <w:num w:numId="45" w16cid:durableId="1070737223">
    <w:abstractNumId w:val="15"/>
  </w:num>
  <w:num w:numId="46" w16cid:durableId="773869405">
    <w:abstractNumId w:val="18"/>
  </w:num>
  <w:num w:numId="47" w16cid:durableId="1015352437">
    <w:abstractNumId w:val="12"/>
  </w:num>
  <w:num w:numId="48" w16cid:durableId="800540198">
    <w:abstractNumId w:val="5"/>
  </w:num>
  <w:num w:numId="49" w16cid:durableId="269356877">
    <w:abstractNumId w:val="52"/>
  </w:num>
  <w:num w:numId="50" w16cid:durableId="2141149455">
    <w:abstractNumId w:val="23"/>
  </w:num>
  <w:num w:numId="51" w16cid:durableId="349643967">
    <w:abstractNumId w:val="8"/>
  </w:num>
  <w:num w:numId="52" w16cid:durableId="1079909494">
    <w:abstractNumId w:val="3"/>
  </w:num>
  <w:num w:numId="53" w16cid:durableId="168639498">
    <w:abstractNumId w:val="37"/>
  </w:num>
  <w:num w:numId="54" w16cid:durableId="1059281993">
    <w:abstractNumId w:val="2"/>
  </w:num>
  <w:num w:numId="55" w16cid:durableId="116263425">
    <w:abstractNumId w:val="1"/>
  </w:num>
  <w:num w:numId="56" w16cid:durableId="623924966">
    <w:abstractNumId w:val="2"/>
  </w:num>
  <w:num w:numId="57" w16cid:durableId="1081871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22D7"/>
    <w:rsid w:val="000652E7"/>
    <w:rsid w:val="00070557"/>
    <w:rsid w:val="00080F44"/>
    <w:rsid w:val="0008692B"/>
    <w:rsid w:val="00090C8C"/>
    <w:rsid w:val="000B663D"/>
    <w:rsid w:val="000B7C7A"/>
    <w:rsid w:val="000C7ADC"/>
    <w:rsid w:val="000E05A5"/>
    <w:rsid w:val="000E453E"/>
    <w:rsid w:val="00100646"/>
    <w:rsid w:val="00106EB9"/>
    <w:rsid w:val="001138B5"/>
    <w:rsid w:val="00115267"/>
    <w:rsid w:val="00116552"/>
    <w:rsid w:val="0012120B"/>
    <w:rsid w:val="00122AF8"/>
    <w:rsid w:val="001279F4"/>
    <w:rsid w:val="00131B18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C2FC2"/>
    <w:rsid w:val="001C65E8"/>
    <w:rsid w:val="001D2C00"/>
    <w:rsid w:val="001E3852"/>
    <w:rsid w:val="001E7E92"/>
    <w:rsid w:val="0020685A"/>
    <w:rsid w:val="00221F12"/>
    <w:rsid w:val="00222ED4"/>
    <w:rsid w:val="00224DCD"/>
    <w:rsid w:val="00251FD5"/>
    <w:rsid w:val="002607E8"/>
    <w:rsid w:val="00266BD4"/>
    <w:rsid w:val="00272FF3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592A"/>
    <w:rsid w:val="003031C5"/>
    <w:rsid w:val="00306A85"/>
    <w:rsid w:val="003106B8"/>
    <w:rsid w:val="00326B70"/>
    <w:rsid w:val="00330CB7"/>
    <w:rsid w:val="00331DC5"/>
    <w:rsid w:val="003326B3"/>
    <w:rsid w:val="003327B6"/>
    <w:rsid w:val="0033453F"/>
    <w:rsid w:val="00346739"/>
    <w:rsid w:val="003709A1"/>
    <w:rsid w:val="003810C9"/>
    <w:rsid w:val="0038452E"/>
    <w:rsid w:val="003867C1"/>
    <w:rsid w:val="00386EDF"/>
    <w:rsid w:val="003945D3"/>
    <w:rsid w:val="00396019"/>
    <w:rsid w:val="00396C04"/>
    <w:rsid w:val="003B4918"/>
    <w:rsid w:val="003C3DE7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3E47"/>
    <w:rsid w:val="004462C7"/>
    <w:rsid w:val="00447A88"/>
    <w:rsid w:val="00447DB8"/>
    <w:rsid w:val="00453981"/>
    <w:rsid w:val="004541C5"/>
    <w:rsid w:val="0046075D"/>
    <w:rsid w:val="00465598"/>
    <w:rsid w:val="004701DD"/>
    <w:rsid w:val="00470453"/>
    <w:rsid w:val="004707DC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10270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A60BC"/>
    <w:rsid w:val="005A6F6D"/>
    <w:rsid w:val="005B3D7E"/>
    <w:rsid w:val="005D00A6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747"/>
    <w:rsid w:val="00693D7F"/>
    <w:rsid w:val="006A4F12"/>
    <w:rsid w:val="006A55C4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A08A6"/>
    <w:rsid w:val="007B164E"/>
    <w:rsid w:val="007C1BAC"/>
    <w:rsid w:val="007C5CE2"/>
    <w:rsid w:val="007D7892"/>
    <w:rsid w:val="007E67B2"/>
    <w:rsid w:val="008022A8"/>
    <w:rsid w:val="0080490A"/>
    <w:rsid w:val="00815EF9"/>
    <w:rsid w:val="00831F1F"/>
    <w:rsid w:val="008508FB"/>
    <w:rsid w:val="008701C3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F03C2"/>
    <w:rsid w:val="008F1120"/>
    <w:rsid w:val="008F1D84"/>
    <w:rsid w:val="008F5F95"/>
    <w:rsid w:val="00903132"/>
    <w:rsid w:val="009032B7"/>
    <w:rsid w:val="0091547C"/>
    <w:rsid w:val="00919FC1"/>
    <w:rsid w:val="009208D1"/>
    <w:rsid w:val="00923B19"/>
    <w:rsid w:val="00926598"/>
    <w:rsid w:val="0092721E"/>
    <w:rsid w:val="00931977"/>
    <w:rsid w:val="009404E0"/>
    <w:rsid w:val="00941A47"/>
    <w:rsid w:val="00942FBE"/>
    <w:rsid w:val="009511A0"/>
    <w:rsid w:val="00957117"/>
    <w:rsid w:val="0096135F"/>
    <w:rsid w:val="009723EA"/>
    <w:rsid w:val="009920E5"/>
    <w:rsid w:val="00997A65"/>
    <w:rsid w:val="009A2176"/>
    <w:rsid w:val="009A75DD"/>
    <w:rsid w:val="009B25F4"/>
    <w:rsid w:val="009B2B06"/>
    <w:rsid w:val="009B4CA9"/>
    <w:rsid w:val="009C02D7"/>
    <w:rsid w:val="009C5486"/>
    <w:rsid w:val="009C626F"/>
    <w:rsid w:val="009D0C48"/>
    <w:rsid w:val="009D2735"/>
    <w:rsid w:val="009E7458"/>
    <w:rsid w:val="009F0DE3"/>
    <w:rsid w:val="00A073AC"/>
    <w:rsid w:val="00A14C6C"/>
    <w:rsid w:val="00A22448"/>
    <w:rsid w:val="00A24987"/>
    <w:rsid w:val="00A310FE"/>
    <w:rsid w:val="00A31A4E"/>
    <w:rsid w:val="00A54BE7"/>
    <w:rsid w:val="00A6690B"/>
    <w:rsid w:val="00A8634D"/>
    <w:rsid w:val="00AD10C6"/>
    <w:rsid w:val="00AD50E4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E45C0"/>
    <w:rsid w:val="00BF3B05"/>
    <w:rsid w:val="00BF73FF"/>
    <w:rsid w:val="00C04C9E"/>
    <w:rsid w:val="00C05172"/>
    <w:rsid w:val="00C220D0"/>
    <w:rsid w:val="00C73DB5"/>
    <w:rsid w:val="00C77DC8"/>
    <w:rsid w:val="00C974F8"/>
    <w:rsid w:val="00CC3E15"/>
    <w:rsid w:val="00CE495D"/>
    <w:rsid w:val="00CE65E3"/>
    <w:rsid w:val="00CF13D7"/>
    <w:rsid w:val="00CF5A1A"/>
    <w:rsid w:val="00D03B06"/>
    <w:rsid w:val="00D70870"/>
    <w:rsid w:val="00D74026"/>
    <w:rsid w:val="00D7455E"/>
    <w:rsid w:val="00D8651F"/>
    <w:rsid w:val="00D9600F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60A05"/>
    <w:rsid w:val="00E61825"/>
    <w:rsid w:val="00E852BA"/>
    <w:rsid w:val="00EB4F1E"/>
    <w:rsid w:val="00EB5986"/>
    <w:rsid w:val="00ED3FEF"/>
    <w:rsid w:val="00ED4B12"/>
    <w:rsid w:val="00EDB39F"/>
    <w:rsid w:val="00EE0058"/>
    <w:rsid w:val="00EE3E6E"/>
    <w:rsid w:val="00EF0D46"/>
    <w:rsid w:val="00EF2AF9"/>
    <w:rsid w:val="00EF46E7"/>
    <w:rsid w:val="00F04671"/>
    <w:rsid w:val="00F0736E"/>
    <w:rsid w:val="00F14A0B"/>
    <w:rsid w:val="00F45A77"/>
    <w:rsid w:val="00F8073F"/>
    <w:rsid w:val="00F90455"/>
    <w:rsid w:val="00FA1A8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60328B"/>
    <w:rsid w:val="036F82F9"/>
    <w:rsid w:val="03779E99"/>
    <w:rsid w:val="03977031"/>
    <w:rsid w:val="03AE8082"/>
    <w:rsid w:val="03D2229F"/>
    <w:rsid w:val="03DF0D51"/>
    <w:rsid w:val="0400F366"/>
    <w:rsid w:val="040466A6"/>
    <w:rsid w:val="0405A15E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51FED8"/>
    <w:rsid w:val="0553A55F"/>
    <w:rsid w:val="05581FFE"/>
    <w:rsid w:val="057DCE9B"/>
    <w:rsid w:val="058B0CDB"/>
    <w:rsid w:val="0594ABE8"/>
    <w:rsid w:val="05A895F9"/>
    <w:rsid w:val="05AC296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F5AB8"/>
    <w:rsid w:val="0D9A2E35"/>
    <w:rsid w:val="0DA2CC24"/>
    <w:rsid w:val="0DAB8011"/>
    <w:rsid w:val="0DAFBE49"/>
    <w:rsid w:val="0DCC3431"/>
    <w:rsid w:val="0DD1AC77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C3F62"/>
    <w:rsid w:val="16F04F03"/>
    <w:rsid w:val="17008E1C"/>
    <w:rsid w:val="170E506A"/>
    <w:rsid w:val="170FA817"/>
    <w:rsid w:val="171C722D"/>
    <w:rsid w:val="171D91B4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6B554"/>
    <w:rsid w:val="20574707"/>
    <w:rsid w:val="2063E67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3161CC"/>
    <w:rsid w:val="213EDFF5"/>
    <w:rsid w:val="2153CB90"/>
    <w:rsid w:val="217BA952"/>
    <w:rsid w:val="21A6FD18"/>
    <w:rsid w:val="21B4091E"/>
    <w:rsid w:val="21B6C7E8"/>
    <w:rsid w:val="21C6E2CD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2D6EE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F6072B"/>
    <w:rsid w:val="29FBB1D3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636EDF"/>
    <w:rsid w:val="2C6BDA77"/>
    <w:rsid w:val="2C7357C9"/>
    <w:rsid w:val="2C79DC80"/>
    <w:rsid w:val="2C94E0ED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FBB66"/>
    <w:rsid w:val="2F854DCF"/>
    <w:rsid w:val="2FA70B93"/>
    <w:rsid w:val="2FAB5CD5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446E46"/>
    <w:rsid w:val="304F6BE7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ED9"/>
    <w:rsid w:val="31CC06A5"/>
    <w:rsid w:val="31D1A179"/>
    <w:rsid w:val="31D6C434"/>
    <w:rsid w:val="31E3968D"/>
    <w:rsid w:val="31F655E8"/>
    <w:rsid w:val="31F7D80E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FB5A36"/>
    <w:rsid w:val="32FEAD97"/>
    <w:rsid w:val="330F5DA2"/>
    <w:rsid w:val="33148E8A"/>
    <w:rsid w:val="3318F903"/>
    <w:rsid w:val="33435B1D"/>
    <w:rsid w:val="334BE1F2"/>
    <w:rsid w:val="33608561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B00FCF2"/>
    <w:rsid w:val="3B07FBE2"/>
    <w:rsid w:val="3B166231"/>
    <w:rsid w:val="3B1B00E1"/>
    <w:rsid w:val="3B28A903"/>
    <w:rsid w:val="3B35B794"/>
    <w:rsid w:val="3B3FA74D"/>
    <w:rsid w:val="3B4661FE"/>
    <w:rsid w:val="3B4B8D55"/>
    <w:rsid w:val="3B4CF4B1"/>
    <w:rsid w:val="3B584CE0"/>
    <w:rsid w:val="3B5B0D20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CB40A"/>
    <w:rsid w:val="3D4F398A"/>
    <w:rsid w:val="3D4FACAE"/>
    <w:rsid w:val="3D62F068"/>
    <w:rsid w:val="3D63E62B"/>
    <w:rsid w:val="3D693FD3"/>
    <w:rsid w:val="3D755B9E"/>
    <w:rsid w:val="3D790521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129F8F"/>
    <w:rsid w:val="47304A29"/>
    <w:rsid w:val="473109F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435FB8"/>
    <w:rsid w:val="484AC7E9"/>
    <w:rsid w:val="484E044C"/>
    <w:rsid w:val="4863A5D6"/>
    <w:rsid w:val="48676D3D"/>
    <w:rsid w:val="486AD84E"/>
    <w:rsid w:val="486EF2C1"/>
    <w:rsid w:val="4879733A"/>
    <w:rsid w:val="4879ED82"/>
    <w:rsid w:val="4883DE43"/>
    <w:rsid w:val="48879101"/>
    <w:rsid w:val="488E4C1E"/>
    <w:rsid w:val="48A36B40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398F3"/>
    <w:rsid w:val="4A9D678A"/>
    <w:rsid w:val="4AAAAFAB"/>
    <w:rsid w:val="4AC69094"/>
    <w:rsid w:val="4ADB61C8"/>
    <w:rsid w:val="4AE0745B"/>
    <w:rsid w:val="4AF2C084"/>
    <w:rsid w:val="4AF563AF"/>
    <w:rsid w:val="4AF6FFA0"/>
    <w:rsid w:val="4AF8D52F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2F670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FE53C"/>
    <w:rsid w:val="4D1D3CD1"/>
    <w:rsid w:val="4D21D17D"/>
    <w:rsid w:val="4D26EAF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921CB5"/>
    <w:rsid w:val="4D97C267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DBE3B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C6FE3"/>
    <w:rsid w:val="53160D73"/>
    <w:rsid w:val="532F222D"/>
    <w:rsid w:val="5338787F"/>
    <w:rsid w:val="5341454A"/>
    <w:rsid w:val="5357AFDF"/>
    <w:rsid w:val="537BB349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428BC0"/>
    <w:rsid w:val="545B22B3"/>
    <w:rsid w:val="5472D63F"/>
    <w:rsid w:val="5478E6C1"/>
    <w:rsid w:val="547E7864"/>
    <w:rsid w:val="549A450A"/>
    <w:rsid w:val="54ABCD1C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F4CC0"/>
    <w:rsid w:val="57BC1E93"/>
    <w:rsid w:val="57D17C31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B09ADB4"/>
    <w:rsid w:val="5B0D3E0B"/>
    <w:rsid w:val="5B292EBF"/>
    <w:rsid w:val="5B46CD7A"/>
    <w:rsid w:val="5B58FFA9"/>
    <w:rsid w:val="5B5F59E0"/>
    <w:rsid w:val="5B74F20F"/>
    <w:rsid w:val="5B770953"/>
    <w:rsid w:val="5B80FFF6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CD2F79"/>
    <w:rsid w:val="5CE11215"/>
    <w:rsid w:val="5CE1886E"/>
    <w:rsid w:val="5CE5FC6A"/>
    <w:rsid w:val="5CE6FAF1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92DC88"/>
    <w:rsid w:val="60A2F4CB"/>
    <w:rsid w:val="60ACE1BD"/>
    <w:rsid w:val="60B0CEC1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BA3B5"/>
    <w:rsid w:val="634CC4A5"/>
    <w:rsid w:val="6360D0BF"/>
    <w:rsid w:val="6367DF01"/>
    <w:rsid w:val="6373EDE3"/>
    <w:rsid w:val="63823ECC"/>
    <w:rsid w:val="638B1EBF"/>
    <w:rsid w:val="638D43B8"/>
    <w:rsid w:val="63940619"/>
    <w:rsid w:val="63AD4714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33022"/>
    <w:rsid w:val="6D3893C7"/>
    <w:rsid w:val="6D39DD82"/>
    <w:rsid w:val="6D3DF0B7"/>
    <w:rsid w:val="6D42BDF7"/>
    <w:rsid w:val="6D453355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F552"/>
    <w:rsid w:val="6EC13F70"/>
    <w:rsid w:val="6ECDC2C3"/>
    <w:rsid w:val="6ED01430"/>
    <w:rsid w:val="6ED5470D"/>
    <w:rsid w:val="6EE0F40F"/>
    <w:rsid w:val="6EE3BFE0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761AD8"/>
    <w:rsid w:val="707B64D4"/>
    <w:rsid w:val="707D822D"/>
    <w:rsid w:val="70A09A49"/>
    <w:rsid w:val="70A1E5D9"/>
    <w:rsid w:val="70B03354"/>
    <w:rsid w:val="70B5328C"/>
    <w:rsid w:val="70B6CC14"/>
    <w:rsid w:val="70BA992B"/>
    <w:rsid w:val="70E26818"/>
    <w:rsid w:val="70E2AD2C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F2D34"/>
    <w:rsid w:val="718B1046"/>
    <w:rsid w:val="718C4B9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E1022"/>
    <w:rsid w:val="74106608"/>
    <w:rsid w:val="7412E2F8"/>
    <w:rsid w:val="7414E2BC"/>
    <w:rsid w:val="741929A7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2101C"/>
    <w:rsid w:val="76156A19"/>
    <w:rsid w:val="761C81E3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3FA618"/>
    <w:rsid w:val="774849CC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C07C7B"/>
    <w:rsid w:val="78D1363C"/>
    <w:rsid w:val="78D367E7"/>
    <w:rsid w:val="78D5649E"/>
    <w:rsid w:val="78D9BDD9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2E9298"/>
    <w:rsid w:val="7A665154"/>
    <w:rsid w:val="7A66AAD1"/>
    <w:rsid w:val="7A8305DA"/>
    <w:rsid w:val="7A84353C"/>
    <w:rsid w:val="7A92065D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5D25CB"/>
    <w:rsid w:val="7B6D11A6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E074C1D"/>
    <w:rsid w:val="7E0FB9C3"/>
    <w:rsid w:val="7E280206"/>
    <w:rsid w:val="7E36A1D2"/>
    <w:rsid w:val="7E40F415"/>
    <w:rsid w:val="7E4A640A"/>
    <w:rsid w:val="7E53D4E4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85C8C667-2C40-472B-A5DA-2A953DDE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BF69556"/>
    <w:pPr>
      <w:ind w:left="-9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7BF69556"/>
    <w:pPr>
      <w:keepNext/>
      <w:keepLines/>
      <w:spacing w:after="80"/>
      <w:outlineLvl w:val="0"/>
    </w:pPr>
    <w:rPr>
      <w:rFonts w:asciiTheme="majorHAnsi" w:eastAsiaTheme="majorEastAsia" w:hAnsiTheme="majorHAnsi" w:cstheme="majorBidi"/>
      <w:b/>
      <w:bCs/>
      <w:color w:val="70003E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7BF69556"/>
    <w:rPr>
      <w:rFonts w:asciiTheme="majorHAnsi" w:eastAsiaTheme="majorEastAsia" w:hAnsiTheme="majorHAnsi" w:cstheme="majorBidi"/>
      <w:b/>
      <w:bCs/>
      <w:i w:val="0"/>
      <w:iCs w:val="0"/>
      <w:caps w:val="0"/>
      <w:smallCaps w:val="0"/>
      <w:noProof w:val="0"/>
      <w:color w:val="70003E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7BF69556"/>
    <w:pPr>
      <w:spacing w:after="360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F69556"/>
    <w:pPr>
      <w:numPr>
        <w:numId w:val="35"/>
      </w:numPr>
      <w:spacing w:line="240" w:lineRule="auto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F69556"/>
    <w:rPr>
      <w:rFonts w:asciiTheme="minorHAnsi" w:eastAsiaTheme="minorEastAsia" w:hAnsiTheme="minorHAnsi" w:cstheme="minorBidi"/>
      <w:noProof w:val="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7BF69556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7BF69556"/>
    <w:pPr>
      <w:numPr>
        <w:ilvl w:val="1"/>
        <w:numId w:val="35"/>
      </w:numPr>
      <w:spacing w:line="240" w:lineRule="auto"/>
    </w:pPr>
    <w:rPr>
      <w:sz w:val="26"/>
      <w:szCs w:val="26"/>
    </w:rPr>
  </w:style>
  <w:style w:type="character" w:customStyle="1" w:styleId="2ndLevelBulletChar">
    <w:name w:val="2nd Level Bullet Char"/>
    <w:basedOn w:val="DefaultParagraphFont"/>
    <w:link w:val="2ndLevelBullet"/>
    <w:rsid w:val="6AB4AD76"/>
    <w:rPr>
      <w:rFonts w:asciiTheme="minorHAnsi" w:eastAsiaTheme="minorEastAsia" w:hAnsiTheme="minorHAnsi" w:cstheme="minorBidi"/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35"/>
      </w:numPr>
      <w:ind w:left="1800"/>
    </w:pPr>
    <w:rPr>
      <w:sz w:val="26"/>
      <w:szCs w:val="26"/>
    </w:rPr>
  </w:style>
  <w:style w:type="character" w:customStyle="1" w:styleId="3rdLevelBulletChar">
    <w:name w:val="3rd Level Bullet Char"/>
    <w:basedOn w:val="DefaultParagraphFont"/>
    <w:link w:val="3rdLevelBullet"/>
    <w:rsid w:val="6AB4AD76"/>
    <w:rPr>
      <w:rFonts w:asciiTheme="minorHAnsi" w:eastAsiaTheme="minorEastAsia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m@cdr-ct.org" TargetMode="External"/><Relationship Id="rId18" Type="http://schemas.openxmlformats.org/officeDocument/2006/relationships/hyperlink" Target="https://www.ilru.org/abcs-nursing-home-transition-orientation-manual-for-new-transition-facilitator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tinyurl.com/ILTTACente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ick@cdr-ct.org" TargetMode="External"/><Relationship Id="rId17" Type="http://schemas.openxmlformats.org/officeDocument/2006/relationships/hyperlink" Target="https://www.ilru.org/choose-get-keep-integrated-community-housin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l.gov/HousingAndServices/Transitions" TargetMode="External"/><Relationship Id="rId20" Type="http://schemas.openxmlformats.org/officeDocument/2006/relationships/image" Target="media/image3.png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uscode.house.gov/view.xhtml?req=granuleid:USC-prelim-title29-section705&amp;num=0&amp;edition=prelim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mt.co1.qualtrics.com/jfe/form/SV_1ES2O5nZGNJ71k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fontTable" Target="fontTable.xml"/><Relationship Id="rId30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29</Pages>
  <Words>1871</Words>
  <Characters>11513</Characters>
  <Application>Microsoft Office Word</Application>
  <DocSecurity>0</DocSecurity>
  <Lines>217</Lines>
  <Paragraphs>148</Paragraphs>
  <ScaleCrop>false</ScaleCrop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5</cp:revision>
  <dcterms:created xsi:type="dcterms:W3CDTF">2025-06-25T02:07:00Z</dcterms:created>
  <dcterms:modified xsi:type="dcterms:W3CDTF">2025-06-25T04:50:00Z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