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C20" w:rsidP="1396F04E" w:rsidRDefault="00940AA9" w14:paraId="031F957B" w14:textId="2E6A8FF4">
      <w:pPr>
        <w:pStyle w:val="Body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SILC </w:t>
      </w: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Connection</w:t>
      </w: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: SPIL </w:t>
      </w: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Amendments</w:t>
      </w:r>
    </w:p>
    <w:p w:rsidR="00754C20" w:rsidP="1396F04E" w:rsidRDefault="00940AA9" w14:paraId="4479DD49" w14:textId="5D428E78">
      <w:pPr>
        <w:pStyle w:val="Body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Tuesday</w:t>
      </w: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, August 19, 2025</w:t>
      </w:r>
    </w:p>
    <w:p w:rsidR="00754C20" w:rsidP="1396F04E" w:rsidRDefault="00940AA9" w14:paraId="2D107595" w14:textId="6ADCBFA5">
      <w:pPr>
        <w:pStyle w:val="Body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1396F04E" w:rsidR="1F9D2D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3:00 PM – 4:00 PM EST</w:t>
      </w:r>
    </w:p>
    <w:p w:rsidR="00754C20" w:rsidP="1396F04E" w:rsidRDefault="00940AA9" w14:paraId="62DAE5B1" w14:textId="3FC14FFD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02AAA3F3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MARY-KATE WELLS: </w:t>
      </w:r>
    </w:p>
    <w:p w:rsidR="00754C20" w:rsidP="1396F04E" w:rsidRDefault="00940AA9" w14:paraId="67606349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¿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algunos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subtítulos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prueba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nosotros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solo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asegurarte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? Genial, bien. </w:t>
      </w:r>
    </w:p>
    <w:p w:rsidR="00754C20" w:rsidP="1396F04E" w:rsidRDefault="00940AA9" w14:paraId="77CDE8B2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164EB34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TYLER MORRIS: </w:t>
      </w:r>
    </w:p>
    <w:p w:rsidR="00754C20" w:rsidP="1396F04E" w:rsidRDefault="00940AA9" w14:paraId="079FEB28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Mary-Kate,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procederemos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traduciremos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español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después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evento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1D0D1907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A85DD90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MARY-KATE WELLS: </w:t>
      </w:r>
    </w:p>
    <w:p w:rsidR="00754C20" w:rsidP="1396F04E" w:rsidRDefault="00940AA9" w14:paraId="1C91A3BF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bien, ¿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debería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anuncio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? </w:t>
      </w:r>
    </w:p>
    <w:p w:rsidR="00754C20" w:rsidP="1396F04E" w:rsidRDefault="00940AA9" w14:paraId="1A43A656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Pr="00ED3BF6" w:rsidR="00754C20" w:rsidP="1396F04E" w:rsidRDefault="00940AA9" w14:paraId="305103D0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TYLER MORRIS: </w:t>
      </w:r>
    </w:p>
    <w:p w:rsidRPr="00ED3BF6" w:rsidR="00754C20" w:rsidP="1396F04E" w:rsidRDefault="00940AA9" w14:paraId="2F0C22D9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Pr="00ED3BF6" w:rsidR="00754C20" w:rsidP="1396F04E" w:rsidRDefault="00940AA9" w14:paraId="7FA1A1F7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</w:p>
    <w:p w:rsidRPr="00ED3BF6" w:rsidR="00754C20" w:rsidP="1396F04E" w:rsidRDefault="00940AA9" w14:paraId="76CF7757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MARY-KATE WELLS: </w:t>
      </w:r>
    </w:p>
    <w:p w:rsidR="00754C20" w:rsidP="1396F04E" w:rsidRDefault="00940AA9" w14:paraId="10223321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Muy bien,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justo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tiempo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0B102978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0613A814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Transcripción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vivo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AI-Media </w:t>
      </w:r>
    </w:p>
    <w:p w:rsidR="00754C20" w:rsidP="1396F04E" w:rsidRDefault="00940AA9" w14:paraId="3B23C5AE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3AAD618" w14:textId="3D9C0332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BE40EEB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MARY-KATE WELLS: </w:t>
      </w:r>
    </w:p>
    <w:p w:rsidR="00754C20" w:rsidP="1396F04E" w:rsidRDefault="00940AA9" w14:paraId="171D09B1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Bien,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listos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comenzar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...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Dejaré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entrar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las personas de la sala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espera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doy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bienvenida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5009873E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8963B5B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ORADOR: </w:t>
      </w:r>
    </w:p>
    <w:p w:rsidR="00754C20" w:rsidP="1396F04E" w:rsidRDefault="00940AA9" w14:paraId="566FBFC4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Hola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¿me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escuchar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? </w:t>
      </w:r>
    </w:p>
    <w:p w:rsidR="00754C20" w:rsidP="1396F04E" w:rsidRDefault="00940AA9" w14:paraId="181C9467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B75F0DD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MARY-KATE WELLS: </w:t>
      </w:r>
    </w:p>
    <w:p w:rsidR="00754C20" w:rsidP="1396F04E" w:rsidRDefault="00940AA9" w14:paraId="16A5FFAA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escuchamos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Peter. </w:t>
      </w:r>
    </w:p>
    <w:p w:rsidR="00754C20" w:rsidP="1396F04E" w:rsidRDefault="00940AA9" w14:paraId="794DEB21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D42510B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ORADOR: </w:t>
      </w:r>
    </w:p>
    <w:p w:rsidR="00754C20" w:rsidP="1396F04E" w:rsidRDefault="00940AA9" w14:paraId="342BD6CF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¿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escucharme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? ¿Me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escuchan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? ¿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? </w:t>
      </w:r>
    </w:p>
    <w:p w:rsidR="00754C20" w:rsidP="1396F04E" w:rsidRDefault="00940AA9" w14:paraId="10DC8570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76F7E30A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MARY-KATE WELLS: </w:t>
      </w:r>
    </w:p>
    <w:p w:rsidR="00754C20" w:rsidP="1396F04E" w:rsidRDefault="00940AA9" w14:paraId="1ECDF02B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Muy bien, les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doy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bienvenida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Vamos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comenzar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algunos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anuncios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organización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Gracias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unirse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sesión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“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Conexión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-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Aprender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Compartir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”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Plan Estatal para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independiente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muchas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personas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solicitaron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atravesando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Quizá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atravesando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5D836D13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5FC485F" w14:textId="548FD00A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hoy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disponibles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intérpretes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ASL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AE0DF2">
        <w:rPr>
          <w:rFonts w:ascii="Arial" w:hAnsi="Arial" w:eastAsia="Arial" w:cs="Arial"/>
          <w:sz w:val="22"/>
          <w:szCs w:val="22"/>
          <w:lang w:val="en-US" w:bidi="es-ES"/>
        </w:rPr>
        <w:t>identificados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pantalla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También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acceder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canal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interpretación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inferior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pantalla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clic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“ASL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”.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</w:p>
    <w:p w:rsidR="00754C20" w:rsidP="1396F04E" w:rsidRDefault="00940AA9" w14:paraId="0A712F85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338ADFA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Hoy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material disponible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español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pantalla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sin embargo,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intérpretes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español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vivo. Pero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trabajaremos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postproducción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grabar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capacitación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español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quería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20770D30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241BB37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Hoy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subtítulos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disponibles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usar con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clic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botón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inferior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menú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Zoom.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Esperamos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muchas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preguntas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increíbles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oradores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hoy.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cuando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lleguemos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diálogo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entre pares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compartamos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preguntas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usen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función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levantar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mano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hagan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preguntas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chat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medida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avanzamos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Solo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recuerden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mencionar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nombre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organización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antes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ayuda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intérpretes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7EB7D91C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E1106D9" w14:textId="6B515466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En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cualquier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momento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durante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llamada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>pueden enviar un mensaje a cualquiera de nosotros, identificados con ‘IL T&amp;TA’ en nuestros nombres</w:t>
      </w: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tienen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alguna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dificultad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Mencionen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cualquier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tema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les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gustaría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cubriéramos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futuro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Hoy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objetivo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Conexión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SILC es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entender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propósito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las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sustanciales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del SPIL. También es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entender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pasos para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presentar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al SPIL,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tendremos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dos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oradores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además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hicieron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ambas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cosas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Esperamos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sea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presentación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corta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20 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minutos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seguida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40 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minutos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debate entre pares. </w:t>
      </w:r>
    </w:p>
    <w:p w:rsidR="00754C20" w:rsidP="1396F04E" w:rsidRDefault="00940AA9" w14:paraId="1E40A074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0585217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En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siguiente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pasaré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voz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Mel Leviton,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primera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oradora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confundir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nombres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mañana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ejecutiva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Consejo Estatal para la Vida Independiente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Idaho. También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escucharemos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Megan,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ejecutiva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Consejo Estatal para la Vida Independiente de Kentucky.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Seguidas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Brooke Wilson,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quien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facilitará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componente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debate entre pares.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le paso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Mel.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47520EED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2137A62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MEL LEVITON: </w:t>
      </w:r>
    </w:p>
    <w:p w:rsidR="00754C20" w:rsidP="1396F04E" w:rsidRDefault="00940AA9" w14:paraId="304AC4BD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Gracias, Mary-Kate. Mi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nombre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Mel Leviton,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pronombre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cabello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corto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enorme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árbol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ficus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enorme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flamenco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detrás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viene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Phyllis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SPIL. Esto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mantendrá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borde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sus asientos,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garantizo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detalles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SPIL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encontrar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instrumento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Quiero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decir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miren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instrumentos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 son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personas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yo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abren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caja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tiran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hice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instrumentos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recomiendo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hagan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Hay dos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formas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iniciar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SPIL.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iniciar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centros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y/o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solicitud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administración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administrador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comunitaria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3F6A56E9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E74CAA" w14:paraId="6D94F0B9" w14:textId="08FF8604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 xml:space="preserve">Cuando se requiere una modificación, debe presentarse una solicitud de modificación del SPIL a ACL/OILP. </w:t>
      </w: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>Esto aplica siempre que sea necesario reflejar un cambio material en la ley estatal, en la estructura organizacional, en las políticas o en las operaciones de la agencia que afecten la administración del SPIL, según lo dispuesto en el CFR 1329.17C.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Y para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todo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cambio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o material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deseado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como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cambio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DSE. </w:t>
      </w:r>
    </w:p>
    <w:p w:rsidR="00754C20" w:rsidP="1396F04E" w:rsidRDefault="00940AA9" w14:paraId="05E3DF5F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297C7D7" w14:textId="3E27551E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Siguiente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El SPIL actual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sigue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vigor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mientras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siguen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operando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virtud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del SPIL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existente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durante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período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cubierto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SPIL hasta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aprueben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</w:t>
      </w: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>Esto no significa que puedan operar sin restricciones durante el proceso de modificación; deben continuar siguiendo el plan actual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El DSE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notificarse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: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director del DSE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informarse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recibir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copia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todas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propuestas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al SPIL antes de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presentación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ACL/OILP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recibir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SPIL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tras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aprobación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ACL/OILP. Hay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al SPIL. Siguiente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</w:t>
      </w:r>
    </w:p>
    <w:p w:rsidR="00754C20" w:rsidP="1396F04E" w:rsidRDefault="00940AA9" w14:paraId="03DA4160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significativos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SPIL.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incluir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entre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objetivos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metas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impactan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alcance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servicios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personas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discapacidades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significativas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designación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áreas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atendidas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desatendidas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prioridades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atenderlas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prioridades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financiar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centros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nuevos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existentes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670AB12D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203BF91F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continuación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método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distribución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Por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ejemplo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fórmula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distribuir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fondos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excedentes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centros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DSE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entidad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actualmente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identificada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SPIL.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necesitan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entidad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estatal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designada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37D0D1B6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109F67A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ORADOR: </w:t>
      </w:r>
    </w:p>
    <w:p w:rsidR="00754C20" w:rsidP="1396F04E" w:rsidRDefault="00940AA9" w14:paraId="56418B79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Grabación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detenida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2B90830A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1FFE78E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ORADOR: </w:t>
      </w:r>
    </w:p>
    <w:p w:rsidR="00754C20" w:rsidP="1396F04E" w:rsidRDefault="00940AA9" w14:paraId="31631305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Grabación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40DD77E4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0B4D2DD6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MEL LEVITON: </w:t>
      </w:r>
    </w:p>
    <w:p w:rsidR="00754C20" w:rsidP="1396F04E" w:rsidRDefault="00940AA9" w14:paraId="2AE43393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¡Hola!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(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risas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).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técnicas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técnicos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SPIL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constituyen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material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operación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plan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estatal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la Vida Independiente.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incluir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entre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: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entidad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responsable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lograr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objetivo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 sin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objetivo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El director de la DSE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presidente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SILC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DSE o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fechas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implementación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0F9B5729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556B81AE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Esto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toca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185ADC7C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70C94694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MEGAN KUHLWEIN: </w:t>
      </w:r>
    </w:p>
    <w:p w:rsidR="00754C20" w:rsidP="1396F04E" w:rsidRDefault="00940AA9" w14:paraId="74A58B2E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mis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cámaras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decidido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funcionar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Soy Megan Kuhlwein, soy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ejecutiva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Centro para la Vida Independiente de Kentucky,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pronombre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ella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soy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mujer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blanca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30 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años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cabello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castaño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hasta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hombros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llevo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gafas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camiseta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gris. Como mi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cámara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funcionando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trabajo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desde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casa hoy. </w:t>
      </w:r>
    </w:p>
    <w:p w:rsidR="00754C20" w:rsidP="1396F04E" w:rsidRDefault="00940AA9" w14:paraId="0DD967D0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8705307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primeros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pasos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hablaremos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mismos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técnicas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SPIL. El primer paso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solicitud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Antes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SPIL,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solicitud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correo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electrónico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asignado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382E23C9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5D1FB39B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poco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más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mi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experiencia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modifiqué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SPIL de Kentucky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año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pasado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hecho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me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comuniqué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pregunté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podíamos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reunirnos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pudiera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todavía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bastante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mundo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SILC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Nos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reunimos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antes,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luego,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solicitud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correo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electrónico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documento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breve,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creo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página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incluía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específica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dicha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instrumento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habló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cuando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comenzó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hablar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quieren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solicitud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cosas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SPIL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identificó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requieren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revisión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;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no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cómo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</w:p>
    <w:p w:rsidR="00754C20" w:rsidP="1396F04E" w:rsidRDefault="00940AA9" w14:paraId="243A1621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36FBB24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SPIL pone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disposición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gastos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ubicación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personal del SILC.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impacta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cómo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pretende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implementar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sus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IL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cita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copia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ley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estatal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ejecutiva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base para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declaración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describa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cómo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red de IL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había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necesidad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506B3509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BDE75C2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envié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documento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pasamos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paso dos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ACL/OILP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tipo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enmienda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: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requiere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técnica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función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presentada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uno. 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tomará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dentro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30 días posteriores a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notificación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intención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favor. </w:t>
      </w:r>
    </w:p>
    <w:p w:rsidR="00754C20" w:rsidP="1396F04E" w:rsidRDefault="00940AA9" w14:paraId="605864FF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A277C74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continuación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requiere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recibimos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hay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varios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seguir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ha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determinado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requiere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uno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recopilar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opiniones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Así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recopilar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opiniones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personas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discapacidades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otros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interesados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antes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redactar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SPIL. 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número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dos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redactar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presidente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SILC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directores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CIL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redactarán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número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borrador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propuesta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revisión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17DE449C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44FADFAD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favor. Y luego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continuación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número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cuatro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ACL/OILP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responderán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borrador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confirmará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recepción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propuesta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establecerá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plazo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responder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texto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propuesto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Número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cinco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realizará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audiencias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públicas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El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realizar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audiencias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públicas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recibir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comentarios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público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sobre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identificar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cualquier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revisión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sea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necesaria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organizamos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algunas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llamadas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virtuales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también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publicamos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nuestras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sitio web y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comentarios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directamente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sitio web. </w:t>
      </w:r>
    </w:p>
    <w:p w:rsidR="00754C20" w:rsidP="1396F04E" w:rsidRDefault="00940AA9" w14:paraId="6763C2DE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7937A260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favor. De nuevo,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continuación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sustancial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número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seis. Es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firmar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final.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Envíen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firmada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ACL/OILP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aprobación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debe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ser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firmada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presidente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SILC con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menos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51 %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directores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CIL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Hay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nota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aquí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firma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director de la DSE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requiere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incluye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DSE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cambiar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manera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material sus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funciones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responsabilidades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En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siete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ACL/OILP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revisará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aprobará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decir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documento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revisa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aprueba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desaprueba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creo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regreso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control a Mel. </w:t>
      </w:r>
    </w:p>
    <w:p w:rsidR="00754C20" w:rsidP="1396F04E" w:rsidRDefault="00940AA9" w14:paraId="665D3402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20A129BD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MEL LEVITON: </w:t>
      </w:r>
    </w:p>
    <w:p w:rsidR="00754C20" w:rsidP="1396F04E" w:rsidRDefault="00940AA9" w14:paraId="61CAF88C" w14:textId="191E7A26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Aquí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Mel de nuevo.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para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es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ya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contacté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 mi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me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dijeron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lo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debo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informarles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según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qué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tipo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cambios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necesito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E74CAA">
        <w:rPr>
          <w:rFonts w:ascii="Arial" w:hAnsi="Arial" w:eastAsia="Arial" w:cs="Arial"/>
          <w:sz w:val="22"/>
          <w:szCs w:val="22"/>
          <w:lang w:val="es-AR" w:bidi="es-ES"/>
        </w:rPr>
        <w:t>me respondieron diciendo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: “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Tienes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”.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Si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determina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requiere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técnica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presidente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del SILC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directores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los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CIL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estado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redactarán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las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modificaciones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Este es un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esfuerzo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equipo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entonces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trabajaré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ellos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redactar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Se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envía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propuesta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SILC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enviará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texto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modificación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propuesta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revisión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responderá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texto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>propuesto</w:t>
      </w: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. </w:t>
      </w:r>
    </w:p>
    <w:p w:rsidR="00754C20" w:rsidP="1396F04E" w:rsidRDefault="00940AA9" w14:paraId="42ADF83D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27190CC9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Y luego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ACL/OILP. El SILC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enviará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enmienda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ACL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su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aprobación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Los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están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haciendo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gran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trabajo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cada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proceso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simplemente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recordar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necesito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orientarme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descubrí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siempre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es un gran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recurso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poder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contactar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al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del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obtener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ayuda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cualquier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próximo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paso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asegurarme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estoy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haciendo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bien. Siguiente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por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favor. </w:t>
      </w:r>
    </w:p>
    <w:p w:rsidR="00754C20" w:rsidP="1396F04E" w:rsidRDefault="00940AA9" w14:paraId="070C3F95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7BEFF252" w14:textId="77777777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recursos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información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adicional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hay un enlace para las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instrucciones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para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plan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estatal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Vida Independiente o SPIL. También hay un enlace para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lista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contactos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Oficina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Programas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Vida Independiente. Eso es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todo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mi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p w:rsidR="00754C20" w:rsidP="1396F04E" w:rsidRDefault="00940AA9" w14:paraId="3F3020A9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3461CA63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269E0D63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18744524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BROOKE WILSON: </w:t>
      </w:r>
    </w:p>
    <w:p w:rsidR="00754C20" w:rsidP="1396F04E" w:rsidRDefault="00940AA9" w14:paraId="3F8D3611" w14:textId="29A51588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Muy bien,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siguiente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diapositiva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gracias. Brooke Wilson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aquí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mujer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blanca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filipina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mediana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edad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un auricular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lugar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E74CAA">
        <w:rPr>
          <w:rFonts w:ascii="Arial" w:hAnsi="Arial" w:eastAsia="Arial" w:cs="Arial"/>
          <w:sz w:val="22"/>
          <w:szCs w:val="22"/>
          <w:lang w:val="en-US" w:bidi="es-ES"/>
        </w:rPr>
        <w:t xml:space="preserve">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un par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gafas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de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sol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si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me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conocen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tengo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una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camisa de color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azul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y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parece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que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estoy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la </w:t>
      </w:r>
      <w:r w:rsidRPr="1396F04E" w:rsidR="00ED3BF6">
        <w:rPr>
          <w:rFonts w:ascii="Arial" w:hAnsi="Arial" w:eastAsia="Arial" w:cs="Arial"/>
          <w:sz w:val="22"/>
          <w:szCs w:val="22"/>
          <w:lang w:val="en-US" w:bidi="es-ES"/>
        </w:rPr>
        <w:t>playa,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pero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no lo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estoy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, es solo un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fondo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virtual. </w:t>
      </w:r>
    </w:p>
    <w:p w:rsidR="00754C20" w:rsidP="1396F04E" w:rsidRDefault="00940AA9" w14:paraId="276008AA" w14:textId="77777777" w14:noSpellErr="1">
      <w:pPr>
        <w:pStyle w:val="Body"/>
        <w:rPr>
          <w:rFonts w:ascii="Arial" w:hAnsi="Arial" w:eastAsia="Arial" w:cs="Arial"/>
          <w:sz w:val="22"/>
          <w:szCs w:val="22"/>
          <w:lang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bidi="es-ES"/>
        </w:rPr>
        <w:t xml:space="preserve"> </w:t>
      </w:r>
    </w:p>
    <w:p w:rsidR="00754C20" w:rsidP="1396F04E" w:rsidRDefault="00940AA9" w14:paraId="6B384D3C" w14:textId="6D005F16" w14:noSpellErr="1">
      <w:pPr>
        <w:pStyle w:val="Body"/>
        <w:rPr>
          <w:rFonts w:ascii="Arial" w:hAnsi="Arial" w:eastAsia="Arial" w:cs="Arial"/>
          <w:sz w:val="22"/>
          <w:szCs w:val="22"/>
          <w:lang w:val="en-US" w:bidi="es-ES"/>
        </w:rPr>
      </w:pP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Ahora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estamos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el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punto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donde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pueden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compartir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sus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experiencias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hacer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preguntas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La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grabación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se ha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detenido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 o se 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>detendrá</w:t>
      </w:r>
      <w:r w:rsidRPr="1396F04E" w:rsidR="00940AA9">
        <w:rPr>
          <w:rFonts w:ascii="Arial" w:hAnsi="Arial" w:eastAsia="Arial" w:cs="Arial"/>
          <w:sz w:val="22"/>
          <w:szCs w:val="22"/>
          <w:lang w:val="en-US" w:bidi="es-ES"/>
        </w:rPr>
        <w:t xml:space="preserve">. </w:t>
      </w:r>
    </w:p>
    <w:sectPr w:rsidR="00754C20">
      <w:headerReference w:type="default" r:id="rId7"/>
      <w:footerReference w:type="default" r:id="rId8"/>
      <w:pgSz w:w="11900" w:h="16840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02A" w:rsidRDefault="0048202A" w14:paraId="34A06B8F" w14:textId="77777777">
      <w:r>
        <w:separator/>
      </w:r>
    </w:p>
  </w:endnote>
  <w:endnote w:type="continuationSeparator" w:id="0">
    <w:p w:rsidR="0048202A" w:rsidRDefault="0048202A" w14:paraId="22894B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C20" w:rsidRDefault="00754C20" w14:paraId="286EA7DE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02A" w:rsidRDefault="0048202A" w14:paraId="295939A1" w14:textId="77777777">
      <w:r>
        <w:separator/>
      </w:r>
    </w:p>
  </w:footnote>
  <w:footnote w:type="continuationSeparator" w:id="0">
    <w:p w:rsidR="0048202A" w:rsidRDefault="0048202A" w14:paraId="4EDD0C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C20" w:rsidRDefault="00754C20" w14:paraId="77E91397" w14:textId="777777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trackRevisions w:val="false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20"/>
    <w:rsid w:val="002029B4"/>
    <w:rsid w:val="00327D54"/>
    <w:rsid w:val="0048202A"/>
    <w:rsid w:val="00754C20"/>
    <w:rsid w:val="0084602C"/>
    <w:rsid w:val="008C157C"/>
    <w:rsid w:val="00940AA9"/>
    <w:rsid w:val="00A60D64"/>
    <w:rsid w:val="00AE0DF2"/>
    <w:rsid w:val="00E74CAA"/>
    <w:rsid w:val="00ED3BF6"/>
    <w:rsid w:val="00FB16B8"/>
    <w:rsid w:val="1396F04E"/>
    <w:rsid w:val="1F9D2D0F"/>
    <w:rsid w:val="2AB81F1C"/>
    <w:rsid w:val="7E87F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CBB9"/>
  <w15:docId w15:val="{BC5D0540-543A-4400-B6DE-DDE3FD8C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Hoard, Will</lastModifiedBy>
  <revision>9</revision>
  <dcterms:created xsi:type="dcterms:W3CDTF">2025-09-29T08:49:00.0000000Z</dcterms:created>
  <dcterms:modified xsi:type="dcterms:W3CDTF">2025-09-29T15:33:31.1551433Z</dcterms:modified>
</coreProperties>
</file>