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8868" w14:textId="1DFF83BF" w:rsidR="00B16C0E" w:rsidRPr="004F6EE5" w:rsidRDefault="04FB6E10" w:rsidP="5C0B1E95">
      <w:pPr>
        <w:pStyle w:val="Title"/>
        <w:spacing w:beforeAutospacing="1" w:after="260"/>
        <w:jc w:val="center"/>
        <w:rPr>
          <w:b w:val="0"/>
          <w:bCs w:val="0"/>
          <w:sz w:val="44"/>
          <w:szCs w:val="44"/>
        </w:rPr>
      </w:pPr>
      <w:r w:rsidRPr="004F6EE5">
        <w:rPr>
          <w:sz w:val="44"/>
          <w:szCs w:val="44"/>
        </w:rPr>
        <w:t xml:space="preserve">Expanding Access: </w:t>
      </w:r>
      <w:r w:rsidRPr="004F6EE5">
        <w:rPr>
          <w:b w:val="0"/>
          <w:bCs w:val="0"/>
          <w:sz w:val="44"/>
          <w:szCs w:val="44"/>
        </w:rPr>
        <w:t>Identifying and Reaching Underserved Populations in Independent Living Services</w:t>
      </w:r>
    </w:p>
    <w:p w14:paraId="4F8C8BF0" w14:textId="23F05E1C" w:rsidR="00CC5C64" w:rsidRPr="004F6EE5" w:rsidRDefault="34239ADE" w:rsidP="00F94633">
      <w:pPr>
        <w:spacing w:before="240"/>
        <w:jc w:val="center"/>
        <w:rPr>
          <w:noProof/>
        </w:rPr>
      </w:pPr>
      <w:r w:rsidRPr="004F6EE5">
        <w:rPr>
          <w:noProof/>
        </w:rPr>
        <w:t xml:space="preserve">September </w:t>
      </w:r>
      <w:r w:rsidR="04FB6E10" w:rsidRPr="004F6EE5">
        <w:rPr>
          <w:noProof/>
        </w:rPr>
        <w:t>18</w:t>
      </w:r>
      <w:r w:rsidRPr="004F6EE5">
        <w:rPr>
          <w:noProof/>
        </w:rPr>
        <w:t>,</w:t>
      </w:r>
      <w:r w:rsidR="6E0FE8F1" w:rsidRPr="004F6EE5">
        <w:rPr>
          <w:noProof/>
        </w:rPr>
        <w:t xml:space="preserve"> 2025</w:t>
      </w:r>
      <w:r w:rsidR="00F94633" w:rsidRPr="004F6EE5">
        <w:rPr>
          <w:noProof/>
        </w:rPr>
        <w:br/>
      </w:r>
      <w:r w:rsidRPr="004F6EE5">
        <w:rPr>
          <w:noProof/>
        </w:rPr>
        <w:drawing>
          <wp:inline distT="0" distB="0" distL="0" distR="0" wp14:anchorId="398D0B86" wp14:editId="4170EAE6">
            <wp:extent cx="2711490" cy="1202788"/>
            <wp:effectExtent l="0" t="0" r="0" b="3810"/>
            <wp:docPr id="1461855592" name="Picture 146185559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IL T&amp;TA  Logo: Independent Living Training and Technical Assistance Center. "/>
                    <pic:cNvPicPr/>
                  </pic:nvPicPr>
                  <pic:blipFill>
                    <a:blip r:embed="rId11" cstate="print">
                      <a:extLst>
                        <a:ext uri="{28A0092B-C50C-407E-A947-70E740481C1C}">
                          <a14:useLocalDpi xmlns:a14="http://schemas.microsoft.com/office/drawing/2010/main"/>
                        </a:ext>
                      </a:extLst>
                    </a:blip>
                    <a:stretch>
                      <a:fillRect/>
                    </a:stretch>
                  </pic:blipFill>
                  <pic:spPr>
                    <a:xfrm>
                      <a:off x="0" y="0"/>
                      <a:ext cx="2728444" cy="1210309"/>
                    </a:xfrm>
                    <a:prstGeom prst="rect">
                      <a:avLst/>
                    </a:prstGeom>
                  </pic:spPr>
                </pic:pic>
              </a:graphicData>
            </a:graphic>
          </wp:inline>
        </w:drawing>
      </w:r>
      <w:r w:rsidR="00CC5C64" w:rsidRPr="004F6EE5">
        <w:rPr>
          <w:noProof/>
        </w:rPr>
        <w:br w:type="page"/>
      </w:r>
    </w:p>
    <w:p w14:paraId="4506561C" w14:textId="6920263B" w:rsidR="115B0B91" w:rsidRPr="004F6EE5" w:rsidRDefault="45881338" w:rsidP="0022699E">
      <w:pPr>
        <w:pStyle w:val="Style1"/>
      </w:pPr>
      <w:r w:rsidRPr="004F6EE5">
        <w:lastRenderedPageBreak/>
        <w:t>Before We Begin</w:t>
      </w:r>
    </w:p>
    <w:p w14:paraId="0328C6D3" w14:textId="7F382F99" w:rsidR="115B0B91" w:rsidRPr="0022699E" w:rsidRDefault="4256DD4F" w:rsidP="00523B79">
      <w:pPr>
        <w:pStyle w:val="BulletedList"/>
        <w:rPr>
          <w:sz w:val="24"/>
          <w:szCs w:val="24"/>
        </w:rPr>
      </w:pPr>
      <w:r w:rsidRPr="0022699E">
        <w:rPr>
          <w:sz w:val="24"/>
          <w:szCs w:val="24"/>
        </w:rPr>
        <w:t>ASL &amp; Spanish Interpreters are available and labeled.</w:t>
      </w:r>
    </w:p>
    <w:p w14:paraId="5AE7E5E5" w14:textId="1F6DD0E6" w:rsidR="115B0B91" w:rsidRPr="0022699E" w:rsidRDefault="4256DD4F" w:rsidP="00523B79">
      <w:pPr>
        <w:pStyle w:val="BulletedList"/>
        <w:rPr>
          <w:sz w:val="24"/>
          <w:szCs w:val="24"/>
        </w:rPr>
      </w:pPr>
      <w:r w:rsidRPr="0022699E">
        <w:rPr>
          <w:sz w:val="24"/>
          <w:szCs w:val="24"/>
        </w:rPr>
        <w:t>Access Closed Captioning by clicking the CC button located at the bottom of your Zoom window.</w:t>
      </w:r>
    </w:p>
    <w:p w14:paraId="3000FFAE" w14:textId="3F7C49CE" w:rsidR="115B0B91" w:rsidRPr="0022699E" w:rsidRDefault="4256DD4F" w:rsidP="00523B79">
      <w:pPr>
        <w:pStyle w:val="BulletedList"/>
        <w:rPr>
          <w:sz w:val="24"/>
          <w:szCs w:val="24"/>
        </w:rPr>
      </w:pPr>
      <w:r w:rsidRPr="0022699E">
        <w:rPr>
          <w:sz w:val="24"/>
          <w:szCs w:val="24"/>
        </w:rPr>
        <w:t>Use Zoom's Raise Hand or Chat features to ask questions.</w:t>
      </w:r>
    </w:p>
    <w:p w14:paraId="48F0B4C6" w14:textId="1854546D" w:rsidR="115B0B91" w:rsidRPr="0022699E" w:rsidRDefault="4256DD4F" w:rsidP="00523B79">
      <w:pPr>
        <w:pStyle w:val="BulletedList"/>
        <w:rPr>
          <w:sz w:val="24"/>
          <w:szCs w:val="24"/>
        </w:rPr>
      </w:pPr>
      <w:r w:rsidRPr="0022699E">
        <w:rPr>
          <w:sz w:val="24"/>
          <w:szCs w:val="24"/>
        </w:rPr>
        <w:t>Remember to state your name and organization before speaking.</w:t>
      </w:r>
    </w:p>
    <w:p w14:paraId="16590D16" w14:textId="47C27CCD" w:rsidR="008F1246" w:rsidRPr="0022699E" w:rsidRDefault="4256DD4F" w:rsidP="00523B79">
      <w:pPr>
        <w:pStyle w:val="BulletedList"/>
        <w:rPr>
          <w:rStyle w:val="eop"/>
          <w:sz w:val="24"/>
          <w:szCs w:val="24"/>
        </w:rPr>
      </w:pPr>
      <w:r w:rsidRPr="0022699E">
        <w:rPr>
          <w:sz w:val="24"/>
          <w:szCs w:val="24"/>
        </w:rPr>
        <w:t>Message our IL T&amp;TA team using the Chat feature if you have difficulties with today's call.</w:t>
      </w:r>
    </w:p>
    <w:p w14:paraId="37A9E4AE" w14:textId="3715745C" w:rsidR="008F1246" w:rsidRPr="004F6EE5" w:rsidRDefault="4256DD4F" w:rsidP="00523B79">
      <w:pPr>
        <w:pStyle w:val="BulletedList"/>
        <w:rPr>
          <w:rStyle w:val="eop"/>
        </w:rPr>
      </w:pPr>
      <w:r w:rsidRPr="0022699E">
        <w:rPr>
          <w:sz w:val="24"/>
          <w:szCs w:val="24"/>
        </w:rPr>
        <w:t>Please complete the survey at the end of</w:t>
      </w:r>
      <w:r w:rsidR="0F1CE566" w:rsidRPr="0022699E">
        <w:rPr>
          <w:sz w:val="24"/>
          <w:szCs w:val="24"/>
        </w:rPr>
        <w:t xml:space="preserve"> </w:t>
      </w:r>
      <w:r w:rsidR="1F8305F0" w:rsidRPr="0022699E">
        <w:rPr>
          <w:sz w:val="24"/>
          <w:szCs w:val="24"/>
        </w:rPr>
        <w:t xml:space="preserve">today's </w:t>
      </w:r>
      <w:r w:rsidRPr="0022699E">
        <w:rPr>
          <w:sz w:val="24"/>
          <w:szCs w:val="24"/>
        </w:rPr>
        <w:t xml:space="preserve">training. </w:t>
      </w:r>
      <w:r w:rsidR="45881338" w:rsidRPr="004F6EE5">
        <w:br w:type="page"/>
      </w:r>
    </w:p>
    <w:p w14:paraId="132FD5E1" w14:textId="77777777" w:rsidR="00A91DC1" w:rsidRPr="004F6EE5" w:rsidRDefault="00A91DC1" w:rsidP="00533832">
      <w:pPr>
        <w:pStyle w:val="Style1"/>
      </w:pPr>
      <w:r w:rsidRPr="004F6EE5">
        <w:lastRenderedPageBreak/>
        <w:t xml:space="preserve">Today’s Agenda – </w:t>
      </w:r>
    </w:p>
    <w:p w14:paraId="09C5826F" w14:textId="5B09009E" w:rsidR="002D72EB" w:rsidRPr="004F6EE5" w:rsidRDefault="002D72EB" w:rsidP="00533832">
      <w:pPr>
        <w:pStyle w:val="Heading3"/>
      </w:pPr>
      <w:r w:rsidRPr="004F6EE5">
        <w:t>Technical Foundation</w:t>
      </w:r>
      <w:r w:rsidR="00533832" w:rsidRPr="004F6EE5">
        <w:t xml:space="preserve"> Review</w:t>
      </w:r>
      <w:r w:rsidRPr="004F6EE5">
        <w:t xml:space="preserve">: </w:t>
      </w:r>
      <w:r w:rsidRPr="004F6EE5">
        <w:rPr>
          <w:b w:val="0"/>
          <w:bCs w:val="0"/>
        </w:rPr>
        <w:t>Independent Living Training &amp; Technical Assistance Center</w:t>
      </w:r>
    </w:p>
    <w:p w14:paraId="2D2CC6BF" w14:textId="27ABED90" w:rsidR="00A91DC1" w:rsidRPr="004F6EE5" w:rsidRDefault="00A91DC1" w:rsidP="00533832">
      <w:pPr>
        <w:pStyle w:val="Heading3"/>
      </w:pPr>
      <w:r w:rsidRPr="004F6EE5">
        <w:t>Key Takeaways:</w:t>
      </w:r>
    </w:p>
    <w:p w14:paraId="16BB7896" w14:textId="715AA63D" w:rsidR="00B16C0E" w:rsidRPr="004F6EE5" w:rsidRDefault="04FB6E10" w:rsidP="00523B79">
      <w:pPr>
        <w:pStyle w:val="BulletedList"/>
        <w:rPr>
          <w:sz w:val="20"/>
          <w:szCs w:val="20"/>
        </w:rPr>
      </w:pPr>
      <w:r w:rsidRPr="004F6EE5">
        <w:rPr>
          <w:b/>
          <w:bCs/>
        </w:rPr>
        <w:t>Understand why outreach to underserved and unserved communities is critical</w:t>
      </w:r>
      <w:r w:rsidRPr="004F6EE5">
        <w:t xml:space="preserve"> to the mission of Independent Living and how it connects to CIL standards and assurances. </w:t>
      </w:r>
    </w:p>
    <w:p w14:paraId="78A44A6F" w14:textId="30D1EA9D" w:rsidR="00B16C0E" w:rsidRPr="004F6EE5" w:rsidRDefault="04FB6E10" w:rsidP="00523B79">
      <w:pPr>
        <w:pStyle w:val="BulletedList"/>
        <w:rPr>
          <w:sz w:val="20"/>
          <w:szCs w:val="20"/>
        </w:rPr>
      </w:pPr>
      <w:r w:rsidRPr="004F6EE5">
        <w:rPr>
          <w:b/>
          <w:bCs/>
        </w:rPr>
        <w:t>Identify practical steps your CIL can take—</w:t>
      </w:r>
      <w:r w:rsidRPr="004F6EE5">
        <w:t xml:space="preserve">including staff training and intentional outreach approaches—to expand access to Independent Living services. </w:t>
      </w:r>
    </w:p>
    <w:p w14:paraId="5C3CBBC4" w14:textId="0C92773D" w:rsidR="00CC5C64" w:rsidRPr="004F6EE5" w:rsidRDefault="04FB6E10" w:rsidP="00523B79">
      <w:pPr>
        <w:pStyle w:val="BulletedList"/>
        <w:rPr>
          <w:sz w:val="20"/>
          <w:szCs w:val="20"/>
        </w:rPr>
      </w:pPr>
      <w:r w:rsidRPr="004F6EE5">
        <w:rPr>
          <w:b/>
          <w:bCs/>
        </w:rPr>
        <w:t xml:space="preserve">Explore proven strategies and real-world examples </w:t>
      </w:r>
      <w:r w:rsidRPr="004F6EE5">
        <w:t xml:space="preserve">that show how CILs can successfully connect with underrepresented groups. </w:t>
      </w:r>
    </w:p>
    <w:p w14:paraId="28CCB392" w14:textId="596B1B40" w:rsidR="00E16DF4" w:rsidRPr="004F6EE5" w:rsidRDefault="00CC5C64" w:rsidP="5C0B1E95">
      <w:pPr>
        <w:pStyle w:val="Heading1"/>
        <w:spacing w:after="120"/>
      </w:pPr>
      <w:r w:rsidRPr="004F6EE5">
        <w:rPr>
          <w:sz w:val="28"/>
          <w:szCs w:val="28"/>
        </w:rPr>
        <w:br w:type="page"/>
      </w:r>
      <w:r w:rsidR="38E1FC72" w:rsidRPr="004F6EE5">
        <w:lastRenderedPageBreak/>
        <w:t xml:space="preserve">Today’s Agenda (cont.) – </w:t>
      </w:r>
    </w:p>
    <w:p w14:paraId="2C2A51E0" w14:textId="0294FD79" w:rsidR="00A91DC1" w:rsidRPr="004F6EE5" w:rsidRDefault="00A91DC1" w:rsidP="00533832">
      <w:pPr>
        <w:pStyle w:val="Heading3"/>
      </w:pPr>
      <w:r w:rsidRPr="004F6EE5">
        <w:t>Learn &amp; Share Format:</w:t>
      </w:r>
    </w:p>
    <w:p w14:paraId="6E93BEA9" w14:textId="276EC9FE" w:rsidR="00A91DC1" w:rsidRPr="004F6EE5" w:rsidRDefault="34239ADE" w:rsidP="00523B79">
      <w:pPr>
        <w:pStyle w:val="BulletedList"/>
      </w:pPr>
      <w:r w:rsidRPr="004F6EE5">
        <w:t xml:space="preserve">Approx. </w:t>
      </w:r>
      <w:r w:rsidR="7C96153D" w:rsidRPr="004F6EE5">
        <w:t>45-60</w:t>
      </w:r>
      <w:r w:rsidRPr="004F6EE5">
        <w:t xml:space="preserve"> minutes of spotlight content</w:t>
      </w:r>
    </w:p>
    <w:p w14:paraId="350653C1" w14:textId="199E0DCC" w:rsidR="00A91DC1" w:rsidRPr="004F6EE5" w:rsidRDefault="7C96153D" w:rsidP="00523B79">
      <w:pPr>
        <w:pStyle w:val="BulletedList"/>
      </w:pPr>
      <w:r w:rsidRPr="004F6EE5">
        <w:t>Goal of at least 3</w:t>
      </w:r>
      <w:r w:rsidR="34239ADE" w:rsidRPr="004F6EE5">
        <w:t>0 minutes of peer discussion</w:t>
      </w:r>
    </w:p>
    <w:p w14:paraId="4EC7DE6A" w14:textId="77777777" w:rsidR="00A91DC1" w:rsidRPr="004F6EE5" w:rsidRDefault="00A91DC1" w:rsidP="00533832">
      <w:pPr>
        <w:pStyle w:val="Heading3"/>
      </w:pPr>
      <w:r w:rsidRPr="004F6EE5">
        <w:t>Overall Goal:</w:t>
      </w:r>
    </w:p>
    <w:p w14:paraId="76B20096" w14:textId="406B7199" w:rsidR="7ECE21C2" w:rsidRPr="004F6EE5" w:rsidRDefault="34239ADE" w:rsidP="00523B79">
      <w:pPr>
        <w:pStyle w:val="BulletedList"/>
      </w:pPr>
      <w:r w:rsidRPr="004F6EE5">
        <w:t>Let's learn with and from each other!</w:t>
      </w:r>
    </w:p>
    <w:p w14:paraId="63CA0ADB" w14:textId="5F83F837" w:rsidR="7ECE21C2" w:rsidRPr="004F6EE5" w:rsidRDefault="7ECE21C2" w:rsidP="00533832">
      <w:pPr>
        <w:pStyle w:val="NoSpace"/>
      </w:pPr>
    </w:p>
    <w:p w14:paraId="65E8AFD4" w14:textId="40C66013" w:rsidR="7B422999" w:rsidRPr="004F6EE5" w:rsidRDefault="008F5F95" w:rsidP="00533832">
      <w:pPr>
        <w:rPr>
          <w:rFonts w:eastAsia="Aptos" w:cs="Aptos"/>
        </w:rPr>
      </w:pPr>
      <w:r w:rsidRPr="004F6EE5">
        <w:br w:type="page"/>
      </w:r>
    </w:p>
    <w:p w14:paraId="740599F7" w14:textId="77777777" w:rsidR="00316FB0" w:rsidRPr="004F6EE5" w:rsidRDefault="00316FB0" w:rsidP="00533832">
      <w:pPr>
        <w:pStyle w:val="Style1"/>
      </w:pPr>
      <w:r w:rsidRPr="004F6EE5">
        <w:lastRenderedPageBreak/>
        <w:t>Facilitators</w:t>
      </w:r>
    </w:p>
    <w:p w14:paraId="15F09351" w14:textId="77777777" w:rsidR="00316FB0" w:rsidRPr="004F6EE5" w:rsidRDefault="00316FB0" w:rsidP="00533832">
      <w:pPr>
        <w:pStyle w:val="NoSpace"/>
        <w:rPr>
          <w:b/>
          <w:bCs/>
        </w:rPr>
      </w:pPr>
      <w:r w:rsidRPr="004F6EE5">
        <w:rPr>
          <w:b/>
          <w:bCs/>
        </w:rPr>
        <w:t>Mary-Kate Wells</w:t>
      </w:r>
    </w:p>
    <w:p w14:paraId="49504432" w14:textId="77777777" w:rsidR="00316FB0" w:rsidRPr="004F6EE5" w:rsidRDefault="00316FB0" w:rsidP="00533832">
      <w:pPr>
        <w:pStyle w:val="NoSpace"/>
      </w:pPr>
      <w:r w:rsidRPr="004F6EE5">
        <w:t xml:space="preserve">Director of Programs </w:t>
      </w:r>
    </w:p>
    <w:p w14:paraId="16F8ABA7" w14:textId="6D0BAAC9" w:rsidR="00224D67" w:rsidRPr="004F6EE5" w:rsidRDefault="00224D67" w:rsidP="00533832">
      <w:pPr>
        <w:pStyle w:val="NoSpace"/>
      </w:pPr>
      <w:r w:rsidRPr="004F6EE5">
        <w:t>National Council on Independent Living</w:t>
      </w:r>
    </w:p>
    <w:p w14:paraId="27550DBA" w14:textId="77777777" w:rsidR="00316FB0" w:rsidRPr="004F6EE5" w:rsidRDefault="00316FB0" w:rsidP="00533832">
      <w:pPr>
        <w:pStyle w:val="Style1"/>
      </w:pPr>
    </w:p>
    <w:p w14:paraId="04FC7111" w14:textId="77777777" w:rsidR="00316FB0" w:rsidRPr="004F6EE5" w:rsidRDefault="00316FB0" w:rsidP="00533832">
      <w:pPr>
        <w:pStyle w:val="Style1"/>
        <w:rPr>
          <w:sz w:val="22"/>
          <w:szCs w:val="22"/>
        </w:rPr>
      </w:pPr>
      <w:r w:rsidRPr="004F6EE5">
        <w:t>Technical Assistance</w:t>
      </w:r>
    </w:p>
    <w:p w14:paraId="638A3A24" w14:textId="77777777" w:rsidR="00316FB0" w:rsidRPr="004F6EE5" w:rsidRDefault="00316FB0" w:rsidP="00533832">
      <w:pPr>
        <w:pStyle w:val="NoSpace"/>
        <w:rPr>
          <w:b/>
          <w:bCs/>
        </w:rPr>
      </w:pPr>
      <w:r w:rsidRPr="004F6EE5">
        <w:rPr>
          <w:b/>
          <w:bCs/>
        </w:rPr>
        <w:t>Tyler Morris</w:t>
      </w:r>
    </w:p>
    <w:p w14:paraId="48E57448" w14:textId="77777777" w:rsidR="00316FB0" w:rsidRPr="004F6EE5" w:rsidRDefault="00316FB0" w:rsidP="00533832">
      <w:pPr>
        <w:pStyle w:val="NoSpace"/>
      </w:pPr>
      <w:r w:rsidRPr="004F6EE5">
        <w:t>Director of Programs</w:t>
      </w:r>
    </w:p>
    <w:p w14:paraId="25AADC01" w14:textId="77777777" w:rsidR="00316FB0" w:rsidRPr="004F6EE5" w:rsidRDefault="00316FB0" w:rsidP="00533832">
      <w:pPr>
        <w:pStyle w:val="NoSpace"/>
      </w:pPr>
      <w:r w:rsidRPr="004F6EE5">
        <w:t>Independent Living Training &amp; Technical Assistance Center</w:t>
      </w:r>
    </w:p>
    <w:p w14:paraId="1F7F5C53" w14:textId="77777777" w:rsidR="00316FB0" w:rsidRPr="004F6EE5" w:rsidRDefault="00316FB0" w:rsidP="00533832">
      <w:pPr>
        <w:rPr>
          <w:rFonts w:eastAsiaTheme="majorEastAsia" w:cstheme="majorBidi"/>
          <w:color w:val="70003E"/>
          <w:sz w:val="36"/>
          <w:szCs w:val="36"/>
        </w:rPr>
      </w:pPr>
      <w:r w:rsidRPr="004F6EE5">
        <w:br w:type="page"/>
      </w:r>
    </w:p>
    <w:p w14:paraId="6DA13B1A" w14:textId="6133134C" w:rsidR="00316FB0" w:rsidRPr="004F6EE5" w:rsidRDefault="00FC0C72" w:rsidP="00533832">
      <w:pPr>
        <w:pStyle w:val="Style1"/>
      </w:pPr>
      <w:r w:rsidRPr="004F6EE5">
        <w:lastRenderedPageBreak/>
        <w:t xml:space="preserve">Recap: </w:t>
      </w:r>
      <w:r w:rsidR="00316FB0" w:rsidRPr="004F6EE5">
        <w:t xml:space="preserve">What is “Section 21”? </w:t>
      </w:r>
    </w:p>
    <w:p w14:paraId="1F15B58A" w14:textId="77777777" w:rsidR="00316FB0" w:rsidRPr="004F6EE5" w:rsidRDefault="00316FB0" w:rsidP="00533832">
      <w:pPr>
        <w:rPr>
          <w:b/>
          <w:bCs/>
        </w:rPr>
      </w:pPr>
      <w:r w:rsidRPr="004F6EE5">
        <w:rPr>
          <w:b/>
          <w:bCs/>
        </w:rPr>
        <w:t>Section 21</w:t>
      </w:r>
      <w:r w:rsidRPr="004F6EE5">
        <w:t xml:space="preserve"> is not a standalone law — it’s a specific provision within the original Rehabilitation Act of 1973, codified at </w:t>
      </w:r>
      <w:hyperlink r:id="rId12">
        <w:r w:rsidRPr="004F6EE5">
          <w:rPr>
            <w:rStyle w:val="Hyperlink"/>
            <w:b/>
            <w:bCs/>
          </w:rPr>
          <w:t>29 U.S.C. § 718</w:t>
        </w:r>
      </w:hyperlink>
      <w:r w:rsidRPr="004F6EE5">
        <w:rPr>
          <w:b/>
          <w:bCs/>
        </w:rPr>
        <w:t xml:space="preserve">. </w:t>
      </w:r>
    </w:p>
    <w:p w14:paraId="32C2E580" w14:textId="77777777" w:rsidR="00316FB0" w:rsidRPr="004F6EE5" w:rsidRDefault="00316FB0" w:rsidP="00533832">
      <w:r w:rsidRPr="004F6EE5">
        <w:t xml:space="preserve">It was added to strengthen outreach efforts to </w:t>
      </w:r>
      <w:r w:rsidRPr="004F6EE5">
        <w:rPr>
          <w:b/>
          <w:bCs/>
        </w:rPr>
        <w:t>individuals from minority backgrounds</w:t>
      </w:r>
      <w:r w:rsidRPr="004F6EE5">
        <w:t>, which may include:</w:t>
      </w:r>
    </w:p>
    <w:p w14:paraId="2A837057" w14:textId="435F1C06" w:rsidR="00316FB0" w:rsidRPr="004F6EE5" w:rsidRDefault="15C85FC6" w:rsidP="00523B79">
      <w:pPr>
        <w:pStyle w:val="BulletedList"/>
      </w:pPr>
      <w:r w:rsidRPr="004F6EE5">
        <w:t>From racial or ethnic minority groups</w:t>
      </w:r>
    </w:p>
    <w:p w14:paraId="0F7991E0" w14:textId="32E6048A" w:rsidR="00316FB0" w:rsidRPr="004F6EE5" w:rsidRDefault="15C85FC6" w:rsidP="00523B79">
      <w:pPr>
        <w:pStyle w:val="BulletedList"/>
      </w:pPr>
      <w:r w:rsidRPr="004F6EE5">
        <w:t xml:space="preserve">From </w:t>
      </w:r>
      <w:r w:rsidR="19897758" w:rsidRPr="004F6EE5">
        <w:t xml:space="preserve">culturally diverse or </w:t>
      </w:r>
      <w:r w:rsidRPr="004F6EE5">
        <w:t>disadvantaged backgrounds</w:t>
      </w:r>
    </w:p>
    <w:p w14:paraId="094FEF3C" w14:textId="743AEB14" w:rsidR="00FC0C72" w:rsidRPr="004F6EE5" w:rsidRDefault="15C85FC6" w:rsidP="00523B79">
      <w:pPr>
        <w:pStyle w:val="BulletedList"/>
      </w:pPr>
      <w:r w:rsidRPr="004F6EE5">
        <w:t>Limited English Proficiency (LEP) or non-English speakers</w:t>
      </w:r>
    </w:p>
    <w:p w14:paraId="6E6BCBAD" w14:textId="77777777" w:rsidR="00316FB0" w:rsidRPr="004F6EE5" w:rsidRDefault="15C85FC6" w:rsidP="00523B79">
      <w:pPr>
        <w:pStyle w:val="BulletedList"/>
      </w:pPr>
      <w:r w:rsidRPr="004F6EE5">
        <w:t>Living in rural or underserved areas</w:t>
      </w:r>
    </w:p>
    <w:p w14:paraId="01EE1EB0" w14:textId="77777777" w:rsidR="00316FB0" w:rsidRPr="004F6EE5" w:rsidRDefault="00316FB0" w:rsidP="00533832">
      <w:r w:rsidRPr="004F6EE5">
        <w:br w:type="page"/>
      </w:r>
    </w:p>
    <w:p w14:paraId="25E6D7DF" w14:textId="77777777" w:rsidR="00847C00" w:rsidRPr="004F6EE5" w:rsidRDefault="00847C00" w:rsidP="00533832">
      <w:pPr>
        <w:pStyle w:val="Style1"/>
      </w:pPr>
      <w:r w:rsidRPr="004F6EE5">
        <w:lastRenderedPageBreak/>
        <w:t>How Section 21 Shows Up in Independent Living (IL)</w:t>
      </w:r>
    </w:p>
    <w:p w14:paraId="0F64BAC2" w14:textId="77777777" w:rsidR="00CC5C64" w:rsidRPr="004F6EE5" w:rsidRDefault="00847C00" w:rsidP="00CC5C64">
      <w:pPr>
        <w:rPr>
          <w:i/>
          <w:iCs/>
        </w:rPr>
      </w:pPr>
      <w:hyperlink r:id="rId13">
        <w:r w:rsidRPr="004F6EE5">
          <w:rPr>
            <w:rStyle w:val="Hyperlink"/>
            <w:b/>
            <w:bCs/>
          </w:rPr>
          <w:t>45 CFR § 1329.4</w:t>
        </w:r>
      </w:hyperlink>
      <w:r w:rsidRPr="004F6EE5">
        <w:rPr>
          <w:b/>
          <w:bCs/>
        </w:rPr>
        <w:t xml:space="preserve"> – Definitions</w:t>
      </w:r>
      <w:r w:rsidRPr="004F6EE5">
        <w:t>: Defines “unserved and underserved populations” to include linguistic and cultural minorities.</w:t>
      </w:r>
      <w:r w:rsidR="00CC5C64" w:rsidRPr="004F6EE5">
        <w:t xml:space="preserve"> </w:t>
      </w:r>
    </w:p>
    <w:p w14:paraId="40F0EA7A" w14:textId="13392CE8" w:rsidR="00CC5C64" w:rsidRPr="004F6EE5" w:rsidRDefault="00CC5C64" w:rsidP="00CC5C64">
      <w:pPr>
        <w:spacing w:after="0"/>
      </w:pPr>
      <w:hyperlink r:id="rId14">
        <w:r w:rsidRPr="004F6EE5">
          <w:rPr>
            <w:rStyle w:val="Hyperlink"/>
            <w:b/>
            <w:bCs/>
          </w:rPr>
          <w:t>29 U.S.C. § 796f-4. Standards and assurances for centers for independent living</w:t>
        </w:r>
      </w:hyperlink>
    </w:p>
    <w:p w14:paraId="784DEEA2" w14:textId="29DC33AA" w:rsidR="00CC5C64" w:rsidRPr="004F6EE5" w:rsidRDefault="6A612584" w:rsidP="00523B79">
      <w:pPr>
        <w:pStyle w:val="BulletedList"/>
      </w:pPr>
      <w:r w:rsidRPr="004F6EE5">
        <w:t xml:space="preserve">Equal access for </w:t>
      </w:r>
      <w:r w:rsidRPr="004F6EE5">
        <w:rPr>
          <w:i/>
          <w:iCs/>
        </w:rPr>
        <w:t>individuals with significant disabilities</w:t>
      </w:r>
      <w:r w:rsidRPr="004F6EE5">
        <w:t xml:space="preserve"> across all services and settings.</w:t>
      </w:r>
    </w:p>
    <w:p w14:paraId="60C8C55F" w14:textId="1F55AB27" w:rsidR="00CC5C64" w:rsidRPr="004F6EE5" w:rsidRDefault="6A612584" w:rsidP="00523B79">
      <w:pPr>
        <w:pStyle w:val="BulletedList"/>
      </w:pPr>
      <w:r w:rsidRPr="004F6EE5">
        <w:t xml:space="preserve">CILs must provide </w:t>
      </w:r>
      <w:r w:rsidRPr="004F6EE5">
        <w:rPr>
          <w:b/>
          <w:bCs/>
        </w:rPr>
        <w:t>cross-disability services</w:t>
      </w:r>
      <w:r w:rsidRPr="004F6EE5">
        <w:t xml:space="preserve">, including to </w:t>
      </w:r>
      <w:r w:rsidRPr="004F6EE5">
        <w:rPr>
          <w:i/>
          <w:iCs/>
        </w:rPr>
        <w:t>unserved/underserved groups</w:t>
      </w:r>
      <w:r w:rsidRPr="004F6EE5">
        <w:t>.</w:t>
      </w:r>
    </w:p>
    <w:p w14:paraId="1148A58E" w14:textId="3C32970B" w:rsidR="00CC5C64" w:rsidRPr="004F6EE5" w:rsidRDefault="6A612584" w:rsidP="00523B79">
      <w:pPr>
        <w:pStyle w:val="BulletedList"/>
      </w:pPr>
      <w:r w:rsidRPr="004F6EE5">
        <w:rPr>
          <w:b/>
          <w:bCs/>
        </w:rPr>
        <w:t>Aggressive outreach is required</w:t>
      </w:r>
      <w:r w:rsidRPr="004F6EE5">
        <w:t xml:space="preserve">, especially to </w:t>
      </w:r>
      <w:r w:rsidRPr="004F6EE5">
        <w:rPr>
          <w:i/>
          <w:iCs/>
        </w:rPr>
        <w:t>minority, rural, and urban</w:t>
      </w:r>
      <w:r w:rsidRPr="004F6EE5">
        <w:t xml:space="preserve"> populations.</w:t>
      </w:r>
    </w:p>
    <w:p w14:paraId="5AE5331D" w14:textId="16A6D45E" w:rsidR="00847C00" w:rsidRPr="004F6EE5" w:rsidRDefault="6A612584" w:rsidP="00523B79">
      <w:pPr>
        <w:pStyle w:val="BulletedList"/>
      </w:pPr>
      <w:r w:rsidRPr="004F6EE5">
        <w:rPr>
          <w:b/>
          <w:bCs/>
        </w:rPr>
        <w:t>Staff must receive training</w:t>
      </w:r>
      <w:r w:rsidRPr="004F6EE5">
        <w:t xml:space="preserve"> on how to serve these communities.</w:t>
      </w:r>
      <w:r w:rsidR="00CC5C64" w:rsidRPr="004F6EE5">
        <w:br w:type="page"/>
      </w:r>
    </w:p>
    <w:p w14:paraId="0DCCF313" w14:textId="11D8BB85" w:rsidR="00316FB0" w:rsidRPr="004F6EE5" w:rsidRDefault="00316FB0" w:rsidP="00533832">
      <w:pPr>
        <w:pStyle w:val="Style1"/>
      </w:pPr>
      <w:r w:rsidRPr="004F6EE5">
        <w:lastRenderedPageBreak/>
        <w:t xml:space="preserve">Why </w:t>
      </w:r>
      <w:r w:rsidR="002D72EB" w:rsidRPr="004F6EE5">
        <w:t>Section 21</w:t>
      </w:r>
      <w:r w:rsidRPr="004F6EE5">
        <w:t xml:space="preserve"> Matters?</w:t>
      </w:r>
    </w:p>
    <w:p w14:paraId="3BFD22F6" w14:textId="2A8D7ED7" w:rsidR="00CC5C64" w:rsidRPr="004F6EE5" w:rsidRDefault="00CC5C64" w:rsidP="00CC5C64">
      <w:r w:rsidRPr="004F6EE5">
        <w:t xml:space="preserve">Outreach, inclusion, and representation are </w:t>
      </w:r>
      <w:r w:rsidR="008C6B53" w:rsidRPr="004F6EE5">
        <w:t>statutory requirements</w:t>
      </w:r>
      <w:r w:rsidRPr="004F6EE5">
        <w:t xml:space="preserve"> — not optional.</w:t>
      </w:r>
    </w:p>
    <w:p w14:paraId="79330132" w14:textId="00286802" w:rsidR="00CC5C64" w:rsidRPr="004F6EE5" w:rsidRDefault="00CC5C64" w:rsidP="00CC5C64">
      <w:r w:rsidRPr="004F6EE5">
        <w:t xml:space="preserve">Failure to demonstrate outreach in SPILs can result in </w:t>
      </w:r>
      <w:r w:rsidRPr="004F6EE5">
        <w:rPr>
          <w:b/>
          <w:bCs/>
        </w:rPr>
        <w:t>ACL requiring revisions</w:t>
      </w:r>
      <w:r w:rsidRPr="004F6EE5">
        <w:t>.</w:t>
      </w:r>
    </w:p>
    <w:p w14:paraId="34C1DF90" w14:textId="10104C8B" w:rsidR="00CC5C64" w:rsidRPr="004F6EE5" w:rsidRDefault="00CC5C64" w:rsidP="00CC5C64">
      <w:r w:rsidRPr="004F6EE5">
        <w:t xml:space="preserve">Without </w:t>
      </w:r>
      <w:proofErr w:type="gramStart"/>
      <w:r w:rsidR="008C6B53" w:rsidRPr="004F6EE5">
        <w:t xml:space="preserve">adequate </w:t>
      </w:r>
      <w:r w:rsidRPr="004F6EE5">
        <w:t xml:space="preserve"> outreach</w:t>
      </w:r>
      <w:proofErr w:type="gramEnd"/>
      <w:r w:rsidR="008C6B53" w:rsidRPr="004F6EE5">
        <w:t xml:space="preserve"> to unserved and underserved populations</w:t>
      </w:r>
      <w:r w:rsidRPr="004F6EE5">
        <w:t xml:space="preserve">, CILs risk </w:t>
      </w:r>
      <w:r w:rsidRPr="004F6EE5">
        <w:rPr>
          <w:b/>
          <w:bCs/>
        </w:rPr>
        <w:t>underreporting community needs</w:t>
      </w:r>
      <w:r w:rsidRPr="004F6EE5">
        <w:t xml:space="preserve"> — weakening credibility with funders and policymakers</w:t>
      </w:r>
      <w:r w:rsidR="0022699E">
        <w:t>.</w:t>
      </w:r>
    </w:p>
    <w:p w14:paraId="445DB478" w14:textId="7BC399F3" w:rsidR="00CC5C64" w:rsidRPr="004F6EE5" w:rsidRDefault="6A612584" w:rsidP="0022699E">
      <w:pPr>
        <w:pStyle w:val="IntenseQuote"/>
        <w:ind w:right="270"/>
      </w:pPr>
      <w:r w:rsidRPr="004F6EE5">
        <w:t>Section 21 is the reminder that Independent Living must start with a simple question: who is missing? It requires us to reshape outreach so unserved and underserved communities are not left out.</w:t>
      </w:r>
    </w:p>
    <w:p w14:paraId="7F2CA28F" w14:textId="79027AEF" w:rsidR="00130082" w:rsidRPr="004F6EE5" w:rsidRDefault="00CC5C64" w:rsidP="00F94633">
      <w:pPr>
        <w:pStyle w:val="Heading1"/>
      </w:pPr>
      <w:r w:rsidRPr="004F6EE5">
        <w:br w:type="page"/>
      </w:r>
      <w:r w:rsidR="00130082" w:rsidRPr="004F6EE5">
        <w:lastRenderedPageBreak/>
        <w:t xml:space="preserve">Peer Presenters </w:t>
      </w:r>
      <w:r w:rsidR="00B70885" w:rsidRPr="004F6EE5">
        <w:t xml:space="preserve">from New York’s </w:t>
      </w:r>
      <w:r w:rsidR="002D72EB" w:rsidRPr="004F6EE5">
        <w:t xml:space="preserve">Harlem </w:t>
      </w:r>
      <w:r w:rsidR="00D7393D" w:rsidRPr="004F6EE5">
        <w:t>Independent Living Center (HILC)</w:t>
      </w:r>
      <w:r w:rsidR="00130082" w:rsidRPr="004F6EE5">
        <w:t>:</w:t>
      </w:r>
    </w:p>
    <w:p w14:paraId="55DBA13D" w14:textId="77777777" w:rsidR="007F1386" w:rsidRPr="004F6EE5" w:rsidRDefault="007F1386" w:rsidP="00533832">
      <w:pPr>
        <w:pStyle w:val="NoSpace"/>
      </w:pPr>
    </w:p>
    <w:p w14:paraId="6E6533D8" w14:textId="05E5A445" w:rsidR="00130082" w:rsidRPr="004F6EE5" w:rsidRDefault="007F1386" w:rsidP="00533832">
      <w:pPr>
        <w:pStyle w:val="NoSpace"/>
        <w:rPr>
          <w:b/>
          <w:bCs/>
        </w:rPr>
      </w:pPr>
      <w:r w:rsidRPr="004F6EE5">
        <w:rPr>
          <w:b/>
          <w:bCs/>
        </w:rPr>
        <w:t xml:space="preserve">Yaw </w:t>
      </w:r>
      <w:proofErr w:type="spellStart"/>
      <w:r w:rsidRPr="004F6EE5">
        <w:rPr>
          <w:b/>
          <w:bCs/>
        </w:rPr>
        <w:t>Appiadu</w:t>
      </w:r>
      <w:proofErr w:type="spellEnd"/>
    </w:p>
    <w:p w14:paraId="3B82D4E3" w14:textId="709E59BD" w:rsidR="00130082" w:rsidRPr="004F6EE5" w:rsidRDefault="007F1386" w:rsidP="00533832">
      <w:pPr>
        <w:pStyle w:val="NoSpace"/>
      </w:pPr>
      <w:r w:rsidRPr="004F6EE5">
        <w:t>Executive Director</w:t>
      </w:r>
    </w:p>
    <w:p w14:paraId="6CE51548" w14:textId="2ACB3CFE" w:rsidR="00130082" w:rsidRPr="004F6EE5" w:rsidRDefault="007F1386" w:rsidP="00533832">
      <w:pPr>
        <w:pStyle w:val="NoSpace"/>
        <w:rPr>
          <w:sz w:val="28"/>
          <w:szCs w:val="28"/>
        </w:rPr>
      </w:pPr>
      <w:hyperlink r:id="rId15" w:history="1">
        <w:r w:rsidRPr="004F6EE5">
          <w:rPr>
            <w:rStyle w:val="Hyperlink"/>
            <w:sz w:val="28"/>
            <w:szCs w:val="28"/>
          </w:rPr>
          <w:t>yappiadu@hilc.org</w:t>
        </w:r>
      </w:hyperlink>
      <w:r w:rsidRPr="004F6EE5">
        <w:rPr>
          <w:sz w:val="28"/>
          <w:szCs w:val="28"/>
        </w:rPr>
        <w:t xml:space="preserve"> </w:t>
      </w:r>
    </w:p>
    <w:p w14:paraId="5CF48C13" w14:textId="77777777" w:rsidR="007F1386" w:rsidRPr="004F6EE5" w:rsidRDefault="007F1386" w:rsidP="00533832">
      <w:pPr>
        <w:pStyle w:val="NoSpace"/>
      </w:pPr>
    </w:p>
    <w:p w14:paraId="3D17C03E" w14:textId="77777777" w:rsidR="00130082" w:rsidRPr="004F6EE5" w:rsidRDefault="00130082" w:rsidP="00533832">
      <w:pPr>
        <w:pStyle w:val="NoSpace"/>
      </w:pPr>
    </w:p>
    <w:p w14:paraId="3564669D" w14:textId="5DDAADEC" w:rsidR="00CC5C64" w:rsidRPr="004F6EE5" w:rsidRDefault="007F1386" w:rsidP="00D85B75">
      <w:pPr>
        <w:jc w:val="center"/>
      </w:pPr>
      <w:r w:rsidRPr="004F6EE5">
        <w:fldChar w:fldCharType="begin"/>
      </w:r>
      <w:r w:rsidRPr="004F6EE5">
        <w:instrText xml:space="preserve"> INCLUDEPICTURE "https://hilc.org/wp-content/uploads/2020/08/hilc-logo-transparent-bkgrd.png" \* MERGEFORMATINET </w:instrText>
      </w:r>
      <w:r w:rsidRPr="004F6EE5">
        <w:fldChar w:fldCharType="separate"/>
      </w:r>
      <w:r w:rsidRPr="004F6EE5">
        <w:rPr>
          <w:noProof/>
        </w:rPr>
        <w:drawing>
          <wp:inline distT="0" distB="0" distL="0" distR="0" wp14:anchorId="123D447C" wp14:editId="51859D93">
            <wp:extent cx="1414585" cy="1414585"/>
            <wp:effectExtent l="0" t="0" r="0" b="0"/>
            <wp:docPr id="815729663" name="Picture 2" descr="Logo of Harlem Independent Living Center, Inc. The design features a circular emblem with a green and red stylized figure in the center, surrounded by the text “HARLEM INDEPENDENT LIVING CENTER,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29663" name="Picture 2" descr="Logo of Harlem Independent Living Center, Inc. The design features a circular emblem with a green and red stylized figure in the center, surrounded by the text “HARLEM INDEPENDENT LIVING CENTER, IN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4801" cy="1424801"/>
                    </a:xfrm>
                    <a:prstGeom prst="rect">
                      <a:avLst/>
                    </a:prstGeom>
                    <a:noFill/>
                    <a:ln>
                      <a:noFill/>
                    </a:ln>
                  </pic:spPr>
                </pic:pic>
              </a:graphicData>
            </a:graphic>
          </wp:inline>
        </w:drawing>
      </w:r>
      <w:r w:rsidRPr="004F6EE5">
        <w:fldChar w:fldCharType="end"/>
      </w:r>
    </w:p>
    <w:p w14:paraId="294F2A47" w14:textId="77777777" w:rsidR="00CC5C64" w:rsidRPr="004F6EE5" w:rsidRDefault="00CC5C64">
      <w:pPr>
        <w:spacing w:after="160" w:line="278" w:lineRule="auto"/>
      </w:pPr>
      <w:r w:rsidRPr="004F6EE5">
        <w:br w:type="page"/>
      </w:r>
    </w:p>
    <w:p w14:paraId="6C177C03" w14:textId="4161A773" w:rsidR="00E16DF4" w:rsidRPr="004F6EE5" w:rsidRDefault="00B6313D" w:rsidP="00533832">
      <w:pPr>
        <w:pStyle w:val="Style1"/>
      </w:pPr>
      <w:r w:rsidRPr="004F6EE5">
        <w:lastRenderedPageBreak/>
        <w:t>About Harlem ILC:</w:t>
      </w:r>
      <w:r w:rsidR="002C2330" w:rsidRPr="004F6EE5">
        <w:t xml:space="preserve"> Who We Serve</w:t>
      </w:r>
    </w:p>
    <w:p w14:paraId="01059147" w14:textId="77777777" w:rsidR="00AB68B8" w:rsidRPr="004F6EE5" w:rsidRDefault="002C2330" w:rsidP="00D85B75">
      <w:pPr>
        <w:spacing w:before="240" w:after="0"/>
      </w:pPr>
      <w:r w:rsidRPr="004F6EE5">
        <w:t>Harlem ILC</w:t>
      </w:r>
      <w:r w:rsidR="00AB68B8" w:rsidRPr="004F6EE5">
        <w:t>’s service area is Upper Manhattan</w:t>
      </w:r>
    </w:p>
    <w:p w14:paraId="398B732F" w14:textId="48990148" w:rsidR="002C2330" w:rsidRPr="004F6EE5" w:rsidRDefault="00AB68B8" w:rsidP="00533832">
      <w:pPr>
        <w:pStyle w:val="2ndLevelBullet"/>
      </w:pPr>
      <w:r w:rsidRPr="004F6EE5">
        <w:rPr>
          <w:b/>
          <w:bCs/>
        </w:rPr>
        <w:t>Rooted</w:t>
      </w:r>
      <w:r w:rsidR="002C2330" w:rsidRPr="004F6EE5">
        <w:rPr>
          <w:b/>
          <w:bCs/>
        </w:rPr>
        <w:t xml:space="preserve"> in Central and East Harlem</w:t>
      </w:r>
      <w:r w:rsidR="002C2330" w:rsidRPr="004F6EE5">
        <w:t>—densely populated neighborhoods that are historically Black and immigrant-rich.</w:t>
      </w:r>
    </w:p>
    <w:p w14:paraId="73C81173" w14:textId="70B7F270" w:rsidR="002C2330" w:rsidRPr="004F6EE5" w:rsidRDefault="002C2330" w:rsidP="00533832">
      <w:pPr>
        <w:spacing w:after="0"/>
      </w:pPr>
      <w:r w:rsidRPr="004F6EE5">
        <w:t>Consumers</w:t>
      </w:r>
      <w:r w:rsidR="00AB68B8" w:rsidRPr="004F6EE5">
        <w:t xml:space="preserve"> </w:t>
      </w:r>
      <w:r w:rsidRPr="004F6EE5">
        <w:t>from Black, Latin</w:t>
      </w:r>
      <w:r w:rsidR="008C6B53" w:rsidRPr="004F6EE5">
        <w:t>,</w:t>
      </w:r>
      <w:r w:rsidRPr="004F6EE5">
        <w:t xml:space="preserve"> and African communities, many of whom face </w:t>
      </w:r>
      <w:r w:rsidRPr="004F6EE5">
        <w:rPr>
          <w:b/>
          <w:bCs/>
        </w:rPr>
        <w:t>overlapping barriers:</w:t>
      </w:r>
      <w:r w:rsidRPr="004F6EE5">
        <w:t xml:space="preserve"> </w:t>
      </w:r>
    </w:p>
    <w:p w14:paraId="47768B3B" w14:textId="77777777" w:rsidR="002C2330" w:rsidRPr="004F6EE5" w:rsidRDefault="002C2330" w:rsidP="00533832">
      <w:pPr>
        <w:pStyle w:val="2ndLevelBullet"/>
        <w:spacing w:after="0"/>
      </w:pPr>
      <w:r w:rsidRPr="004F6EE5">
        <w:t>Poverty</w:t>
      </w:r>
    </w:p>
    <w:p w14:paraId="261862D4" w14:textId="24F752E6" w:rsidR="002C2330" w:rsidRPr="004F6EE5" w:rsidRDefault="01D04ED7" w:rsidP="00533832">
      <w:pPr>
        <w:pStyle w:val="2ndLevelBullet"/>
        <w:spacing w:after="0"/>
      </w:pPr>
      <w:r w:rsidRPr="004F6EE5">
        <w:t xml:space="preserve">Systemic </w:t>
      </w:r>
      <w:r w:rsidR="00F94633" w:rsidRPr="004F6EE5">
        <w:t>inequities</w:t>
      </w:r>
    </w:p>
    <w:p w14:paraId="10212888" w14:textId="77777777" w:rsidR="002C2330" w:rsidRPr="004F6EE5" w:rsidRDefault="002C2330" w:rsidP="00533832">
      <w:pPr>
        <w:pStyle w:val="2ndLevelBullet"/>
        <w:spacing w:after="0"/>
      </w:pPr>
      <w:r w:rsidRPr="004F6EE5">
        <w:t xml:space="preserve">Language access </w:t>
      </w:r>
    </w:p>
    <w:p w14:paraId="6E3C61A4" w14:textId="15C9E7C1" w:rsidR="00AB68B8" w:rsidRPr="004F6EE5" w:rsidRDefault="002C2330" w:rsidP="00CC5C64">
      <w:pPr>
        <w:rPr>
          <w:i/>
          <w:iCs/>
        </w:rPr>
      </w:pPr>
      <w:r w:rsidRPr="004F6EE5">
        <w:t xml:space="preserve">A significant portion of the </w:t>
      </w:r>
      <w:r w:rsidR="00523B79" w:rsidRPr="004F6EE5">
        <w:t xml:space="preserve">disabled </w:t>
      </w:r>
      <w:r w:rsidRPr="004F6EE5">
        <w:t xml:space="preserve">community </w:t>
      </w:r>
      <w:r w:rsidR="00523B79" w:rsidRPr="004F6EE5">
        <w:t xml:space="preserve">in Harlem have </w:t>
      </w:r>
      <w:r w:rsidRPr="004F6EE5">
        <w:rPr>
          <w:b/>
          <w:bCs/>
        </w:rPr>
        <w:t>limited English proficiency</w:t>
      </w:r>
      <w:r w:rsidR="003E7477" w:rsidRPr="004F6EE5">
        <w:rPr>
          <w:b/>
          <w:bCs/>
        </w:rPr>
        <w:t xml:space="preserve"> (LEP)</w:t>
      </w:r>
      <w:r w:rsidRPr="004F6EE5">
        <w:t xml:space="preserve">, with many living in large public housing developments where </w:t>
      </w:r>
      <w:r w:rsidRPr="004F6EE5">
        <w:rPr>
          <w:i/>
          <w:iCs/>
        </w:rPr>
        <w:t>access to disability services has historically been limited.</w:t>
      </w:r>
      <w:r w:rsidR="00533832" w:rsidRPr="004F6EE5">
        <w:rPr>
          <w:i/>
          <w:iCs/>
        </w:rPr>
        <w:br w:type="page"/>
      </w:r>
      <w:r w:rsidR="002E5340" w:rsidRPr="004F6EE5">
        <w:rPr>
          <w:rStyle w:val="Heading1Char"/>
        </w:rPr>
        <w:lastRenderedPageBreak/>
        <w:t>HILC</w:t>
      </w:r>
      <w:r w:rsidR="00AB68B8" w:rsidRPr="004F6EE5">
        <w:rPr>
          <w:rStyle w:val="Heading1Char"/>
        </w:rPr>
        <w:t>: Who We Serve</w:t>
      </w:r>
      <w:r w:rsidR="002E5340" w:rsidRPr="004F6EE5">
        <w:rPr>
          <w:rStyle w:val="Heading1Char"/>
        </w:rPr>
        <w:t xml:space="preserve"> (cont.)</w:t>
      </w:r>
    </w:p>
    <w:p w14:paraId="1ABD5EA8" w14:textId="0B168E1F" w:rsidR="002C2330" w:rsidRPr="004F6EE5" w:rsidRDefault="002C2330" w:rsidP="002C0846">
      <w:pPr>
        <w:spacing w:before="240" w:after="0"/>
      </w:pPr>
      <w:r w:rsidRPr="004F6EE5">
        <w:t>The Center’s staffing model mirrors the</w:t>
      </w:r>
      <w:r w:rsidR="00533832" w:rsidRPr="004F6EE5">
        <w:t xml:space="preserve"> </w:t>
      </w:r>
      <w:r w:rsidRPr="004F6EE5">
        <w:rPr>
          <w:b/>
          <w:bCs/>
        </w:rPr>
        <w:t>diversity of its community</w:t>
      </w:r>
      <w:r w:rsidRPr="004F6EE5">
        <w:t xml:space="preserve">: </w:t>
      </w:r>
    </w:p>
    <w:p w14:paraId="6091770B" w14:textId="13EE7C78" w:rsidR="002C2330" w:rsidRPr="004F6EE5" w:rsidRDefault="01D04ED7" w:rsidP="00523B79">
      <w:pPr>
        <w:pStyle w:val="BulletedList"/>
      </w:pPr>
      <w:r w:rsidRPr="004F6EE5">
        <w:t>Multilingual team members (English, Spanish, French, Twi, ASL), staff who are Deaf or Hard of Hearing, and staff with lived experience of disability and intersecting barriers.</w:t>
      </w:r>
    </w:p>
    <w:p w14:paraId="3F1A11CA" w14:textId="77777777" w:rsidR="002C2330" w:rsidRPr="004F6EE5" w:rsidRDefault="002C2330" w:rsidP="002C0846">
      <w:pPr>
        <w:spacing w:after="0"/>
      </w:pPr>
      <w:r w:rsidRPr="004F6EE5">
        <w:rPr>
          <w:rFonts w:eastAsiaTheme="majorEastAsia"/>
          <w:b/>
          <w:bCs/>
        </w:rPr>
        <w:t>Intentional approach:</w:t>
      </w:r>
      <w:r w:rsidRPr="004F6EE5">
        <w:t xml:space="preserve"> Harlem ILC doesn’t just serve its community—</w:t>
      </w:r>
      <w:r w:rsidRPr="004F6EE5">
        <w:rPr>
          <w:b/>
          <w:bCs/>
        </w:rPr>
        <w:t>it is part of it.</w:t>
      </w:r>
      <w:r w:rsidRPr="004F6EE5">
        <w:t xml:space="preserve"> </w:t>
      </w:r>
    </w:p>
    <w:p w14:paraId="4790C447" w14:textId="4991669D" w:rsidR="002C2330" w:rsidRPr="004F6EE5" w:rsidRDefault="01D04ED7" w:rsidP="00523B79">
      <w:pPr>
        <w:pStyle w:val="BulletedList"/>
      </w:pPr>
      <w:r w:rsidRPr="004F6EE5">
        <w:t>Program design and outreach deliberately center race, disability, and socioeconomic realities, ensuring access and culture is intertwined.</w:t>
      </w:r>
    </w:p>
    <w:p w14:paraId="2F547AFA" w14:textId="2BE0F8FF" w:rsidR="002C2330" w:rsidRPr="004F6EE5" w:rsidRDefault="01D04ED7" w:rsidP="00523B79">
      <w:pPr>
        <w:pStyle w:val="IntenseQuote"/>
        <w:rPr>
          <w:rFonts w:eastAsiaTheme="majorEastAsia"/>
        </w:rPr>
      </w:pPr>
      <w:r w:rsidRPr="004F6EE5">
        <w:t>Outreach is most effective when</w:t>
      </w:r>
      <w:r w:rsidR="5AA6AC95" w:rsidRPr="004F6EE5">
        <w:t xml:space="preserve"> </w:t>
      </w:r>
      <w:r w:rsidRPr="004F6EE5">
        <w:t>staff demographics, lived experiences, and intentional approaches reflect the communities being served.</w:t>
      </w:r>
    </w:p>
    <w:p w14:paraId="28DC7A22" w14:textId="1A1D3C29" w:rsidR="0091547C" w:rsidRPr="004F6EE5" w:rsidRDefault="00AB68B8" w:rsidP="00533832">
      <w:pPr>
        <w:pStyle w:val="Style1"/>
      </w:pPr>
      <w:r w:rsidRPr="004F6EE5">
        <w:lastRenderedPageBreak/>
        <w:t>HILC</w:t>
      </w:r>
      <w:r w:rsidR="002E5340" w:rsidRPr="004F6EE5">
        <w:t>’s</w:t>
      </w:r>
      <w:r w:rsidRPr="004F6EE5">
        <w:t xml:space="preserve"> </w:t>
      </w:r>
      <w:r w:rsidR="002E5340" w:rsidRPr="004F6EE5">
        <w:t xml:space="preserve">Targeted </w:t>
      </w:r>
      <w:r w:rsidR="00B6313D" w:rsidRPr="004F6EE5">
        <w:t>Outreach</w:t>
      </w:r>
    </w:p>
    <w:p w14:paraId="39850756" w14:textId="2E2C4B66" w:rsidR="00F0419E" w:rsidRPr="004F6EE5" w:rsidRDefault="4D655565" w:rsidP="00523B79">
      <w:pPr>
        <w:pStyle w:val="IntenseQuote"/>
      </w:pPr>
      <w:r w:rsidRPr="004F6EE5">
        <w:t>Outreach is Never Generic</w:t>
      </w:r>
    </w:p>
    <w:p w14:paraId="6D88C7C1" w14:textId="1DCC87A4" w:rsidR="00F0419E" w:rsidRPr="004F6EE5" w:rsidRDefault="00F0419E" w:rsidP="00523B79">
      <w:pPr>
        <w:spacing w:before="240"/>
      </w:pPr>
      <w:r w:rsidRPr="004F6EE5">
        <w:rPr>
          <w:b/>
          <w:bCs/>
        </w:rPr>
        <w:t>Data-Driven:</w:t>
      </w:r>
      <w:r w:rsidRPr="004F6EE5">
        <w:t xml:space="preserve"> Review</w:t>
      </w:r>
      <w:r w:rsidR="00AB68B8" w:rsidRPr="004F6EE5">
        <w:t xml:space="preserve"> </w:t>
      </w:r>
      <w:r w:rsidR="00AB68B8" w:rsidRPr="004F6EE5">
        <w:rPr>
          <w:rFonts w:eastAsiaTheme="majorEastAsia"/>
        </w:rPr>
        <w:t>data</w:t>
      </w:r>
      <w:r w:rsidR="00AB68B8" w:rsidRPr="004F6EE5">
        <w:t xml:space="preserve"> from prior years of</w:t>
      </w:r>
      <w:r w:rsidRPr="004F6EE5">
        <w:t xml:space="preserve"> </w:t>
      </w:r>
      <w:r w:rsidR="00AB68B8" w:rsidRPr="004F6EE5">
        <w:t xml:space="preserve">services to identify gaps in </w:t>
      </w:r>
      <w:r w:rsidR="00AB68B8" w:rsidRPr="004F6EE5">
        <w:rPr>
          <w:rFonts w:eastAsiaTheme="majorEastAsia"/>
        </w:rPr>
        <w:t>who</w:t>
      </w:r>
      <w:r w:rsidR="00AB68B8" w:rsidRPr="004F6EE5">
        <w:t xml:space="preserve"> is being served and </w:t>
      </w:r>
      <w:r w:rsidR="00AB68B8" w:rsidRPr="004F6EE5">
        <w:rPr>
          <w:rFonts w:eastAsiaTheme="majorEastAsia"/>
        </w:rPr>
        <w:t>where</w:t>
      </w:r>
      <w:r w:rsidR="00AB68B8" w:rsidRPr="004F6EE5">
        <w:t xml:space="preserve"> outreach is falling short.</w:t>
      </w:r>
    </w:p>
    <w:p w14:paraId="01E4B323" w14:textId="64496AD4" w:rsidR="00F0419E" w:rsidRPr="004F6EE5" w:rsidRDefault="00F0419E" w:rsidP="00523B79">
      <w:pPr>
        <w:rPr>
          <w:rFonts w:eastAsia="Montserrat"/>
        </w:rPr>
      </w:pPr>
      <w:r w:rsidRPr="004F6EE5">
        <w:rPr>
          <w:b/>
          <w:bCs/>
        </w:rPr>
        <w:t>Buil</w:t>
      </w:r>
      <w:r w:rsidR="00DC2438" w:rsidRPr="004F6EE5">
        <w:rPr>
          <w:b/>
          <w:bCs/>
        </w:rPr>
        <w:t>ding</w:t>
      </w:r>
      <w:r w:rsidRPr="004F6EE5">
        <w:rPr>
          <w:b/>
          <w:bCs/>
        </w:rPr>
        <w:t xml:space="preserve"> Around Trusted Spaces: </w:t>
      </w:r>
      <w:r w:rsidRPr="004F6EE5">
        <w:t>F</w:t>
      </w:r>
      <w:r w:rsidRPr="004F6EE5">
        <w:rPr>
          <w:rFonts w:eastAsia="Montserrat"/>
        </w:rPr>
        <w:t>aith-based orgs, tenant associations, cultural centers, clinics, local hospitals, and now legal services and re-entry networks.</w:t>
      </w:r>
    </w:p>
    <w:p w14:paraId="38759C1E" w14:textId="77777777" w:rsidR="00523B79" w:rsidRPr="004F6EE5" w:rsidRDefault="4D655565" w:rsidP="00523B79">
      <w:pPr>
        <w:pStyle w:val="BulletedList"/>
      </w:pPr>
      <w:r w:rsidRPr="004F6EE5">
        <w:rPr>
          <w:b/>
          <w:bCs/>
        </w:rPr>
        <w:t>HILC Justice Partnerships:</w:t>
      </w:r>
      <w:r w:rsidRPr="004F6EE5">
        <w:t xml:space="preserve"> </w:t>
      </w:r>
      <w:r w:rsidR="00523B79" w:rsidRPr="004F6EE5">
        <w:t xml:space="preserve">Recognizing the deep impact of poverty and the need for stronger law enforcement training on disability, HILC formed partnerships with Legal Aid, law practitioners, and human rights commissions to support people with </w:t>
      </w:r>
    </w:p>
    <w:p w14:paraId="0C74B898" w14:textId="243F4206" w:rsidR="00523B79" w:rsidRPr="004F6EE5" w:rsidRDefault="00523B79" w:rsidP="00523B79">
      <w:pPr>
        <w:pStyle w:val="Style1"/>
      </w:pPr>
      <w:r w:rsidRPr="004F6EE5">
        <w:lastRenderedPageBreak/>
        <w:t>HILC’s Targeted Outreach (cont.)</w:t>
      </w:r>
    </w:p>
    <w:p w14:paraId="48655374" w14:textId="12F2ECD7" w:rsidR="00523B79" w:rsidRPr="004F6EE5" w:rsidRDefault="00523B79" w:rsidP="00F94633">
      <w:pPr>
        <w:pStyle w:val="BulletedList"/>
        <w:numPr>
          <w:ilvl w:val="0"/>
          <w:numId w:val="0"/>
        </w:numPr>
        <w:ind w:left="450"/>
      </w:pPr>
      <w:r w:rsidRPr="004F6EE5">
        <w:t>disabilities facing incarceration or legal challenges.</w:t>
      </w:r>
    </w:p>
    <w:p w14:paraId="17690081" w14:textId="524B832E" w:rsidR="002C0846" w:rsidRPr="004F6EE5" w:rsidRDefault="091E40BC" w:rsidP="00523B79">
      <w:pPr>
        <w:pStyle w:val="BulletedList"/>
      </w:pPr>
      <w:r w:rsidRPr="004F6EE5">
        <w:rPr>
          <w:b/>
          <w:bCs/>
        </w:rPr>
        <w:t>Gap Identified:</w:t>
      </w:r>
      <w:r w:rsidRPr="004F6EE5">
        <w:t xml:space="preserve"> </w:t>
      </w:r>
      <w:r w:rsidR="00D74F29" w:rsidRPr="004F6EE5">
        <w:t>People with disabilities impacted by the justice system have historically been underserved — HILC now provides I&amp;R, benefits access, housing support, and a disability rights perspective.</w:t>
      </w:r>
      <w:r w:rsidR="008626B3" w:rsidRPr="004F6EE5">
        <w:br w:type="page"/>
      </w:r>
    </w:p>
    <w:p w14:paraId="18BC7CBF" w14:textId="67C45528" w:rsidR="00533832" w:rsidRPr="004F6EE5" w:rsidRDefault="00533832" w:rsidP="00533832">
      <w:pPr>
        <w:pStyle w:val="Heading1"/>
        <w:rPr>
          <w:rFonts w:eastAsia="Montserrat"/>
        </w:rPr>
      </w:pPr>
      <w:r w:rsidRPr="004F6EE5">
        <w:lastRenderedPageBreak/>
        <w:t>From Outreach to Communication</w:t>
      </w:r>
    </w:p>
    <w:p w14:paraId="206D3E5E" w14:textId="42AA4E7D" w:rsidR="00B81ABD" w:rsidRPr="004F6EE5" w:rsidRDefault="3D6F7172" w:rsidP="00523B79">
      <w:pPr>
        <w:pStyle w:val="BulletedList"/>
      </w:pPr>
      <w:r w:rsidRPr="004F6EE5">
        <w:t>Outreach opens doors…</w:t>
      </w:r>
    </w:p>
    <w:p w14:paraId="19FE67E7" w14:textId="2A0762E7" w:rsidR="00B81ABD" w:rsidRPr="004F6EE5" w:rsidRDefault="3D6F7172" w:rsidP="00523B79">
      <w:pPr>
        <w:pStyle w:val="BulletedList"/>
      </w:pPr>
      <w:r w:rsidRPr="004F6EE5">
        <w:t>But once inside, how you communicate matters.</w:t>
      </w:r>
    </w:p>
    <w:p w14:paraId="4FE4D4E5" w14:textId="25308F4A" w:rsidR="00B81ABD" w:rsidRPr="004F6EE5" w:rsidRDefault="3D6F7172" w:rsidP="00523B79">
      <w:pPr>
        <w:pStyle w:val="BulletedList"/>
      </w:pPr>
      <w:r w:rsidRPr="004F6EE5">
        <w:t xml:space="preserve">Harlem ILC emphasizes </w:t>
      </w:r>
      <w:r w:rsidRPr="004F6EE5">
        <w:rPr>
          <w:i/>
          <w:iCs/>
        </w:rPr>
        <w:t>non-suppressive information</w:t>
      </w:r>
      <w:r w:rsidR="00D74F29" w:rsidRPr="004F6EE5">
        <w:rPr>
          <w:i/>
          <w:iCs/>
        </w:rPr>
        <w:t xml:space="preserve"> (Plain Language)</w:t>
      </w:r>
      <w:r w:rsidRPr="004F6EE5">
        <w:t>: clear, transparent, peer-to-peer.</w:t>
      </w:r>
    </w:p>
    <w:p w14:paraId="26B23465" w14:textId="789F7927" w:rsidR="0091547C" w:rsidRPr="004F6EE5" w:rsidRDefault="3D6F7172" w:rsidP="00523B79">
      <w:pPr>
        <w:pStyle w:val="IntenseQuote"/>
      </w:pPr>
      <w:r w:rsidRPr="004F6EE5">
        <w:t>Effective outreach gets you in the room. Effective communication keeps trust in the room.</w:t>
      </w:r>
    </w:p>
    <w:p w14:paraId="6613C433" w14:textId="77777777" w:rsidR="00B81ABD" w:rsidRPr="004F6EE5" w:rsidRDefault="00B81ABD">
      <w:pPr>
        <w:spacing w:after="160" w:line="278" w:lineRule="auto"/>
        <w:rPr>
          <w:rFonts w:eastAsiaTheme="majorEastAsia" w:cstheme="majorBidi"/>
          <w:b/>
          <w:bCs/>
          <w:color w:val="70003E"/>
          <w:sz w:val="32"/>
          <w:szCs w:val="32"/>
        </w:rPr>
      </w:pPr>
      <w:r w:rsidRPr="004F6EE5">
        <w:br w:type="page"/>
      </w:r>
    </w:p>
    <w:p w14:paraId="76AD23FB" w14:textId="0363E406" w:rsidR="00B81ABD" w:rsidRPr="004F6EE5" w:rsidRDefault="00B81ABD" w:rsidP="00B81ABD">
      <w:pPr>
        <w:pStyle w:val="Heading1"/>
      </w:pPr>
      <w:r w:rsidRPr="004F6EE5">
        <w:lastRenderedPageBreak/>
        <w:t>Building Trust</w:t>
      </w:r>
      <w:r w:rsidR="00C74A4E" w:rsidRPr="004F6EE5">
        <w:t xml:space="preserve"> Through</w:t>
      </w:r>
      <w:r w:rsidRPr="004F6EE5">
        <w:t xml:space="preserve"> </w:t>
      </w:r>
      <w:r w:rsidR="003E7477" w:rsidRPr="004F6EE5">
        <w:t>Plain Language</w:t>
      </w:r>
    </w:p>
    <w:p w14:paraId="79AEA129" w14:textId="3D6E8E23" w:rsidR="002E5340" w:rsidRPr="004F6EE5" w:rsidRDefault="002E5340" w:rsidP="002E5340">
      <w:r w:rsidRPr="004F6EE5">
        <w:rPr>
          <w:b/>
          <w:bCs/>
        </w:rPr>
        <w:t>Outreach is rooted in plain, clear, and consistent communication—</w:t>
      </w:r>
      <w:r w:rsidRPr="004F6EE5">
        <w:rPr>
          <w:i/>
          <w:iCs/>
        </w:rPr>
        <w:t>meeting people where they are</w:t>
      </w:r>
      <w:r w:rsidRPr="004F6EE5">
        <w:t xml:space="preserve"> and explaining their rights in a way that </w:t>
      </w:r>
      <w:r w:rsidRPr="004F6EE5">
        <w:rPr>
          <w:b/>
          <w:bCs/>
          <w:i/>
          <w:iCs/>
        </w:rPr>
        <w:t>builds trust</w:t>
      </w:r>
      <w:r w:rsidRPr="004F6EE5">
        <w:t>.</w:t>
      </w:r>
    </w:p>
    <w:p w14:paraId="352ABE13" w14:textId="25F556C0" w:rsidR="002E5340" w:rsidRPr="004F6EE5" w:rsidRDefault="4FA99FDA" w:rsidP="00523B79">
      <w:pPr>
        <w:pStyle w:val="BulletedList"/>
      </w:pPr>
      <w:r w:rsidRPr="004F6EE5">
        <w:rPr>
          <w:b/>
          <w:bCs/>
        </w:rPr>
        <w:t>Transparent communication:</w:t>
      </w:r>
      <w:r w:rsidRPr="004F6EE5">
        <w:t xml:space="preserve"> Rights explained clearly, no jargon.</w:t>
      </w:r>
    </w:p>
    <w:p w14:paraId="43CAAB1B" w14:textId="288FAB0D" w:rsidR="002E5340" w:rsidRPr="004F6EE5" w:rsidRDefault="4FA99FDA" w:rsidP="00523B79">
      <w:pPr>
        <w:pStyle w:val="BulletedList"/>
      </w:pPr>
      <w:r w:rsidRPr="004F6EE5">
        <w:rPr>
          <w:b/>
          <w:bCs/>
        </w:rPr>
        <w:t>Reduces intimidation:</w:t>
      </w:r>
      <w:r w:rsidRPr="004F6EE5">
        <w:t xml:space="preserve"> Shifts power dynamics, avoids system-level mistrust.</w:t>
      </w:r>
    </w:p>
    <w:p w14:paraId="5112FA3B" w14:textId="06468A03" w:rsidR="002E5340" w:rsidRPr="004F6EE5" w:rsidRDefault="4FA99FDA" w:rsidP="00523B79">
      <w:pPr>
        <w:pStyle w:val="BulletedList"/>
      </w:pPr>
      <w:r w:rsidRPr="004F6EE5">
        <w:rPr>
          <w:b/>
          <w:bCs/>
        </w:rPr>
        <w:t>Peer-to-Peer Approach:</w:t>
      </w:r>
      <w:r w:rsidRPr="004F6EE5">
        <w:t xml:space="preserve"> Consumers feel respected, not talked down to.</w:t>
      </w:r>
    </w:p>
    <w:p w14:paraId="6980F6D3" w14:textId="5C4F71EC" w:rsidR="002E5340" w:rsidRPr="004F6EE5" w:rsidRDefault="4FA99FDA" w:rsidP="00523B79">
      <w:pPr>
        <w:pStyle w:val="IntenseQuote"/>
        <w:rPr>
          <w:rFonts w:eastAsiaTheme="majorEastAsia"/>
        </w:rPr>
      </w:pPr>
      <w:r w:rsidRPr="004F6EE5">
        <w:t xml:space="preserve">Empowered Consumer Control </w:t>
      </w:r>
    </w:p>
    <w:p w14:paraId="15AA8C2E" w14:textId="225B5B03" w:rsidR="00CC5C64" w:rsidRPr="004F6EE5" w:rsidRDefault="00CC5C64">
      <w:pPr>
        <w:spacing w:after="160" w:line="278" w:lineRule="auto"/>
        <w:rPr>
          <w:rFonts w:eastAsiaTheme="majorEastAsia"/>
        </w:rPr>
      </w:pPr>
      <w:r w:rsidRPr="004F6EE5">
        <w:rPr>
          <w:rFonts w:eastAsiaTheme="majorEastAsia"/>
        </w:rPr>
        <w:br w:type="page"/>
      </w:r>
    </w:p>
    <w:p w14:paraId="4789DA9D" w14:textId="77777777" w:rsidR="00C766E8" w:rsidRPr="004F6EE5" w:rsidRDefault="00C766E8" w:rsidP="00C766E8">
      <w:pPr>
        <w:pStyle w:val="Heading1"/>
      </w:pPr>
      <w:r w:rsidRPr="004F6EE5">
        <w:lastRenderedPageBreak/>
        <w:t>From Philosophy to Practice: HILC Staff Training</w:t>
      </w:r>
    </w:p>
    <w:p w14:paraId="3BAB8FF7" w14:textId="634AF7ED" w:rsidR="00C766E8" w:rsidRPr="004F6EE5" w:rsidRDefault="00C766E8" w:rsidP="00A14916">
      <w:pPr>
        <w:rPr>
          <w:i/>
          <w:iCs/>
        </w:rPr>
      </w:pPr>
      <w:r w:rsidRPr="004F6EE5">
        <w:t xml:space="preserve">The Independent Living philosophy </w:t>
      </w:r>
      <w:r w:rsidRPr="004F6EE5">
        <w:rPr>
          <w:b/>
          <w:bCs/>
        </w:rPr>
        <w:t>only works if staff are prepared to carry it into daily practice.</w:t>
      </w:r>
    </w:p>
    <w:p w14:paraId="4CB2D239" w14:textId="7DCC8950" w:rsidR="00731F04" w:rsidRPr="004F6EE5" w:rsidRDefault="5C407752" w:rsidP="00523B79">
      <w:pPr>
        <w:pStyle w:val="BulletedList"/>
      </w:pPr>
      <w:r w:rsidRPr="004F6EE5">
        <w:rPr>
          <w:b/>
          <w:bCs/>
        </w:rPr>
        <w:t>Community-Rooted Onboarding:</w:t>
      </w:r>
      <w:r w:rsidRPr="004F6EE5">
        <w:t xml:space="preserve"> Orientation covers Harlem’s demographics and service realities — Black, Latin, African, and </w:t>
      </w:r>
      <w:r w:rsidR="003E7477" w:rsidRPr="004F6EE5">
        <w:t xml:space="preserve">LEP </w:t>
      </w:r>
      <w:r w:rsidRPr="004F6EE5">
        <w:t>communities, many in public housing and facing systemic barriers.</w:t>
      </w:r>
    </w:p>
    <w:p w14:paraId="523FBA00" w14:textId="77777777" w:rsidR="00731F04" w:rsidRPr="004F6EE5" w:rsidRDefault="5C407752" w:rsidP="00523B79">
      <w:pPr>
        <w:pStyle w:val="BulletedList"/>
      </w:pPr>
      <w:r w:rsidRPr="004F6EE5">
        <w:rPr>
          <w:b/>
          <w:bCs/>
        </w:rPr>
        <w:t>Neighborhood Strategies:</w:t>
      </w:r>
      <w:r w:rsidRPr="004F6EE5">
        <w:t xml:space="preserve"> Outreach is tailored to each community. Staff are better equipped to support a consumer when they understand where they live and can meet them at their level.</w:t>
      </w:r>
    </w:p>
    <w:p w14:paraId="14A22CBA" w14:textId="1901B645" w:rsidR="00CC5C64" w:rsidRPr="004F6EE5" w:rsidRDefault="5C407752" w:rsidP="00FD04EB">
      <w:pPr>
        <w:pStyle w:val="2ndLevelBullet"/>
        <w:spacing w:after="160" w:line="278" w:lineRule="auto"/>
      </w:pPr>
      <w:r w:rsidRPr="004F6EE5">
        <w:rPr>
          <w:rFonts w:eastAsiaTheme="majorEastAsia"/>
          <w:b/>
          <w:bCs/>
          <w:sz w:val="20"/>
          <w:szCs w:val="20"/>
        </w:rPr>
        <w:t>Example:</w:t>
      </w:r>
      <w:r w:rsidRPr="004F6EE5">
        <w:rPr>
          <w:sz w:val="20"/>
          <w:szCs w:val="20"/>
        </w:rPr>
        <w:t xml:space="preserve"> In East Harlem, outreach is often led by Spanish-speaking staff to reflect the community.</w:t>
      </w:r>
      <w:r w:rsidR="00731F04" w:rsidRPr="004F6EE5">
        <w:br w:type="page"/>
      </w:r>
    </w:p>
    <w:p w14:paraId="74619D08" w14:textId="0BD4252A" w:rsidR="00731F04" w:rsidRPr="004F6EE5" w:rsidRDefault="00731F04" w:rsidP="00731F04">
      <w:pPr>
        <w:pStyle w:val="FakeHeading"/>
      </w:pPr>
      <w:r w:rsidRPr="004F6EE5">
        <w:lastRenderedPageBreak/>
        <w:t>From Philosophy to Practice: HILC Staff Training (cont.)</w:t>
      </w:r>
    </w:p>
    <w:p w14:paraId="31F6851C" w14:textId="0860A222" w:rsidR="00731F04" w:rsidRPr="004F6EE5" w:rsidRDefault="5C407752" w:rsidP="00523B79">
      <w:pPr>
        <w:pStyle w:val="BulletedList"/>
      </w:pPr>
      <w:r w:rsidRPr="004F6EE5">
        <w:rPr>
          <w:b/>
          <w:bCs/>
        </w:rPr>
        <w:t>Learning by Doing:</w:t>
      </w:r>
      <w:r w:rsidRPr="004F6EE5">
        <w:t xml:space="preserve"> A two-week onboarding for staff to get the lay of the land, such as attending community meetings, but is training is on-going.</w:t>
      </w:r>
    </w:p>
    <w:p w14:paraId="5D30DBB0" w14:textId="5CF8C901" w:rsidR="00731F04" w:rsidRPr="004F6EE5" w:rsidRDefault="5C407752" w:rsidP="00523B79">
      <w:pPr>
        <w:pStyle w:val="BulletedList"/>
      </w:pPr>
      <w:r w:rsidRPr="004F6EE5">
        <w:rPr>
          <w:rFonts w:eastAsia="Times New Roman"/>
          <w:b/>
          <w:bCs/>
        </w:rPr>
        <w:t>Origins of HILC:</w:t>
      </w:r>
      <w:r w:rsidRPr="004F6EE5">
        <w:t xml:space="preserve"> Established by the disability community itself — not one individual — in response to unmet needs. In the early years, Harlem residents leaving hospitals lacked transition supports and were often pushed into nursing homes.</w:t>
      </w:r>
    </w:p>
    <w:p w14:paraId="0E4B8AE1" w14:textId="45B5884F" w:rsidR="00CC5C64" w:rsidRPr="004F6EE5" w:rsidRDefault="5C407752" w:rsidP="00523B79">
      <w:pPr>
        <w:pStyle w:val="BulletedList"/>
      </w:pPr>
      <w:r w:rsidRPr="004F6EE5">
        <w:rPr>
          <w:rFonts w:eastAsia="Times New Roman"/>
          <w:b/>
          <w:bCs/>
        </w:rPr>
        <w:t>Living the Movement:</w:t>
      </w:r>
      <w:r w:rsidRPr="004F6EE5">
        <w:t xml:space="preserve"> Training connects staff to this history and the broader IL/disability rights movements, showing how today’s work continues that legacy.</w:t>
      </w:r>
      <w:r w:rsidR="00731F04" w:rsidRPr="004F6EE5">
        <w:br w:type="page"/>
      </w:r>
    </w:p>
    <w:p w14:paraId="40B75C83" w14:textId="77777777" w:rsidR="00A14916" w:rsidRPr="004F6EE5" w:rsidRDefault="00A14916" w:rsidP="00A55BE4">
      <w:pPr>
        <w:pStyle w:val="Heading1"/>
        <w:spacing w:after="0"/>
      </w:pPr>
      <w:r w:rsidRPr="004F6EE5">
        <w:lastRenderedPageBreak/>
        <w:t>Competence in Action: HILC’s Ongoing Training</w:t>
      </w:r>
    </w:p>
    <w:p w14:paraId="20BAF8FE" w14:textId="02057736" w:rsidR="00A55BE4" w:rsidRPr="004F6EE5" w:rsidRDefault="6623D726" w:rsidP="00523B79">
      <w:pPr>
        <w:pStyle w:val="IntenseQuote"/>
      </w:pPr>
      <w:r w:rsidRPr="004F6EE5">
        <w:t>At HILC, competence isn’t a checkbox — it’s a living practice.</w:t>
      </w:r>
    </w:p>
    <w:p w14:paraId="67E2B3AA" w14:textId="2ABCB6BA" w:rsidR="00A55BE4" w:rsidRPr="004F6EE5" w:rsidRDefault="6623D726" w:rsidP="00523B79">
      <w:pPr>
        <w:pStyle w:val="BulletedList"/>
      </w:pPr>
      <w:r w:rsidRPr="004F6EE5">
        <w:rPr>
          <w:rStyle w:val="Strong"/>
        </w:rPr>
        <w:t>Competence as a Living Practice:</w:t>
      </w:r>
      <w:r w:rsidRPr="004F6EE5">
        <w:t xml:space="preserve"> </w:t>
      </w:r>
      <w:r w:rsidRPr="004F6EE5">
        <w:rPr>
          <w:i/>
          <w:iCs/>
        </w:rPr>
        <w:t xml:space="preserve">Training never ends at </w:t>
      </w:r>
      <w:proofErr w:type="gramStart"/>
      <w:r w:rsidRPr="004F6EE5">
        <w:rPr>
          <w:i/>
          <w:iCs/>
        </w:rPr>
        <w:t>HILC</w:t>
      </w:r>
      <w:r w:rsidR="00DD7D11" w:rsidRPr="004F6EE5">
        <w:rPr>
          <w:i/>
          <w:iCs/>
        </w:rPr>
        <w:t xml:space="preserve"> </w:t>
      </w:r>
      <w:r w:rsidRPr="004F6EE5">
        <w:rPr>
          <w:i/>
          <w:iCs/>
        </w:rPr>
        <w:t xml:space="preserve"> </w:t>
      </w:r>
      <w:r w:rsidR="00DD7D11" w:rsidRPr="004F6EE5">
        <w:t>with</w:t>
      </w:r>
      <w:proofErr w:type="gramEnd"/>
      <w:r w:rsidR="00DD7D11" w:rsidRPr="004F6EE5">
        <w:rPr>
          <w:i/>
          <w:iCs/>
        </w:rPr>
        <w:t xml:space="preserve"> </w:t>
      </w:r>
      <w:r w:rsidR="00DD7D11" w:rsidRPr="004F6EE5">
        <w:t>s</w:t>
      </w:r>
      <w:r w:rsidRPr="004F6EE5">
        <w:t xml:space="preserve">emiannual refreshers sharpen skills in disability etiquette, outreach, and </w:t>
      </w:r>
      <w:r w:rsidR="00DD7D11" w:rsidRPr="004F6EE5">
        <w:t>recognizing multiple barriers disabled people face</w:t>
      </w:r>
      <w:r w:rsidRPr="004F6EE5">
        <w:t xml:space="preserve"> — </w:t>
      </w:r>
      <w:r w:rsidRPr="004F6EE5">
        <w:rPr>
          <w:b/>
          <w:bCs/>
        </w:rPr>
        <w:t>ensuring staff grow with the community.</w:t>
      </w:r>
    </w:p>
    <w:p w14:paraId="3D0993F1" w14:textId="1636BAD9" w:rsidR="00CC5C64" w:rsidRPr="004F6EE5" w:rsidRDefault="7A4BDCC1" w:rsidP="00523B79">
      <w:pPr>
        <w:pStyle w:val="BulletedList"/>
      </w:pPr>
      <w:r w:rsidRPr="004F6EE5">
        <w:rPr>
          <w:rFonts w:eastAsia="Times New Roman"/>
          <w:b/>
          <w:bCs/>
        </w:rPr>
        <w:t>History as a Guide:</w:t>
      </w:r>
      <w:r w:rsidRPr="004F6EE5">
        <w:t xml:space="preserve"> Disability rights + civil rights history (e.g., Section 504 sit-ins, Black Panther Party advocacy) keep staff </w:t>
      </w:r>
      <w:r w:rsidRPr="004F6EE5">
        <w:rPr>
          <w:b/>
          <w:bCs/>
        </w:rPr>
        <w:t>grounded in advocacy</w:t>
      </w:r>
      <w:r w:rsidRPr="004F6EE5">
        <w:t>, not just services.</w:t>
      </w:r>
    </w:p>
    <w:p w14:paraId="3157F3F5" w14:textId="34B2166C" w:rsidR="00A14916" w:rsidRPr="004F6EE5" w:rsidRDefault="00CC5C64" w:rsidP="00CC5C64">
      <w:pPr>
        <w:spacing w:after="160" w:line="278" w:lineRule="auto"/>
        <w:rPr>
          <w:rFonts w:eastAsia="Montserrat"/>
        </w:rPr>
      </w:pPr>
      <w:r w:rsidRPr="004F6EE5">
        <w:br w:type="page"/>
      </w:r>
    </w:p>
    <w:p w14:paraId="616F2088" w14:textId="7DF87058" w:rsidR="00A55BE4" w:rsidRPr="004F6EE5" w:rsidRDefault="00A55BE4" w:rsidP="00A55BE4">
      <w:pPr>
        <w:pStyle w:val="Heading1"/>
        <w:spacing w:after="0"/>
      </w:pPr>
      <w:r w:rsidRPr="004F6EE5">
        <w:lastRenderedPageBreak/>
        <w:t>Competence in Action: HILC’s Ongoing Training</w:t>
      </w:r>
    </w:p>
    <w:p w14:paraId="7D939EBB" w14:textId="494B6D38" w:rsidR="00A55BE4" w:rsidRPr="004F6EE5" w:rsidRDefault="6623D726" w:rsidP="00523B79">
      <w:pPr>
        <w:pStyle w:val="BulletedList"/>
      </w:pPr>
      <w:r w:rsidRPr="004F6EE5">
        <w:rPr>
          <w:b/>
          <w:bCs/>
        </w:rPr>
        <w:t>Language in Practice:</w:t>
      </w:r>
      <w:r w:rsidRPr="004F6EE5">
        <w:t xml:space="preserve"> Staff openly discuss how disability is spoken about across cultures, what words carry stigma, and how to use language to build trust.</w:t>
      </w:r>
    </w:p>
    <w:p w14:paraId="6A7B80EE" w14:textId="5AC33CE4" w:rsidR="00A14916" w:rsidRPr="004F6EE5" w:rsidRDefault="7A4BDCC1" w:rsidP="00523B79">
      <w:pPr>
        <w:pStyle w:val="BulletedList"/>
      </w:pPr>
      <w:r w:rsidRPr="004F6EE5">
        <w:rPr>
          <w:rFonts w:eastAsia="Times New Roman"/>
          <w:b/>
          <w:bCs/>
        </w:rPr>
        <w:t>Community Connection:</w:t>
      </w:r>
      <w:r w:rsidRPr="004F6EE5">
        <w:t xml:space="preserve"> Events like HILC’s </w:t>
      </w:r>
      <w:r w:rsidRPr="004F6EE5">
        <w:rPr>
          <w:rFonts w:eastAsia="Times New Roman"/>
          <w:i/>
          <w:iCs/>
        </w:rPr>
        <w:t>End of Summer Connection Gathering</w:t>
      </w:r>
      <w:r w:rsidRPr="004F6EE5">
        <w:t xml:space="preserve"> give staff space to practice learning </w:t>
      </w:r>
      <w:r w:rsidRPr="004F6EE5">
        <w:rPr>
          <w:rFonts w:eastAsia="Times New Roman"/>
          <w:b/>
          <w:bCs/>
        </w:rPr>
        <w:t>with</w:t>
      </w:r>
      <w:r w:rsidRPr="004F6EE5">
        <w:rPr>
          <w:b/>
          <w:bCs/>
        </w:rPr>
        <w:t xml:space="preserve"> consumers</w:t>
      </w:r>
      <w:r w:rsidRPr="004F6EE5">
        <w:t>, not just about them.</w:t>
      </w:r>
    </w:p>
    <w:p w14:paraId="4B63C666" w14:textId="47F664E2" w:rsidR="007F1386" w:rsidRPr="004F6EE5" w:rsidRDefault="6623D726" w:rsidP="00523B79">
      <w:pPr>
        <w:pStyle w:val="BulletedList"/>
      </w:pPr>
      <w:r w:rsidRPr="004F6EE5">
        <w:rPr>
          <w:rStyle w:val="Strong"/>
        </w:rPr>
        <w:t>Responsive to the Field:</w:t>
      </w:r>
      <w:r w:rsidRPr="004F6EE5">
        <w:t xml:space="preserve"> Trainings are led by HILC’s Executive Director, Systems Advocate, and guest experts — and are continually updated based on challenges staff encounter in the community.</w:t>
      </w:r>
      <w:r w:rsidR="00A55BE4" w:rsidRPr="004F6EE5">
        <w:br w:type="page"/>
      </w:r>
    </w:p>
    <w:p w14:paraId="4D0C3CEB" w14:textId="555F0EFA" w:rsidR="00714749" w:rsidRPr="004F6EE5" w:rsidRDefault="00714749" w:rsidP="00714749">
      <w:pPr>
        <w:pStyle w:val="Heading1"/>
      </w:pPr>
      <w:r w:rsidRPr="004F6EE5">
        <w:lastRenderedPageBreak/>
        <w:t>Opportunities Revealed Through HILC’s Outreach</w:t>
      </w:r>
    </w:p>
    <w:p w14:paraId="45B01E49" w14:textId="38215843" w:rsidR="00714749" w:rsidRPr="004F6EE5" w:rsidRDefault="0069E272" w:rsidP="00523B79">
      <w:pPr>
        <w:pStyle w:val="BulletedList"/>
      </w:pPr>
      <w:r w:rsidRPr="004F6EE5">
        <w:rPr>
          <w:rFonts w:eastAsia="Times New Roman"/>
          <w:b/>
          <w:bCs/>
        </w:rPr>
        <w:t>Peer-Led Support = Consumer Control:</w:t>
      </w:r>
      <w:r w:rsidRPr="004F6EE5">
        <w:t xml:space="preserve"> Many HILC staff have disabilities themselves, modeling the IL philosophy and strengthening trust.</w:t>
      </w:r>
    </w:p>
    <w:p w14:paraId="1086B588" w14:textId="4E7D9549" w:rsidR="00714749" w:rsidRPr="004F6EE5" w:rsidRDefault="0069E272" w:rsidP="00523B79">
      <w:pPr>
        <w:pStyle w:val="BulletedList"/>
      </w:pPr>
      <w:r w:rsidRPr="004F6EE5">
        <w:rPr>
          <w:rFonts w:eastAsia="Times New Roman"/>
          <w:b/>
          <w:bCs/>
        </w:rPr>
        <w:t>Outcomes-Oriented Work = Outreach that Changes Lives:</w:t>
      </w:r>
      <w:r w:rsidRPr="004F6EE5">
        <w:t xml:space="preserve"> Targeted support has led to housing placements and financial relief, proving that outreach leads to tangible results.</w:t>
      </w:r>
    </w:p>
    <w:p w14:paraId="1AEEE22C" w14:textId="39C73EF4" w:rsidR="00CC5C64" w:rsidRPr="004F6EE5" w:rsidRDefault="0069E272" w:rsidP="00523B79">
      <w:pPr>
        <w:pStyle w:val="BulletedList"/>
      </w:pPr>
      <w:r w:rsidRPr="004F6EE5">
        <w:rPr>
          <w:rFonts w:eastAsia="Times New Roman"/>
          <w:b/>
          <w:bCs/>
        </w:rPr>
        <w:t>Voter Engagement = Equity and Civic Inclusion:</w:t>
      </w:r>
      <w:r w:rsidRPr="004F6EE5">
        <w:t xml:space="preserve"> HILC extends outreach into civic spaces — ADA anniversary events and voter engagement bring disability rights into public life.</w:t>
      </w:r>
    </w:p>
    <w:p w14:paraId="2BC6ED2F" w14:textId="77777777" w:rsidR="00CC5C64" w:rsidRPr="004F6EE5" w:rsidRDefault="00CC5C64">
      <w:pPr>
        <w:spacing w:after="160" w:line="278" w:lineRule="auto"/>
        <w:rPr>
          <w:rFonts w:eastAsia="Montserrat"/>
        </w:rPr>
      </w:pPr>
      <w:r w:rsidRPr="004F6EE5">
        <w:br w:type="page"/>
      </w:r>
    </w:p>
    <w:p w14:paraId="134A1CE4" w14:textId="2689DA9B" w:rsidR="0086620F" w:rsidRPr="004F6EE5" w:rsidRDefault="0086620F" w:rsidP="00EE70D2">
      <w:pPr>
        <w:pStyle w:val="Heading1"/>
        <w:spacing w:after="0"/>
      </w:pPr>
      <w:r w:rsidRPr="004F6EE5">
        <w:lastRenderedPageBreak/>
        <w:t>Opportunities Revealed Through HILC’s Outreach (cont.)</w:t>
      </w:r>
    </w:p>
    <w:p w14:paraId="59677B90" w14:textId="3941556B" w:rsidR="00714749" w:rsidRPr="004F6EE5" w:rsidRDefault="0069E272" w:rsidP="00523B79">
      <w:pPr>
        <w:pStyle w:val="BulletedList"/>
      </w:pPr>
      <w:r w:rsidRPr="004F6EE5">
        <w:rPr>
          <w:rFonts w:eastAsia="Times New Roman"/>
          <w:b/>
          <w:bCs/>
        </w:rPr>
        <w:t>Aging Populations = Addressing Underserved Groups:</w:t>
      </w:r>
      <w:r w:rsidRPr="004F6EE5">
        <w:t xml:space="preserve"> Nearly one-third of consumers are 60+, showing how IL services must also partner across aging and Medicaid systems.</w:t>
      </w:r>
    </w:p>
    <w:p w14:paraId="71FC2B63" w14:textId="3AA724F3" w:rsidR="00714749" w:rsidRPr="004F6EE5" w:rsidRDefault="0069E272" w:rsidP="00523B79">
      <w:pPr>
        <w:pStyle w:val="BulletedList"/>
      </w:pPr>
      <w:r w:rsidRPr="004F6EE5">
        <w:rPr>
          <w:rFonts w:eastAsia="Times New Roman"/>
          <w:b/>
          <w:bCs/>
        </w:rPr>
        <w:t>Funding Disparities = Why Advocacy Is Essential:</w:t>
      </w:r>
      <w:r w:rsidRPr="004F6EE5">
        <w:t xml:space="preserve"> Despite high need, HILC is one of the lowest-funded ILCs in New York, highlighting the importance of equitable resource distribution.</w:t>
      </w:r>
    </w:p>
    <w:p w14:paraId="6C238AAC" w14:textId="4C76169D" w:rsidR="00BE3F3D" w:rsidRPr="004F6EE5" w:rsidRDefault="00EE70D2" w:rsidP="00EE70D2">
      <w:pPr>
        <w:jc w:val="center"/>
        <w:rPr>
          <w:rStyle w:val="Strong"/>
          <w:rFonts w:eastAsiaTheme="majorEastAsia"/>
        </w:rPr>
      </w:pPr>
      <w:r w:rsidRPr="004F6EE5">
        <w:rPr>
          <w:rStyle w:val="Strong"/>
        </w:rPr>
        <w:t>Reaching underserved groups isn’t abstract — it’s the daily practice of Independent Living:</w:t>
      </w:r>
      <w:r w:rsidRPr="004F6EE5">
        <w:rPr>
          <w:rStyle w:val="Strong"/>
          <w:b w:val="0"/>
          <w:bCs w:val="0"/>
        </w:rPr>
        <w:t xml:space="preserve"> </w:t>
      </w:r>
      <w:r w:rsidRPr="004F6EE5">
        <w:rPr>
          <w:rStyle w:val="Strong"/>
          <w:b w:val="0"/>
          <w:bCs w:val="0"/>
          <w:i/>
          <w:iCs/>
        </w:rPr>
        <w:t>peers leading the way, outcomes that matter, civic participation, cross-system collaboration, and equity for all.</w:t>
      </w:r>
      <w:r w:rsidR="00BE3F3D" w:rsidRPr="004F6EE5">
        <w:rPr>
          <w:rStyle w:val="Strong"/>
          <w:rFonts w:eastAsiaTheme="majorEastAsia"/>
        </w:rPr>
        <w:br w:type="page"/>
      </w:r>
    </w:p>
    <w:p w14:paraId="53A7B3C3" w14:textId="77777777" w:rsidR="007232B0" w:rsidRPr="004F6EE5" w:rsidRDefault="4E33972C" w:rsidP="0086620F">
      <w:pPr>
        <w:pStyle w:val="Heading1"/>
      </w:pPr>
      <w:r w:rsidRPr="004F6EE5">
        <w:lastRenderedPageBreak/>
        <w:t xml:space="preserve">Let’s Hear </w:t>
      </w:r>
      <w:proofErr w:type="gramStart"/>
      <w:r w:rsidRPr="004F6EE5">
        <w:t>From</w:t>
      </w:r>
      <w:proofErr w:type="gramEnd"/>
      <w:r w:rsidRPr="004F6EE5">
        <w:t xml:space="preserve"> You! </w:t>
      </w:r>
    </w:p>
    <w:p w14:paraId="2B8BC005" w14:textId="0B80AB42" w:rsidR="007232B0" w:rsidRPr="004F6EE5" w:rsidRDefault="007232B0" w:rsidP="0086620F">
      <w:r w:rsidRPr="004F6EE5">
        <w:t>Recording has paused.</w:t>
      </w:r>
    </w:p>
    <w:p w14:paraId="3DADD0EF" w14:textId="3E966ACB" w:rsidR="0086620F" w:rsidRPr="004F6EE5" w:rsidRDefault="0086620F" w:rsidP="0086620F">
      <w:pPr>
        <w:rPr>
          <w:i/>
          <w:iCs/>
        </w:rPr>
      </w:pPr>
      <w:r w:rsidRPr="004F6EE5">
        <w:rPr>
          <w:i/>
          <w:iCs/>
        </w:rPr>
        <w:t>Let’s take a moment to hear from you before moving to the next presenter.</w:t>
      </w:r>
    </w:p>
    <w:p w14:paraId="3CF46ECA" w14:textId="4EBFB1AD" w:rsidR="007232B0" w:rsidRPr="004F6EE5" w:rsidRDefault="007232B0" w:rsidP="0086620F">
      <w:r w:rsidRPr="004F6EE5">
        <w:rPr>
          <w:b/>
          <w:bCs/>
        </w:rPr>
        <w:t>Chat:</w:t>
      </w:r>
      <w:r w:rsidRPr="004F6EE5">
        <w:t xml:space="preserve"> One word to describe your CIL’s outreach training.</w:t>
      </w:r>
    </w:p>
    <w:p w14:paraId="655DFB0F" w14:textId="19F50C49" w:rsidR="007232B0" w:rsidRPr="004F6EE5" w:rsidRDefault="007232B0" w:rsidP="0086620F">
      <w:r w:rsidRPr="004F6EE5">
        <w:rPr>
          <w:b/>
          <w:bCs/>
        </w:rPr>
        <w:t>Chat/React:</w:t>
      </w:r>
      <w:r w:rsidRPr="004F6EE5">
        <w:t xml:space="preserve"> Drop an emoji showing how prepared your staff feel to serve diverse communities!</w:t>
      </w:r>
    </w:p>
    <w:p w14:paraId="0BA67810" w14:textId="77777777" w:rsidR="007232B0" w:rsidRPr="004F6EE5" w:rsidRDefault="007232B0" w:rsidP="007232B0">
      <w:pPr>
        <w:spacing w:after="0"/>
      </w:pPr>
      <w:r w:rsidRPr="004F6EE5">
        <w:rPr>
          <w:b/>
          <w:bCs/>
        </w:rPr>
        <w:t>Chat/Raise Hand:</w:t>
      </w:r>
      <w:r w:rsidRPr="004F6EE5">
        <w:t xml:space="preserve"> </w:t>
      </w:r>
    </w:p>
    <w:p w14:paraId="24EFECC3" w14:textId="78B9D17C" w:rsidR="007232B0" w:rsidRPr="00EB45DF" w:rsidRDefault="4E33972C" w:rsidP="5C0B1E95">
      <w:pPr>
        <w:pStyle w:val="2ndLevelBullet"/>
        <w:spacing w:after="0"/>
      </w:pPr>
      <w:r w:rsidRPr="00EB45DF">
        <w:t>What training does your CIL currently offer (or need) to reach underserved/unserved communities?</w:t>
      </w:r>
    </w:p>
    <w:p w14:paraId="20FB8352" w14:textId="3DCCE6AA" w:rsidR="007232B0" w:rsidRPr="00EB45DF" w:rsidRDefault="4E33972C" w:rsidP="5C0B1E95">
      <w:pPr>
        <w:pStyle w:val="2ndLevelBullet"/>
        <w:spacing w:after="0"/>
      </w:pPr>
      <w:r w:rsidRPr="00EB45DF">
        <w:rPr>
          <w:rStyle w:val="Strong"/>
          <w:rFonts w:eastAsiaTheme="majorEastAsia"/>
        </w:rPr>
        <w:t>For rural CILs:</w:t>
      </w:r>
      <w:r w:rsidRPr="00EB45DF">
        <w:t xml:space="preserve"> What unique training needs do you see?</w:t>
      </w:r>
    </w:p>
    <w:p w14:paraId="7A46C2C6" w14:textId="420759AA" w:rsidR="0091547C" w:rsidRPr="004F6EE5" w:rsidRDefault="4E33972C" w:rsidP="00FD04EB">
      <w:pPr>
        <w:pStyle w:val="2ndLevelBullet"/>
        <w:spacing w:after="0"/>
      </w:pPr>
      <w:r w:rsidRPr="00EB45DF">
        <w:rPr>
          <w:rStyle w:val="Strong"/>
          <w:rFonts w:eastAsiaTheme="majorEastAsia"/>
        </w:rPr>
        <w:t>Section 21 Focus:</w:t>
      </w:r>
      <w:r w:rsidRPr="00EB45DF">
        <w:t xml:space="preserve"> Which emphasis area is your biggest growth opportunity?</w:t>
      </w:r>
      <w:r w:rsidR="007232B0" w:rsidRPr="004F6EE5">
        <w:br w:type="page"/>
      </w:r>
    </w:p>
    <w:p w14:paraId="1AA71319" w14:textId="1BEFDA3F" w:rsidR="00EE70D2" w:rsidRPr="004F6EE5" w:rsidRDefault="00B70885" w:rsidP="00EE70D2">
      <w:pPr>
        <w:pStyle w:val="Style1"/>
      </w:pPr>
      <w:r w:rsidRPr="004F6EE5">
        <w:rPr>
          <w:noProof/>
        </w:rPr>
        <w:lastRenderedPageBreak/>
        <w:drawing>
          <wp:anchor distT="0" distB="0" distL="114300" distR="114300" simplePos="0" relativeHeight="251659264" behindDoc="1" locked="0" layoutInCell="1" allowOverlap="1" wp14:anchorId="632D1BF0" wp14:editId="73A64950">
            <wp:simplePos x="0" y="0"/>
            <wp:positionH relativeFrom="column">
              <wp:posOffset>2497455</wp:posOffset>
            </wp:positionH>
            <wp:positionV relativeFrom="paragraph">
              <wp:posOffset>734646</wp:posOffset>
            </wp:positionV>
            <wp:extent cx="1007745" cy="1225550"/>
            <wp:effectExtent l="0" t="0" r="0" b="6350"/>
            <wp:wrapTight wrapText="bothSides">
              <wp:wrapPolygon edited="0">
                <wp:start x="0" y="0"/>
                <wp:lineTo x="0" y="21488"/>
                <wp:lineTo x="21233" y="21488"/>
                <wp:lineTo x="21233" y="0"/>
                <wp:lineTo x="0" y="0"/>
              </wp:wrapPolygon>
            </wp:wrapTight>
            <wp:docPr id="1915090426" name="Picture 1" descr="Logo of Access Living. A purple rectangle with a white circle above concentric curved lines, resembling ripples in water. The words “ACCESS LIVING” appear in large white capital letters below th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90426" name="Picture 1" descr="Logo of Access Living. A purple rectangle with a white circle above concentric curved lines, resembling ripples in water. The words “ACCESS LIVING” appear in large white capital letters below the desig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7745" cy="1225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70D2" w:rsidRPr="004F6EE5">
        <w:t>Peer Presenters</w:t>
      </w:r>
      <w:r w:rsidRPr="004F6EE5">
        <w:t xml:space="preserve"> from Chicago’s</w:t>
      </w:r>
      <w:r w:rsidR="00EE70D2" w:rsidRPr="004F6EE5">
        <w:t xml:space="preserve"> Access Living</w:t>
      </w:r>
      <w:r w:rsidRPr="004F6EE5">
        <w:t xml:space="preserve"> – Center for Independent Living</w:t>
      </w:r>
      <w:r w:rsidR="00EE70D2" w:rsidRPr="004F6EE5">
        <w:t>:</w:t>
      </w:r>
    </w:p>
    <w:p w14:paraId="4DEE79D8" w14:textId="499CB59B" w:rsidR="00B70885" w:rsidRPr="004F6EE5" w:rsidRDefault="00B70885" w:rsidP="00B70885">
      <w:pPr>
        <w:pStyle w:val="NoSpace"/>
        <w:rPr>
          <w:b/>
          <w:bCs/>
        </w:rPr>
      </w:pPr>
    </w:p>
    <w:p w14:paraId="37AD898F" w14:textId="48792C9C" w:rsidR="00B70885" w:rsidRPr="004F6EE5" w:rsidRDefault="00EA7C1D" w:rsidP="00B70885">
      <w:pPr>
        <w:pStyle w:val="NoSpace"/>
        <w:rPr>
          <w:b/>
          <w:bCs/>
        </w:rPr>
      </w:pPr>
      <w:r w:rsidRPr="004F6EE5">
        <w:rPr>
          <w:b/>
          <w:bCs/>
        </w:rPr>
        <w:t>Michelle Garcia</w:t>
      </w:r>
    </w:p>
    <w:p w14:paraId="17830A65" w14:textId="3CFD4678" w:rsidR="00B70885" w:rsidRPr="004F6EE5" w:rsidRDefault="00EA7C1D" w:rsidP="00B70885">
      <w:pPr>
        <w:pStyle w:val="NoSpace"/>
      </w:pPr>
      <w:r w:rsidRPr="004F6EE5">
        <w:t>Manager of Organizing and Community Development</w:t>
      </w:r>
    </w:p>
    <w:p w14:paraId="19327732" w14:textId="2EAB7083" w:rsidR="00B70885" w:rsidRPr="004F6EE5" w:rsidRDefault="00EA7C1D" w:rsidP="00B70885">
      <w:pPr>
        <w:pStyle w:val="NoSpace"/>
      </w:pPr>
      <w:hyperlink r:id="rId18" w:history="1">
        <w:r w:rsidRPr="004F6EE5">
          <w:rPr>
            <w:rStyle w:val="Hyperlink"/>
          </w:rPr>
          <w:t>mgarcia@accessliving.org</w:t>
        </w:r>
      </w:hyperlink>
      <w:r w:rsidRPr="004F6EE5">
        <w:t xml:space="preserve"> </w:t>
      </w:r>
    </w:p>
    <w:p w14:paraId="16946C11" w14:textId="46DFECA6" w:rsidR="00EE70D2" w:rsidRPr="004F6EE5" w:rsidRDefault="00EE70D2" w:rsidP="00EE70D2">
      <w:pPr>
        <w:pStyle w:val="NoSpace"/>
      </w:pPr>
    </w:p>
    <w:p w14:paraId="570294AD" w14:textId="6B8ECB42" w:rsidR="00EE70D2" w:rsidRPr="004F6EE5" w:rsidRDefault="00EE70D2" w:rsidP="00EE70D2">
      <w:pPr>
        <w:pStyle w:val="NoSpace"/>
        <w:rPr>
          <w:b/>
          <w:bCs/>
        </w:rPr>
      </w:pPr>
      <w:r w:rsidRPr="004F6EE5">
        <w:rPr>
          <w:b/>
          <w:bCs/>
        </w:rPr>
        <w:t>Timothy Pagani</w:t>
      </w:r>
    </w:p>
    <w:p w14:paraId="190E9C26" w14:textId="0BA6734A" w:rsidR="00EE70D2" w:rsidRPr="004F6EE5" w:rsidRDefault="00EE70D2" w:rsidP="00EE70D2">
      <w:pPr>
        <w:pStyle w:val="NoSpace"/>
      </w:pPr>
      <w:r w:rsidRPr="004F6EE5">
        <w:t>Senior Survivors of Gun Violence Program Coordinator</w:t>
      </w:r>
    </w:p>
    <w:p w14:paraId="76BAB64C" w14:textId="707394CA" w:rsidR="00B70885" w:rsidRPr="004F6EE5" w:rsidRDefault="00B70885" w:rsidP="00EE70D2">
      <w:pPr>
        <w:pStyle w:val="NoSpace"/>
      </w:pPr>
      <w:hyperlink r:id="rId19" w:history="1">
        <w:r w:rsidRPr="004F6EE5">
          <w:rPr>
            <w:rStyle w:val="Hyperlink"/>
          </w:rPr>
          <w:t>tpagani@accessliving.org</w:t>
        </w:r>
      </w:hyperlink>
      <w:r w:rsidRPr="004F6EE5">
        <w:t xml:space="preserve"> </w:t>
      </w:r>
    </w:p>
    <w:p w14:paraId="613A7C92" w14:textId="4BA45198" w:rsidR="00EE70D2" w:rsidRPr="004F6EE5" w:rsidRDefault="00B70885" w:rsidP="00EE70D2">
      <w:pPr>
        <w:pStyle w:val="NoSpace"/>
      </w:pPr>
      <w:r w:rsidRPr="004F6EE5">
        <w:fldChar w:fldCharType="begin"/>
      </w:r>
      <w:r w:rsidRPr="004F6EE5">
        <w:instrText xml:space="preserve"> INCLUDEPICTURE "https://www.accessliving.org/wp-content/uploads/2019/07/AccessLiving_Vert_RGB-e1563202528886.jpg" \* MERGEFORMATINET </w:instrText>
      </w:r>
      <w:r w:rsidRPr="004F6EE5">
        <w:fldChar w:fldCharType="separate"/>
      </w:r>
      <w:r w:rsidRPr="004F6EE5">
        <w:fldChar w:fldCharType="end"/>
      </w:r>
    </w:p>
    <w:p w14:paraId="27A2EE9E" w14:textId="44833EDB" w:rsidR="00EE70D2" w:rsidRPr="004F6EE5" w:rsidRDefault="00EE70D2" w:rsidP="00EE70D2">
      <w:pPr>
        <w:pStyle w:val="NoSpace"/>
        <w:rPr>
          <w:b/>
          <w:bCs/>
        </w:rPr>
      </w:pPr>
      <w:r w:rsidRPr="004F6EE5">
        <w:rPr>
          <w:b/>
          <w:bCs/>
        </w:rPr>
        <w:t>Stephanie Santana</w:t>
      </w:r>
    </w:p>
    <w:p w14:paraId="0926263F" w14:textId="014C7C42" w:rsidR="00EE70D2" w:rsidRPr="004F6EE5" w:rsidRDefault="00EE70D2" w:rsidP="00EE70D2">
      <w:pPr>
        <w:pStyle w:val="NoSpace"/>
      </w:pPr>
      <w:r w:rsidRPr="004F6EE5">
        <w:t>Survivors of Gun Violence Program Coordinator</w:t>
      </w:r>
    </w:p>
    <w:p w14:paraId="56F0EC37" w14:textId="2896C876" w:rsidR="00B70885" w:rsidRPr="004F6EE5" w:rsidRDefault="34E80C5A" w:rsidP="00EE70D2">
      <w:pPr>
        <w:pStyle w:val="NoSpace"/>
      </w:pPr>
      <w:hyperlink r:id="rId20">
        <w:r w:rsidRPr="004F6EE5">
          <w:rPr>
            <w:rStyle w:val="Hyperlink"/>
          </w:rPr>
          <w:t>ssantana@accessliving.org</w:t>
        </w:r>
      </w:hyperlink>
      <w:r w:rsidRPr="004F6EE5">
        <w:t xml:space="preserve"> </w:t>
      </w:r>
    </w:p>
    <w:p w14:paraId="3BB69172" w14:textId="77777777" w:rsidR="00EE70D2" w:rsidRPr="004F6EE5" w:rsidRDefault="00EE70D2">
      <w:pPr>
        <w:spacing w:after="160" w:line="278" w:lineRule="auto"/>
        <w:rPr>
          <w:rStyle w:val="normaltextrun"/>
          <w:rFonts w:eastAsiaTheme="majorEastAsia" w:cstheme="majorBidi"/>
          <w:color w:val="0F4761" w:themeColor="accent1" w:themeShade="BF"/>
        </w:rPr>
      </w:pPr>
      <w:r w:rsidRPr="004F6EE5">
        <w:rPr>
          <w:rStyle w:val="normaltextrun"/>
        </w:rPr>
        <w:br w:type="page"/>
      </w:r>
    </w:p>
    <w:p w14:paraId="25997F4F" w14:textId="4942DC79" w:rsidR="00376A92" w:rsidRPr="004F6EE5" w:rsidRDefault="00B70885" w:rsidP="00B70885">
      <w:pPr>
        <w:pStyle w:val="Heading1"/>
      </w:pPr>
      <w:r w:rsidRPr="004F6EE5">
        <w:rPr>
          <w:rStyle w:val="normaltextrun"/>
        </w:rPr>
        <w:lastRenderedPageBreak/>
        <w:t>Access Living: Who We Are</w:t>
      </w:r>
    </w:p>
    <w:p w14:paraId="7C9C60C0" w14:textId="151860D7" w:rsidR="00F76803" w:rsidRPr="004F6EE5" w:rsidRDefault="00F76803" w:rsidP="00F76803">
      <w:pPr>
        <w:rPr>
          <w:rFonts w:eastAsiaTheme="majorEastAsia"/>
          <w:b/>
          <w:bCs/>
        </w:rPr>
      </w:pPr>
      <w:r w:rsidRPr="004F6EE5">
        <w:rPr>
          <w:rStyle w:val="Strong"/>
          <w:rFonts w:eastAsiaTheme="majorEastAsia"/>
        </w:rPr>
        <w:t>Founded in 1980</w:t>
      </w:r>
      <w:r w:rsidRPr="004F6EE5">
        <w:t xml:space="preserve"> as part of the Rehabilitation Institute of Chicago; became an independent nonprofit in 1987, bringing the Independent Living Movement to Illinois.</w:t>
      </w:r>
    </w:p>
    <w:p w14:paraId="536D0A2F" w14:textId="15B1DFDA" w:rsidR="00F76803" w:rsidRPr="004F6EE5" w:rsidRDefault="00F76803" w:rsidP="00F76803">
      <w:r w:rsidRPr="004F6EE5">
        <w:rPr>
          <w:rFonts w:eastAsiaTheme="majorEastAsia"/>
          <w:b/>
          <w:bCs/>
        </w:rPr>
        <w:t>Mission:</w:t>
      </w:r>
      <w:r w:rsidRPr="004F6EE5">
        <w:t xml:space="preserve"> </w:t>
      </w:r>
      <w:r w:rsidRPr="004F6EE5">
        <w:rPr>
          <w:i/>
          <w:iCs/>
        </w:rPr>
        <w:t>Ignites disability power and pride, provides critical services, and breaks down systemic barriers for a more inclusive society.</w:t>
      </w:r>
    </w:p>
    <w:p w14:paraId="192C9A2C" w14:textId="77777777" w:rsidR="00F76803" w:rsidRPr="004F6EE5" w:rsidRDefault="00F76803" w:rsidP="00F76803">
      <w:r w:rsidRPr="004F6EE5">
        <w:rPr>
          <w:rFonts w:eastAsiaTheme="majorEastAsia"/>
          <w:b/>
          <w:bCs/>
        </w:rPr>
        <w:t>Diverse City, Diverse Communities:</w:t>
      </w:r>
      <w:r w:rsidRPr="004F6EE5">
        <w:t xml:space="preserve"> Serves one of the largest </w:t>
      </w:r>
      <w:r w:rsidRPr="004F6EE5">
        <w:rPr>
          <w:b/>
          <w:bCs/>
        </w:rPr>
        <w:t>urban disability populations</w:t>
      </w:r>
      <w:r w:rsidRPr="004F6EE5">
        <w:t xml:space="preserve"> in the U.S., reflecting Chicago’s racial, cultural, and linguistic diversity.</w:t>
      </w:r>
    </w:p>
    <w:p w14:paraId="416E4D41" w14:textId="286730CE" w:rsidR="00F76803" w:rsidRPr="004F6EE5" w:rsidRDefault="00F76803" w:rsidP="00F76803">
      <w:pPr>
        <w:spacing w:after="0"/>
        <w:rPr>
          <w:b/>
          <w:bCs/>
        </w:rPr>
      </w:pPr>
      <w:r w:rsidRPr="004F6EE5">
        <w:rPr>
          <w:b/>
          <w:bCs/>
        </w:rPr>
        <w:t xml:space="preserve">Two Key Outreach </w:t>
      </w:r>
      <w:proofErr w:type="spellStart"/>
      <w:r w:rsidRPr="004F6EE5">
        <w:rPr>
          <w:b/>
          <w:bCs/>
        </w:rPr>
        <w:t>Intiatives</w:t>
      </w:r>
      <w:proofErr w:type="spellEnd"/>
      <w:r w:rsidRPr="004F6EE5">
        <w:rPr>
          <w:b/>
          <w:bCs/>
        </w:rPr>
        <w:t xml:space="preserve">: </w:t>
      </w:r>
    </w:p>
    <w:p w14:paraId="2EBEE72B" w14:textId="267374D3" w:rsidR="00F76803" w:rsidRPr="004F6EE5" w:rsidRDefault="00F31721" w:rsidP="00523B79">
      <w:pPr>
        <w:pStyle w:val="BulletedList"/>
      </w:pPr>
      <w:r>
        <w:t>Latine</w:t>
      </w:r>
      <w:r w:rsidR="375B40D8" w:rsidRPr="004F6EE5">
        <w:t xml:space="preserve"> Outreach</w:t>
      </w:r>
    </w:p>
    <w:p w14:paraId="0930E0F0" w14:textId="5BECDD3A" w:rsidR="00F76803" w:rsidRPr="004F6EE5" w:rsidRDefault="375B40D8" w:rsidP="00523B79">
      <w:pPr>
        <w:pStyle w:val="BulletedList"/>
      </w:pPr>
      <w:r w:rsidRPr="004F6EE5">
        <w:t>Survivors of Gun Violence</w:t>
      </w:r>
    </w:p>
    <w:p w14:paraId="6A441CA5" w14:textId="2877710F" w:rsidR="00CC5C64" w:rsidRPr="004F6EE5" w:rsidRDefault="00CC5C64">
      <w:pPr>
        <w:spacing w:after="160" w:line="278" w:lineRule="auto"/>
      </w:pPr>
      <w:r w:rsidRPr="004F6EE5">
        <w:br w:type="page"/>
      </w:r>
    </w:p>
    <w:p w14:paraId="4893BC15" w14:textId="0D50203A" w:rsidR="00D92D34" w:rsidRPr="004F6EE5" w:rsidRDefault="00F31721" w:rsidP="00D92D34">
      <w:pPr>
        <w:pStyle w:val="Heading1"/>
      </w:pPr>
      <w:r>
        <w:lastRenderedPageBreak/>
        <w:t>Latine</w:t>
      </w:r>
      <w:r w:rsidR="00D92D34" w:rsidRPr="004F6EE5">
        <w:t xml:space="preserve"> Outreach in Action: </w:t>
      </w:r>
      <w:r w:rsidR="008529D1" w:rsidRPr="004F6EE5">
        <w:t>Using Data to Identify Gaps</w:t>
      </w:r>
    </w:p>
    <w:p w14:paraId="65F9FF59" w14:textId="5F26784F" w:rsidR="008529D1" w:rsidRPr="004F6EE5" w:rsidRDefault="008529D1" w:rsidP="008529D1">
      <w:r w:rsidRPr="004F6EE5">
        <w:t xml:space="preserve">In 2004, Access Living compared </w:t>
      </w:r>
      <w:r w:rsidRPr="004F6EE5">
        <w:rPr>
          <w:b/>
          <w:bCs/>
        </w:rPr>
        <w:t>census data vs. consumer data</w:t>
      </w:r>
      <w:r w:rsidRPr="004F6EE5">
        <w:t>.</w:t>
      </w:r>
    </w:p>
    <w:p w14:paraId="42C5DAE4" w14:textId="5B9866AF" w:rsidR="008529D1" w:rsidRPr="004F6EE5" w:rsidRDefault="008529D1" w:rsidP="008529D1">
      <w:r w:rsidRPr="004F6EE5">
        <w:t xml:space="preserve">Found that only </w:t>
      </w:r>
      <w:r w:rsidRPr="004F6EE5">
        <w:rPr>
          <w:b/>
          <w:bCs/>
        </w:rPr>
        <w:t>4% of Access Living’s consumers were Latine</w:t>
      </w:r>
      <w:r w:rsidRPr="004F6EE5">
        <w:t xml:space="preserve"> — while </w:t>
      </w:r>
      <w:r w:rsidRPr="004F6EE5">
        <w:rPr>
          <w:b/>
          <w:bCs/>
        </w:rPr>
        <w:t>28% of Chicago’s population</w:t>
      </w:r>
      <w:r w:rsidRPr="004F6EE5">
        <w:t xml:space="preserve"> identified as Latine.</w:t>
      </w:r>
    </w:p>
    <w:p w14:paraId="5039CB40" w14:textId="77777777" w:rsidR="00BA03BB" w:rsidRPr="004F6EE5" w:rsidRDefault="00BA03BB" w:rsidP="008529D1">
      <w:r w:rsidRPr="004F6EE5">
        <w:t xml:space="preserve">The numbers revealed </w:t>
      </w:r>
      <w:r w:rsidRPr="004F6EE5">
        <w:rPr>
          <w:b/>
          <w:bCs/>
        </w:rPr>
        <w:t>serious underrepresentation</w:t>
      </w:r>
      <w:r w:rsidRPr="004F6EE5">
        <w:t xml:space="preserve"> — </w:t>
      </w:r>
      <w:r w:rsidRPr="004F6EE5">
        <w:rPr>
          <w:i/>
          <w:iCs/>
        </w:rPr>
        <w:t>and entire communities left unserved</w:t>
      </w:r>
      <w:r w:rsidRPr="004F6EE5">
        <w:t xml:space="preserve"> — in CIL services.</w:t>
      </w:r>
    </w:p>
    <w:p w14:paraId="18377129" w14:textId="1AF5513A" w:rsidR="008529D1" w:rsidRPr="004F6EE5" w:rsidRDefault="008529D1" w:rsidP="008529D1">
      <w:r w:rsidRPr="004F6EE5">
        <w:t>Data became the first step in recognizing the need for intentional Latine outreach.</w:t>
      </w:r>
    </w:p>
    <w:p w14:paraId="37CF14FE" w14:textId="7B2153AB" w:rsidR="0091547C" w:rsidRPr="004F6EE5" w:rsidRDefault="004810FF" w:rsidP="00D92D34">
      <w:pPr>
        <w:pStyle w:val="Heading1"/>
      </w:pPr>
      <w:r w:rsidRPr="004F6EE5">
        <w:br w:type="page"/>
      </w:r>
    </w:p>
    <w:p w14:paraId="4DE56F67" w14:textId="182BD8D9" w:rsidR="00D92D34" w:rsidRPr="004F6EE5" w:rsidRDefault="00F31721" w:rsidP="00D92D34">
      <w:pPr>
        <w:pStyle w:val="Heading1"/>
      </w:pPr>
      <w:r>
        <w:lastRenderedPageBreak/>
        <w:t>Latine</w:t>
      </w:r>
      <w:r w:rsidR="00D92D34" w:rsidRPr="004F6EE5">
        <w:t xml:space="preserve"> Outreach in Action: </w:t>
      </w:r>
      <w:r w:rsidR="008529D1" w:rsidRPr="004F6EE5">
        <w:t>Understanding the Gap</w:t>
      </w:r>
    </w:p>
    <w:p w14:paraId="779EFC0B" w14:textId="1565A789" w:rsidR="00C128C4" w:rsidRPr="004F6EE5" w:rsidRDefault="00C128C4" w:rsidP="00C128C4">
      <w:pPr>
        <w:spacing w:after="160" w:line="278" w:lineRule="auto"/>
        <w:rPr>
          <w:rFonts w:eastAsia="Montserrat"/>
        </w:rPr>
      </w:pPr>
      <w:r w:rsidRPr="004F6EE5">
        <w:rPr>
          <w:rFonts w:eastAsia="Montserrat"/>
        </w:rPr>
        <w:t xml:space="preserve">Used </w:t>
      </w:r>
      <w:r w:rsidRPr="004F6EE5">
        <w:rPr>
          <w:rFonts w:eastAsia="Montserrat"/>
          <w:b/>
          <w:bCs/>
        </w:rPr>
        <w:t>consumer satisfaction surveys</w:t>
      </w:r>
      <w:r w:rsidRPr="004F6EE5">
        <w:rPr>
          <w:rFonts w:eastAsia="Montserrat"/>
        </w:rPr>
        <w:t xml:space="preserve"> to gather feedback from Latin</w:t>
      </w:r>
      <w:r w:rsidR="00C74A4E" w:rsidRPr="004F6EE5">
        <w:rPr>
          <w:rFonts w:eastAsia="Montserrat"/>
        </w:rPr>
        <w:t>e</w:t>
      </w:r>
      <w:r w:rsidRPr="004F6EE5">
        <w:rPr>
          <w:rFonts w:eastAsia="Montserrat"/>
        </w:rPr>
        <w:t xml:space="preserve"> consumers.</w:t>
      </w:r>
    </w:p>
    <w:p w14:paraId="29383C64" w14:textId="77D8EA70" w:rsidR="00C128C4" w:rsidRPr="004F6EE5" w:rsidRDefault="00C128C4" w:rsidP="00C128C4">
      <w:pPr>
        <w:spacing w:after="160" w:line="278" w:lineRule="auto"/>
        <w:rPr>
          <w:rFonts w:eastAsia="Montserrat"/>
        </w:rPr>
      </w:pPr>
      <w:r w:rsidRPr="004F6EE5">
        <w:rPr>
          <w:rFonts w:eastAsia="Montserrat"/>
        </w:rPr>
        <w:t xml:space="preserve">Held </w:t>
      </w:r>
      <w:r w:rsidRPr="004F6EE5">
        <w:rPr>
          <w:rFonts w:eastAsia="Montserrat"/>
          <w:b/>
          <w:bCs/>
        </w:rPr>
        <w:t>community meetings</w:t>
      </w:r>
      <w:r w:rsidRPr="004F6EE5">
        <w:rPr>
          <w:rFonts w:eastAsia="Montserrat"/>
        </w:rPr>
        <w:t xml:space="preserve"> and conducted </w:t>
      </w:r>
      <w:r w:rsidRPr="004F6EE5">
        <w:rPr>
          <w:rFonts w:eastAsia="Montserrat"/>
          <w:b/>
          <w:bCs/>
        </w:rPr>
        <w:t>family interviews</w:t>
      </w:r>
      <w:r w:rsidRPr="004F6EE5">
        <w:rPr>
          <w:rFonts w:eastAsia="Montserrat"/>
        </w:rPr>
        <w:t xml:space="preserve"> in majority-Latin</w:t>
      </w:r>
      <w:r w:rsidR="00C74A4E" w:rsidRPr="004F6EE5">
        <w:rPr>
          <w:rFonts w:eastAsia="Montserrat"/>
        </w:rPr>
        <w:t>e</w:t>
      </w:r>
      <w:r w:rsidRPr="004F6EE5">
        <w:rPr>
          <w:rFonts w:eastAsia="Montserrat"/>
        </w:rPr>
        <w:t xml:space="preserve"> neighborhoods.</w:t>
      </w:r>
    </w:p>
    <w:p w14:paraId="6D718EAF" w14:textId="24BAD05E" w:rsidR="00C128C4" w:rsidRPr="004F6EE5" w:rsidRDefault="00C128C4" w:rsidP="00C128C4">
      <w:pPr>
        <w:spacing w:after="160" w:line="278" w:lineRule="auto"/>
        <w:rPr>
          <w:rFonts w:eastAsia="Montserrat"/>
        </w:rPr>
      </w:pPr>
      <w:r w:rsidRPr="004F6EE5">
        <w:rPr>
          <w:rFonts w:eastAsia="Montserrat"/>
        </w:rPr>
        <w:t xml:space="preserve">Built </w:t>
      </w:r>
      <w:r w:rsidRPr="004F6EE5">
        <w:rPr>
          <w:rFonts w:eastAsia="Montserrat"/>
          <w:b/>
          <w:bCs/>
        </w:rPr>
        <w:t>partnerships with Latin-serving organizations</w:t>
      </w:r>
      <w:r w:rsidRPr="004F6EE5">
        <w:rPr>
          <w:rFonts w:eastAsia="Montserrat"/>
        </w:rPr>
        <w:t xml:space="preserve"> across Chicago.</w:t>
      </w:r>
    </w:p>
    <w:p w14:paraId="387BBEEB" w14:textId="2738A42D" w:rsidR="00C128C4" w:rsidRPr="004F6EE5" w:rsidRDefault="00C128C4" w:rsidP="00C128C4">
      <w:pPr>
        <w:spacing w:after="160" w:line="278" w:lineRule="auto"/>
        <w:rPr>
          <w:rFonts w:eastAsia="Montserrat"/>
        </w:rPr>
      </w:pPr>
      <w:r w:rsidRPr="004F6EE5">
        <w:rPr>
          <w:rFonts w:eastAsia="Montserrat"/>
        </w:rPr>
        <w:t>Learned:</w:t>
      </w:r>
    </w:p>
    <w:p w14:paraId="7E581436" w14:textId="2DD874F9" w:rsidR="00C128C4" w:rsidRPr="004F6EE5" w:rsidRDefault="587A70D1" w:rsidP="00523B79">
      <w:pPr>
        <w:pStyle w:val="BulletedList"/>
      </w:pPr>
      <w:r w:rsidRPr="004F6EE5">
        <w:t xml:space="preserve">Latin consumers were </w:t>
      </w:r>
      <w:r w:rsidRPr="004F6EE5">
        <w:rPr>
          <w:b/>
          <w:bCs/>
        </w:rPr>
        <w:t>less connected to government service pipelines</w:t>
      </w:r>
      <w:r w:rsidRPr="004F6EE5">
        <w:t>, a key referral pathway to CILs.</w:t>
      </w:r>
    </w:p>
    <w:p w14:paraId="1F9C35DE" w14:textId="640C5197" w:rsidR="00D92D34" w:rsidRPr="004F6EE5" w:rsidRDefault="587A70D1" w:rsidP="00337A65">
      <w:pPr>
        <w:pStyle w:val="BulletedList"/>
        <w:rPr>
          <w:rFonts w:eastAsia="Montserrat"/>
        </w:rPr>
      </w:pPr>
      <w:r w:rsidRPr="004F6EE5">
        <w:t xml:space="preserve">The concept of </w:t>
      </w:r>
      <w:r w:rsidRPr="004F6EE5">
        <w:rPr>
          <w:b/>
          <w:bCs/>
        </w:rPr>
        <w:t>“Independent Living” didn’t always align</w:t>
      </w:r>
      <w:r w:rsidRPr="004F6EE5">
        <w:t xml:space="preserve"> with Latin family and cultural dynamics.</w:t>
      </w:r>
      <w:r w:rsidR="00D92D34" w:rsidRPr="004F6EE5">
        <w:br w:type="page"/>
      </w:r>
    </w:p>
    <w:p w14:paraId="3FD0F663" w14:textId="32C8CC37" w:rsidR="00C128C4" w:rsidRPr="004F6EE5" w:rsidRDefault="00F31721" w:rsidP="00C128C4">
      <w:pPr>
        <w:pStyle w:val="Heading1"/>
      </w:pPr>
      <w:r>
        <w:lastRenderedPageBreak/>
        <w:t>Latine</w:t>
      </w:r>
      <w:r w:rsidR="00C128C4" w:rsidRPr="004F6EE5">
        <w:t xml:space="preserve"> Outreach in Action: Next Steps (Strategic Plan)</w:t>
      </w:r>
    </w:p>
    <w:p w14:paraId="43091572" w14:textId="47A30597" w:rsidR="00C128C4" w:rsidRPr="004F6EE5" w:rsidRDefault="00C128C4" w:rsidP="00C128C4">
      <w:r w:rsidRPr="004F6EE5">
        <w:t xml:space="preserve">Access Living’s </w:t>
      </w:r>
      <w:r w:rsidRPr="004F6EE5">
        <w:rPr>
          <w:b/>
          <w:bCs/>
        </w:rPr>
        <w:t>2005–2009 Strategic Plan</w:t>
      </w:r>
      <w:r w:rsidRPr="004F6EE5">
        <w:t xml:space="preserve"> included a formal goal to improve Latin outreach.</w:t>
      </w:r>
    </w:p>
    <w:p w14:paraId="4E88A023" w14:textId="18FFD3F6" w:rsidR="00C128C4" w:rsidRPr="004F6EE5" w:rsidRDefault="00C128C4" w:rsidP="00C128C4">
      <w:r w:rsidRPr="004F6EE5">
        <w:t xml:space="preserve">This ensured </w:t>
      </w:r>
      <w:r w:rsidRPr="004F6EE5">
        <w:rPr>
          <w:b/>
          <w:bCs/>
        </w:rPr>
        <w:t>board-level support</w:t>
      </w:r>
      <w:r w:rsidRPr="004F6EE5">
        <w:t xml:space="preserve"> and </w:t>
      </w:r>
      <w:r w:rsidRPr="004F6EE5">
        <w:rPr>
          <w:b/>
          <w:bCs/>
        </w:rPr>
        <w:t>dedicated organizational resources</w:t>
      </w:r>
      <w:r w:rsidRPr="004F6EE5">
        <w:t>.</w:t>
      </w:r>
    </w:p>
    <w:p w14:paraId="6A7443DE" w14:textId="541A55BC" w:rsidR="00C128C4" w:rsidRPr="004F6EE5" w:rsidRDefault="00C128C4" w:rsidP="00C128C4">
      <w:r w:rsidRPr="004F6EE5">
        <w:t xml:space="preserve">Made Latin outreach a </w:t>
      </w:r>
      <w:r w:rsidRPr="004F6EE5">
        <w:rPr>
          <w:b/>
          <w:bCs/>
        </w:rPr>
        <w:t>core priority</w:t>
      </w:r>
      <w:r w:rsidRPr="004F6EE5">
        <w:t>, not a side project.</w:t>
      </w:r>
    </w:p>
    <w:p w14:paraId="095C7DBC" w14:textId="2EE19997" w:rsidR="00C128C4" w:rsidRPr="004F6EE5" w:rsidRDefault="00C128C4" w:rsidP="00C128C4">
      <w:r w:rsidRPr="004F6EE5">
        <w:t>Institutional backing created the structure for accountability and sustainability.</w:t>
      </w:r>
    </w:p>
    <w:p w14:paraId="5DEA0DCE" w14:textId="39248E3D" w:rsidR="00BA03BB" w:rsidRPr="004F6EE5" w:rsidRDefault="00BA03BB" w:rsidP="00C128C4">
      <w:r w:rsidRPr="004F6EE5">
        <w:rPr>
          <w:b/>
          <w:bCs/>
        </w:rPr>
        <w:t>Responded to a clear gap:</w:t>
      </w:r>
      <w:r w:rsidRPr="004F6EE5">
        <w:t xml:space="preserve"> Latin communities had historically been unserved/underserved by IL services in Chicago.</w:t>
      </w:r>
    </w:p>
    <w:p w14:paraId="59E8F0EC" w14:textId="0DB3A516" w:rsidR="00D92D34" w:rsidRPr="004F6EE5" w:rsidRDefault="00D92D34" w:rsidP="00C128C4">
      <w:pPr>
        <w:rPr>
          <w:rFonts w:eastAsia="Montserrat"/>
        </w:rPr>
      </w:pPr>
      <w:r w:rsidRPr="004F6EE5">
        <w:br w:type="page"/>
      </w:r>
    </w:p>
    <w:p w14:paraId="25DEA6AF" w14:textId="64E2D834" w:rsidR="00D0786B" w:rsidRPr="004F6EE5" w:rsidRDefault="00F31721" w:rsidP="00533832">
      <w:pPr>
        <w:pStyle w:val="Style1"/>
      </w:pPr>
      <w:r>
        <w:lastRenderedPageBreak/>
        <w:t>Latine</w:t>
      </w:r>
      <w:r w:rsidR="00C128C4" w:rsidRPr="004F6EE5">
        <w:t xml:space="preserve"> Outreach in Action: Process to Implement the Program</w:t>
      </w:r>
    </w:p>
    <w:p w14:paraId="0627A906" w14:textId="6A5FBD99" w:rsidR="00C128C4" w:rsidRPr="004F6EE5" w:rsidRDefault="00C128C4" w:rsidP="00C128C4">
      <w:r w:rsidRPr="004F6EE5">
        <w:t xml:space="preserve">Created a formal </w:t>
      </w:r>
      <w:r w:rsidRPr="004F6EE5">
        <w:rPr>
          <w:b/>
          <w:bCs/>
        </w:rPr>
        <w:t>implementation plan</w:t>
      </w:r>
      <w:r w:rsidRPr="004F6EE5">
        <w:t xml:space="preserve"> with clear outcomes, activities, and staff roles.</w:t>
      </w:r>
    </w:p>
    <w:p w14:paraId="3A8BF3DE" w14:textId="0CBCC863" w:rsidR="00C128C4" w:rsidRPr="004F6EE5" w:rsidRDefault="00C128C4" w:rsidP="00C128C4">
      <w:r w:rsidRPr="004F6EE5">
        <w:t xml:space="preserve">Began as a </w:t>
      </w:r>
      <w:r w:rsidRPr="004F6EE5">
        <w:rPr>
          <w:b/>
          <w:bCs/>
        </w:rPr>
        <w:t>pilot program</w:t>
      </w:r>
      <w:r w:rsidRPr="004F6EE5">
        <w:t xml:space="preserve"> to allow experimentation and learning.</w:t>
      </w:r>
    </w:p>
    <w:p w14:paraId="26175754" w14:textId="2975739F" w:rsidR="00C128C4" w:rsidRPr="004F6EE5" w:rsidRDefault="00C128C4" w:rsidP="00C128C4">
      <w:pPr>
        <w:spacing w:after="0"/>
      </w:pPr>
      <w:r w:rsidRPr="004F6EE5">
        <w:t>Built trust by:</w:t>
      </w:r>
    </w:p>
    <w:p w14:paraId="687DF686" w14:textId="1157EC02" w:rsidR="00C128C4" w:rsidRPr="004F6EE5" w:rsidRDefault="587A70D1" w:rsidP="00523B79">
      <w:pPr>
        <w:pStyle w:val="BulletedList"/>
      </w:pPr>
      <w:r w:rsidRPr="004F6EE5">
        <w:t xml:space="preserve">Attending and hosting </w:t>
      </w:r>
      <w:r w:rsidRPr="004F6EE5">
        <w:rPr>
          <w:b/>
          <w:bCs/>
        </w:rPr>
        <w:t>community events</w:t>
      </w:r>
      <w:r w:rsidRPr="004F6EE5">
        <w:t xml:space="preserve"> in majority-Latin neighborhoods.</w:t>
      </w:r>
    </w:p>
    <w:p w14:paraId="436757AF" w14:textId="77777777" w:rsidR="00C128C4" w:rsidRPr="004F6EE5" w:rsidRDefault="587A70D1" w:rsidP="00523B79">
      <w:pPr>
        <w:pStyle w:val="BulletedList"/>
      </w:pPr>
      <w:r w:rsidRPr="004F6EE5">
        <w:t xml:space="preserve">Offering </w:t>
      </w:r>
      <w:r w:rsidRPr="004F6EE5">
        <w:rPr>
          <w:b/>
          <w:bCs/>
        </w:rPr>
        <w:t>workshops</w:t>
      </w:r>
      <w:r w:rsidRPr="004F6EE5">
        <w:t xml:space="preserve"> responsive to community needs.</w:t>
      </w:r>
    </w:p>
    <w:p w14:paraId="6E9BA8B7" w14:textId="77777777" w:rsidR="00C128C4" w:rsidRPr="004F6EE5" w:rsidRDefault="587A70D1" w:rsidP="00523B79">
      <w:pPr>
        <w:pStyle w:val="BulletedList"/>
      </w:pPr>
      <w:r w:rsidRPr="004F6EE5">
        <w:t xml:space="preserve">Providing </w:t>
      </w:r>
      <w:r w:rsidRPr="004F6EE5">
        <w:rPr>
          <w:b/>
          <w:bCs/>
        </w:rPr>
        <w:t>immediate supports</w:t>
      </w:r>
      <w:r w:rsidRPr="004F6EE5">
        <w:t xml:space="preserve"> (e.g., donated DME, healthcare access).</w:t>
      </w:r>
    </w:p>
    <w:p w14:paraId="0FB4ECB7" w14:textId="75F60992" w:rsidR="00CC5C64" w:rsidRPr="004F6EE5" w:rsidRDefault="00C128C4" w:rsidP="00BA03BB">
      <w:r w:rsidRPr="004F6EE5">
        <w:t xml:space="preserve">Focused first on </w:t>
      </w:r>
      <w:r w:rsidRPr="004F6EE5">
        <w:rPr>
          <w:b/>
          <w:bCs/>
        </w:rPr>
        <w:t>credibility and visibility</w:t>
      </w:r>
      <w:r w:rsidRPr="004F6EE5">
        <w:t xml:space="preserve"> before expanding services.</w:t>
      </w:r>
      <w:r w:rsidR="00CC5C64" w:rsidRPr="004F6EE5">
        <w:br w:type="page"/>
      </w:r>
    </w:p>
    <w:p w14:paraId="455C8B9D" w14:textId="5999C358" w:rsidR="00C128C4" w:rsidRPr="004F6EE5" w:rsidRDefault="00F31721" w:rsidP="00C128C4">
      <w:pPr>
        <w:pStyle w:val="Heading1"/>
      </w:pPr>
      <w:r>
        <w:lastRenderedPageBreak/>
        <w:t>Latine</w:t>
      </w:r>
      <w:r w:rsidR="00C128C4" w:rsidRPr="004F6EE5">
        <w:t xml:space="preserve"> Outreach in Action: Formation of </w:t>
      </w:r>
      <w:proofErr w:type="spellStart"/>
      <w:r w:rsidR="00C128C4" w:rsidRPr="004F6EE5">
        <w:t>Cambiando</w:t>
      </w:r>
      <w:proofErr w:type="spellEnd"/>
      <w:r w:rsidR="00C128C4" w:rsidRPr="004F6EE5">
        <w:t xml:space="preserve"> Vidas </w:t>
      </w:r>
    </w:p>
    <w:p w14:paraId="31CBD657" w14:textId="4F993812" w:rsidR="00C128C4" w:rsidRPr="004F6EE5" w:rsidRDefault="00C128C4" w:rsidP="00C128C4">
      <w:r w:rsidRPr="004F6EE5">
        <w:t xml:space="preserve">In 2009, Access Living launched </w:t>
      </w:r>
      <w:proofErr w:type="spellStart"/>
      <w:r w:rsidRPr="004F6EE5">
        <w:rPr>
          <w:b/>
          <w:bCs/>
        </w:rPr>
        <w:t>Cambiando</w:t>
      </w:r>
      <w:proofErr w:type="spellEnd"/>
      <w:r w:rsidRPr="004F6EE5">
        <w:rPr>
          <w:b/>
          <w:bCs/>
        </w:rPr>
        <w:t xml:space="preserve"> Vidas (CV)</w:t>
      </w:r>
      <w:r w:rsidRPr="004F6EE5">
        <w:t xml:space="preserve"> — a group </w:t>
      </w:r>
      <w:r w:rsidR="00E010D8" w:rsidRPr="004F6EE5">
        <w:t xml:space="preserve">for </w:t>
      </w:r>
      <w:r w:rsidRPr="004F6EE5">
        <w:t>community member</w:t>
      </w:r>
      <w:r w:rsidR="008C6B53" w:rsidRPr="004F6EE5">
        <w:t xml:space="preserve">s and their families </w:t>
      </w:r>
      <w:r w:rsidRPr="004F6EE5">
        <w:t xml:space="preserve">who </w:t>
      </w:r>
      <w:proofErr w:type="gramStart"/>
      <w:r w:rsidR="008C6B53" w:rsidRPr="004F6EE5">
        <w:t xml:space="preserve">are </w:t>
      </w:r>
      <w:r w:rsidRPr="004F6EE5">
        <w:t xml:space="preserve"> </w:t>
      </w:r>
      <w:r w:rsidR="00F31721">
        <w:t>Latine</w:t>
      </w:r>
      <w:proofErr w:type="gramEnd"/>
      <w:r w:rsidRPr="004F6EE5">
        <w:t xml:space="preserve"> and disabled.</w:t>
      </w:r>
    </w:p>
    <w:p w14:paraId="73EA9740" w14:textId="2727ECA4" w:rsidR="00C128C4" w:rsidRPr="004F6EE5" w:rsidRDefault="00C128C4" w:rsidP="00C128C4">
      <w:r w:rsidRPr="004F6EE5">
        <w:t xml:space="preserve">CV provides a </w:t>
      </w:r>
      <w:r w:rsidRPr="004F6EE5">
        <w:rPr>
          <w:b/>
          <w:bCs/>
        </w:rPr>
        <w:t>critical space</w:t>
      </w:r>
      <w:r w:rsidRPr="004F6EE5">
        <w:t xml:space="preserve"> for </w:t>
      </w:r>
      <w:r w:rsidR="00F31721">
        <w:t>Latine</w:t>
      </w:r>
      <w:r w:rsidR="008C6B53" w:rsidRPr="004F6EE5">
        <w:t>s</w:t>
      </w:r>
      <w:r w:rsidRPr="004F6EE5">
        <w:t xml:space="preserve"> with disabilities to come together, organize, and effect change.</w:t>
      </w:r>
    </w:p>
    <w:p w14:paraId="7B99CD71" w14:textId="579E6E85" w:rsidR="00E010D8" w:rsidRPr="004F6EE5" w:rsidRDefault="00E010D8" w:rsidP="00E010D8">
      <w:pPr>
        <w:spacing w:after="0"/>
        <w:rPr>
          <w:b/>
          <w:bCs/>
        </w:rPr>
      </w:pPr>
      <w:r w:rsidRPr="004F6EE5">
        <w:rPr>
          <w:b/>
          <w:bCs/>
        </w:rPr>
        <w:t xml:space="preserve">Advocacy </w:t>
      </w:r>
      <w:r w:rsidR="00F94633" w:rsidRPr="004F6EE5">
        <w:rPr>
          <w:b/>
          <w:bCs/>
        </w:rPr>
        <w:t>as a Core Service and in Action:</w:t>
      </w:r>
    </w:p>
    <w:p w14:paraId="566B70A5" w14:textId="77777777" w:rsidR="00E010D8" w:rsidRPr="004F6EE5" w:rsidRDefault="00E010D8" w:rsidP="00E010D8">
      <w:pPr>
        <w:numPr>
          <w:ilvl w:val="0"/>
          <w:numId w:val="59"/>
        </w:numPr>
        <w:spacing w:after="0"/>
      </w:pPr>
      <w:r w:rsidRPr="004F6EE5">
        <w:t>Access to healthcare</w:t>
      </w:r>
    </w:p>
    <w:p w14:paraId="72CD48DF" w14:textId="77777777" w:rsidR="00E010D8" w:rsidRPr="004F6EE5" w:rsidRDefault="00E010D8" w:rsidP="00E010D8">
      <w:pPr>
        <w:numPr>
          <w:ilvl w:val="0"/>
          <w:numId w:val="59"/>
        </w:numPr>
        <w:spacing w:after="0"/>
      </w:pPr>
      <w:r w:rsidRPr="004F6EE5">
        <w:t>Public Charge</w:t>
      </w:r>
    </w:p>
    <w:p w14:paraId="48719889" w14:textId="77777777" w:rsidR="00E010D8" w:rsidRPr="004F6EE5" w:rsidRDefault="00E010D8" w:rsidP="00E010D8">
      <w:pPr>
        <w:numPr>
          <w:ilvl w:val="0"/>
          <w:numId w:val="59"/>
        </w:numPr>
        <w:spacing w:after="0"/>
      </w:pPr>
      <w:proofErr w:type="spellStart"/>
      <w:r w:rsidRPr="004F6EE5">
        <w:t>CityKey</w:t>
      </w:r>
      <w:proofErr w:type="spellEnd"/>
      <w:r w:rsidRPr="004F6EE5">
        <w:t xml:space="preserve"> ID</w:t>
      </w:r>
    </w:p>
    <w:p w14:paraId="48F58D9F" w14:textId="77777777" w:rsidR="00E010D8" w:rsidRPr="004F6EE5" w:rsidRDefault="00E010D8" w:rsidP="00E010D8">
      <w:pPr>
        <w:numPr>
          <w:ilvl w:val="0"/>
          <w:numId w:val="59"/>
        </w:numPr>
        <w:spacing w:after="0"/>
      </w:pPr>
      <w:r w:rsidRPr="004F6EE5">
        <w:t>Welcoming City Ordinance</w:t>
      </w:r>
    </w:p>
    <w:p w14:paraId="642876DF" w14:textId="18B06994" w:rsidR="00CC5C64" w:rsidRPr="004F6EE5" w:rsidRDefault="00CC5C64" w:rsidP="00FD04EB">
      <w:pPr>
        <w:numPr>
          <w:ilvl w:val="0"/>
          <w:numId w:val="59"/>
        </w:numPr>
        <w:spacing w:after="160" w:line="278" w:lineRule="auto"/>
      </w:pPr>
      <w:r w:rsidRPr="004F6EE5">
        <w:br w:type="page"/>
      </w:r>
    </w:p>
    <w:p w14:paraId="11E9F6D3" w14:textId="311A83A9" w:rsidR="00C128C4" w:rsidRPr="004F6EE5" w:rsidRDefault="00F31721" w:rsidP="00E010D8">
      <w:pPr>
        <w:pStyle w:val="Heading1"/>
      </w:pPr>
      <w:r>
        <w:lastRenderedPageBreak/>
        <w:t>Latine</w:t>
      </w:r>
      <w:r w:rsidR="00E010D8" w:rsidRPr="004F6EE5">
        <w:t xml:space="preserve"> Outreach in Action: Formation of </w:t>
      </w:r>
      <w:proofErr w:type="spellStart"/>
      <w:r w:rsidR="00E010D8" w:rsidRPr="004F6EE5">
        <w:t>Cambiando</w:t>
      </w:r>
      <w:proofErr w:type="spellEnd"/>
      <w:r w:rsidR="00E010D8" w:rsidRPr="004F6EE5">
        <w:t xml:space="preserve"> Vidas (cont.)</w:t>
      </w:r>
    </w:p>
    <w:p w14:paraId="39E438AD" w14:textId="64DBC46A" w:rsidR="00C128C4" w:rsidRPr="004F6EE5" w:rsidRDefault="00C128C4" w:rsidP="00C128C4">
      <w:r w:rsidRPr="004F6EE5">
        <w:t xml:space="preserve">Conducts </w:t>
      </w:r>
      <w:r w:rsidRPr="004F6EE5">
        <w:rPr>
          <w:b/>
          <w:bCs/>
        </w:rPr>
        <w:t>Know Your Rights trainings</w:t>
      </w:r>
      <w:r w:rsidRPr="004F6EE5">
        <w:t xml:space="preserve"> in partnership with elected officials and </w:t>
      </w:r>
      <w:r w:rsidR="00BA03BB" w:rsidRPr="004F6EE5">
        <w:t>Latine</w:t>
      </w:r>
      <w:r w:rsidRPr="004F6EE5">
        <w:t xml:space="preserve"> organizations.</w:t>
      </w:r>
    </w:p>
    <w:p w14:paraId="035F061D" w14:textId="77777777" w:rsidR="00C128C4" w:rsidRPr="004F6EE5" w:rsidRDefault="00C128C4" w:rsidP="00C128C4">
      <w:r w:rsidRPr="004F6EE5">
        <w:t xml:space="preserve">Meetings are held in </w:t>
      </w:r>
      <w:r w:rsidRPr="004F6EE5">
        <w:rPr>
          <w:b/>
          <w:bCs/>
        </w:rPr>
        <w:t>Spanish</w:t>
      </w:r>
      <w:r w:rsidRPr="004F6EE5">
        <w:t>, with interpreters provided, ensuring accessibility and consumer control.</w:t>
      </w:r>
    </w:p>
    <w:p w14:paraId="60F088D6" w14:textId="7D0527AD" w:rsidR="00E010D8" w:rsidRPr="004F6EE5" w:rsidRDefault="00D0786B" w:rsidP="00E010D8">
      <w:pPr>
        <w:pStyle w:val="Heading1"/>
      </w:pPr>
      <w:r w:rsidRPr="004F6EE5">
        <w:br w:type="page"/>
      </w:r>
      <w:r w:rsidR="00F31721">
        <w:lastRenderedPageBreak/>
        <w:t>Latine</w:t>
      </w:r>
      <w:r w:rsidR="00E010D8" w:rsidRPr="004F6EE5">
        <w:t xml:space="preserve"> Outreach in Action: Outreach Requires Internal Change</w:t>
      </w:r>
    </w:p>
    <w:p w14:paraId="60688938" w14:textId="09A0D3BC" w:rsidR="00E010D8" w:rsidRPr="004F6EE5" w:rsidRDefault="00E010D8" w:rsidP="00E010D8">
      <w:r w:rsidRPr="004F6EE5">
        <w:t xml:space="preserve">Having a targeted outreach effort is important — but it will not succeed without </w:t>
      </w:r>
      <w:r w:rsidRPr="004F6EE5">
        <w:rPr>
          <w:b/>
          <w:bCs/>
        </w:rPr>
        <w:t>broader organizational shifts</w:t>
      </w:r>
      <w:r w:rsidRPr="004F6EE5">
        <w:t>.</w:t>
      </w:r>
    </w:p>
    <w:p w14:paraId="2565013D" w14:textId="7787DEFF" w:rsidR="00E010D8" w:rsidRPr="004F6EE5" w:rsidRDefault="00E010D8" w:rsidP="00E010D8">
      <w:r w:rsidRPr="004F6EE5">
        <w:t xml:space="preserve">Access Living examined the </w:t>
      </w:r>
      <w:r w:rsidRPr="004F6EE5">
        <w:rPr>
          <w:b/>
          <w:bCs/>
        </w:rPr>
        <w:t>demographics of staff and board</w:t>
      </w:r>
      <w:r w:rsidRPr="004F6EE5">
        <w:t>, adding Latin representation to better match Chicago’s communities.</w:t>
      </w:r>
    </w:p>
    <w:p w14:paraId="1860D857" w14:textId="77777777" w:rsidR="00D367CF" w:rsidRPr="004F6EE5" w:rsidRDefault="00E010D8" w:rsidP="00D367CF">
      <w:r w:rsidRPr="004F6EE5">
        <w:rPr>
          <w:b/>
          <w:bCs/>
        </w:rPr>
        <w:t>Nothing About Us, Without Us:</w:t>
      </w:r>
      <w:r w:rsidRPr="004F6EE5">
        <w:t xml:space="preserve"> CILs cannot serve underserved communities well if leadership does not reflect those communities.</w:t>
      </w:r>
    </w:p>
    <w:p w14:paraId="13E243D5" w14:textId="23FDB6B1" w:rsidR="00D0786B" w:rsidRPr="004F6EE5" w:rsidRDefault="26BA1E50" w:rsidP="00523B79">
      <w:pPr>
        <w:pStyle w:val="IntenseQuote"/>
      </w:pPr>
      <w:r w:rsidRPr="004F6EE5">
        <w:t xml:space="preserve">True outreach is sustained when equity </w:t>
      </w:r>
      <w:r w:rsidR="00D367CF" w:rsidRPr="004F6EE5">
        <w:br/>
      </w:r>
      <w:r w:rsidRPr="004F6EE5">
        <w:t xml:space="preserve">is embedded inside the organization, </w:t>
      </w:r>
      <w:r w:rsidR="00D367CF" w:rsidRPr="004F6EE5">
        <w:br/>
      </w:r>
      <w:r w:rsidRPr="004F6EE5">
        <w:t>not just practiced outside it.</w:t>
      </w:r>
    </w:p>
    <w:p w14:paraId="4A27817F" w14:textId="0BEDF7E8" w:rsidR="00D367CF" w:rsidRPr="004F6EE5" w:rsidRDefault="00DE3E86" w:rsidP="00DE3E86">
      <w:pPr>
        <w:pStyle w:val="Heading1"/>
      </w:pPr>
      <w:r w:rsidRPr="004F6EE5">
        <w:lastRenderedPageBreak/>
        <w:t xml:space="preserve">A Different Kind of Outreach… </w:t>
      </w:r>
    </w:p>
    <w:p w14:paraId="5DB4291A" w14:textId="67FF9540" w:rsidR="00DE3E86" w:rsidRPr="004F6EE5" w:rsidRDefault="00DE3E86" w:rsidP="00DE3E86">
      <w:pPr>
        <w:pStyle w:val="Heading2"/>
        <w:spacing w:after="0"/>
      </w:pPr>
      <w:r w:rsidRPr="004F6EE5">
        <w:t>Survivors of Gun Violence (SGV) Program:</w:t>
      </w:r>
    </w:p>
    <w:p w14:paraId="4F30BB30" w14:textId="0BE98D57" w:rsidR="00373D22" w:rsidRPr="004F6EE5" w:rsidRDefault="00373D22" w:rsidP="00DE3E86">
      <w:r w:rsidRPr="004F6EE5">
        <w:t>SGV reaches survivors of gun violence — a population shaped by trauma and often missed by traditional disability services.</w:t>
      </w:r>
      <w:r w:rsidR="00972287" w:rsidRPr="004F6EE5">
        <w:t xml:space="preserve"> </w:t>
      </w:r>
    </w:p>
    <w:p w14:paraId="43A63BE0" w14:textId="5566434D" w:rsidR="00DE3E86" w:rsidRPr="004F6EE5" w:rsidRDefault="00DE3E86" w:rsidP="00DE3E86">
      <w:r w:rsidRPr="004F6EE5">
        <w:rPr>
          <w:b/>
          <w:bCs/>
        </w:rPr>
        <w:t>Newly Disabled Survivors:</w:t>
      </w:r>
      <w:r w:rsidRPr="004F6EE5">
        <w:t xml:space="preserve"> Many acquire disabilities suddenly due to shootings, with little support for transition or adjustment.</w:t>
      </w:r>
    </w:p>
    <w:p w14:paraId="6EAA9E37" w14:textId="0AB82071" w:rsidR="00DE3E86" w:rsidRPr="004F6EE5" w:rsidRDefault="00BA03BB" w:rsidP="00DE3E86">
      <w:r w:rsidRPr="004F6EE5">
        <w:rPr>
          <w:b/>
          <w:bCs/>
        </w:rPr>
        <w:t>Multiple</w:t>
      </w:r>
      <w:r w:rsidR="00DE3E86" w:rsidRPr="004F6EE5">
        <w:rPr>
          <w:b/>
          <w:bCs/>
        </w:rPr>
        <w:t xml:space="preserve"> Barriers:</w:t>
      </w:r>
      <w:r w:rsidR="00DE3E86" w:rsidRPr="004F6EE5">
        <w:t xml:space="preserve"> Gun violence impacts communities of color most —survivors face </w:t>
      </w:r>
      <w:r w:rsidR="00DE3E86" w:rsidRPr="004F6EE5">
        <w:rPr>
          <w:b/>
          <w:bCs/>
        </w:rPr>
        <w:t xml:space="preserve">trauma, stigma, poverty, </w:t>
      </w:r>
      <w:r w:rsidR="00373D22" w:rsidRPr="004F6EE5">
        <w:rPr>
          <w:b/>
          <w:bCs/>
        </w:rPr>
        <w:t>systemic inequities</w:t>
      </w:r>
      <w:r w:rsidR="00DE3E86" w:rsidRPr="004F6EE5">
        <w:rPr>
          <w:b/>
          <w:bCs/>
        </w:rPr>
        <w:t>, and isolation</w:t>
      </w:r>
      <w:r w:rsidR="00DE3E86" w:rsidRPr="004F6EE5">
        <w:t xml:space="preserve"> on top of disability.</w:t>
      </w:r>
    </w:p>
    <w:p w14:paraId="55A8689C" w14:textId="76AFEC49" w:rsidR="00DE3E86" w:rsidRPr="004F6EE5" w:rsidRDefault="00DE3E86" w:rsidP="00CC5C64">
      <w:r w:rsidRPr="004F6EE5">
        <w:rPr>
          <w:b/>
          <w:bCs/>
        </w:rPr>
        <w:t>Innovative in IL:</w:t>
      </w:r>
      <w:r w:rsidRPr="004F6EE5">
        <w:t xml:space="preserve"> Few CILs serve this population.</w:t>
      </w:r>
      <w:r w:rsidR="00CC5C64" w:rsidRPr="004F6EE5">
        <w:br w:type="page"/>
      </w:r>
    </w:p>
    <w:p w14:paraId="200EABE5" w14:textId="11AFAC83" w:rsidR="00BA4D1D" w:rsidRPr="004F6EE5" w:rsidRDefault="00825E42" w:rsidP="00BA4D1D">
      <w:pPr>
        <w:pStyle w:val="Heading1"/>
      </w:pPr>
      <w:r w:rsidRPr="004F6EE5">
        <w:rPr>
          <w:rStyle w:val="Strong"/>
          <w:b/>
          <w:bCs/>
        </w:rPr>
        <w:lastRenderedPageBreak/>
        <w:t>How the SGV Program Started</w:t>
      </w:r>
    </w:p>
    <w:p w14:paraId="43FCB57F" w14:textId="0844F97C" w:rsidR="0032797F" w:rsidRPr="004F6EE5" w:rsidRDefault="0032797F" w:rsidP="0032797F">
      <w:r w:rsidRPr="004F6EE5">
        <w:t xml:space="preserve">Began in </w:t>
      </w:r>
      <w:r w:rsidRPr="004F6EE5">
        <w:rPr>
          <w:b/>
          <w:bCs/>
        </w:rPr>
        <w:t>2022 as an 18-month research project</w:t>
      </w:r>
      <w:r w:rsidRPr="004F6EE5">
        <w:t xml:space="preserve"> to understand the needs of survivors newly disabled by shootings.</w:t>
      </w:r>
    </w:p>
    <w:p w14:paraId="50CB98EF" w14:textId="648DB307" w:rsidR="0032797F" w:rsidRPr="004F6EE5" w:rsidRDefault="0032797F" w:rsidP="0032797F">
      <w:r w:rsidRPr="004F6EE5">
        <w:t xml:space="preserve">Held </w:t>
      </w:r>
      <w:r w:rsidRPr="004F6EE5">
        <w:rPr>
          <w:b/>
          <w:bCs/>
        </w:rPr>
        <w:t>150+ interviews, listening sessions, and surveys</w:t>
      </w:r>
      <w:r w:rsidRPr="004F6EE5">
        <w:t xml:space="preserve"> with survivors, families, and community stakeholders.</w:t>
      </w:r>
    </w:p>
    <w:p w14:paraId="2DB6F3D3" w14:textId="0A39958D" w:rsidR="0032797F" w:rsidRPr="004F6EE5" w:rsidRDefault="0032797F" w:rsidP="0032797F">
      <w:r w:rsidRPr="004F6EE5">
        <w:t xml:space="preserve">Findings published in </w:t>
      </w:r>
      <w:r w:rsidRPr="004F6EE5">
        <w:rPr>
          <w:i/>
          <w:iCs/>
        </w:rPr>
        <w:t>Disabled Gun Violence Survivors in Chicago: An Initial Needs Survey</w:t>
      </w:r>
      <w:r w:rsidRPr="004F6EE5">
        <w:t xml:space="preserve"> (2023).</w:t>
      </w:r>
    </w:p>
    <w:p w14:paraId="5EB4A7D0" w14:textId="6B8B6FF9" w:rsidR="0032797F" w:rsidRPr="004F6EE5" w:rsidRDefault="0032797F" w:rsidP="0032797F">
      <w:r w:rsidRPr="004F6EE5">
        <w:t xml:space="preserve">Data revealed major </w:t>
      </w:r>
      <w:r w:rsidRPr="004F6EE5">
        <w:rPr>
          <w:b/>
          <w:bCs/>
        </w:rPr>
        <w:t>gaps in healthcare, housing, employment, and support systems.</w:t>
      </w:r>
    </w:p>
    <w:p w14:paraId="5396BF50" w14:textId="6CF007C5" w:rsidR="00CC5C64" w:rsidRPr="004F6EE5" w:rsidRDefault="0032797F" w:rsidP="0032797F">
      <w:r w:rsidRPr="004F6EE5">
        <w:rPr>
          <w:rFonts w:hAnsi="Symbol"/>
        </w:rPr>
        <w:t>L</w:t>
      </w:r>
      <w:r w:rsidRPr="004F6EE5">
        <w:t xml:space="preserve">istening confirmed the need for a </w:t>
      </w:r>
      <w:r w:rsidRPr="004F6EE5">
        <w:rPr>
          <w:b/>
          <w:bCs/>
        </w:rPr>
        <w:t>dedicated program</w:t>
      </w:r>
      <w:r w:rsidRPr="004F6EE5">
        <w:t xml:space="preserve"> to serve this </w:t>
      </w:r>
      <w:r w:rsidRPr="004F6EE5">
        <w:rPr>
          <w:i/>
          <w:iCs/>
        </w:rPr>
        <w:t>underserved population</w:t>
      </w:r>
      <w:r w:rsidRPr="004F6EE5">
        <w:t>.</w:t>
      </w:r>
    </w:p>
    <w:p w14:paraId="4F670694" w14:textId="77777777" w:rsidR="00CC5C64" w:rsidRPr="004F6EE5" w:rsidRDefault="00CC5C64">
      <w:pPr>
        <w:spacing w:after="160" w:line="278" w:lineRule="auto"/>
      </w:pPr>
      <w:r w:rsidRPr="004F6EE5">
        <w:br w:type="page"/>
      </w:r>
    </w:p>
    <w:p w14:paraId="15B926E1" w14:textId="3854F245" w:rsidR="0032797F" w:rsidRPr="004F6EE5" w:rsidRDefault="008F38CA" w:rsidP="008F38CA">
      <w:pPr>
        <w:pStyle w:val="Heading1"/>
      </w:pPr>
      <w:r w:rsidRPr="004F6EE5">
        <w:lastRenderedPageBreak/>
        <w:t>SGV</w:t>
      </w:r>
      <w:r w:rsidR="00825E42" w:rsidRPr="004F6EE5">
        <w:t xml:space="preserve"> </w:t>
      </w:r>
      <w:r w:rsidRPr="004F6EE5">
        <w:t>Program Components</w:t>
      </w:r>
    </w:p>
    <w:p w14:paraId="67F4CBF5" w14:textId="2A862AC2" w:rsidR="008F38CA" w:rsidRPr="004F6EE5" w:rsidRDefault="008F38CA" w:rsidP="008F38CA">
      <w:r w:rsidRPr="004F6EE5">
        <w:rPr>
          <w:b/>
          <w:bCs/>
        </w:rPr>
        <w:t>Survivor Voice at the Center:</w:t>
      </w:r>
      <w:r w:rsidRPr="004F6EE5">
        <w:t xml:space="preserve"> Services shaped directly by feedback from interviews and listening sessions.</w:t>
      </w:r>
    </w:p>
    <w:p w14:paraId="267D03E3" w14:textId="38A68979" w:rsidR="008F38CA" w:rsidRPr="004F6EE5" w:rsidRDefault="68F8C6AC" w:rsidP="00523B79">
      <w:pPr>
        <w:pStyle w:val="BulletedList"/>
      </w:pPr>
      <w:r w:rsidRPr="004F6EE5">
        <w:rPr>
          <w:b/>
          <w:bCs/>
        </w:rPr>
        <w:t>Information &amp; Referral (I&amp;R):</w:t>
      </w:r>
      <w:r w:rsidRPr="004F6EE5">
        <w:t xml:space="preserve"> Guidance on disability rights, benefits, housing, and healthcare navigation.</w:t>
      </w:r>
    </w:p>
    <w:p w14:paraId="250AE1AD" w14:textId="73EDDB9B" w:rsidR="008F38CA" w:rsidRPr="004F6EE5" w:rsidRDefault="68F8C6AC" w:rsidP="00523B79">
      <w:pPr>
        <w:pStyle w:val="BulletedList"/>
      </w:pPr>
      <w:r w:rsidRPr="004F6EE5">
        <w:rPr>
          <w:b/>
          <w:bCs/>
        </w:rPr>
        <w:t>Advanced One-on-One Support:</w:t>
      </w:r>
      <w:r w:rsidRPr="004F6EE5">
        <w:t xml:space="preserve"> Intensive case support for survivors navigating trauma, new disability, and systemic barriers.</w:t>
      </w:r>
    </w:p>
    <w:p w14:paraId="2D8064E5" w14:textId="318BEBF7" w:rsidR="008F38CA" w:rsidRPr="004F6EE5" w:rsidRDefault="68F8C6AC" w:rsidP="00523B79">
      <w:pPr>
        <w:pStyle w:val="BulletedList"/>
      </w:pPr>
      <w:r w:rsidRPr="004F6EE5">
        <w:rPr>
          <w:b/>
          <w:bCs/>
        </w:rPr>
        <w:t>Peer Support Groups:</w:t>
      </w:r>
      <w:r w:rsidRPr="004F6EE5">
        <w:t xml:space="preserve"> Safe spaces for survivors to connect, share experiences, and reduce isolation.</w:t>
      </w:r>
    </w:p>
    <w:p w14:paraId="5C32288C" w14:textId="61A4C022" w:rsidR="00CC5C64" w:rsidRPr="004F6EE5" w:rsidRDefault="68F8C6AC" w:rsidP="00523B79">
      <w:pPr>
        <w:pStyle w:val="BulletedList"/>
      </w:pPr>
      <w:r w:rsidRPr="004F6EE5">
        <w:rPr>
          <w:b/>
          <w:bCs/>
        </w:rPr>
        <w:t>Trainings &amp; Community Education:</w:t>
      </w:r>
      <w:r w:rsidRPr="004F6EE5">
        <w:t xml:space="preserve"> Sessions for survivors, families, and community partners on disability rights, Independent Living, and trauma-informed care.</w:t>
      </w:r>
      <w:r w:rsidR="008F38CA" w:rsidRPr="004F6EE5">
        <w:br w:type="page"/>
      </w:r>
    </w:p>
    <w:p w14:paraId="51467E53" w14:textId="2DDF016E" w:rsidR="00D367CF" w:rsidRPr="004F6EE5" w:rsidRDefault="00A6344C" w:rsidP="00825E42">
      <w:pPr>
        <w:pStyle w:val="Heading1"/>
      </w:pPr>
      <w:r w:rsidRPr="004F6EE5">
        <w:lastRenderedPageBreak/>
        <w:t>SGV Outreach in Action</w:t>
      </w:r>
    </w:p>
    <w:p w14:paraId="1087E1BE" w14:textId="5F626363" w:rsidR="00825E42" w:rsidRPr="004F6EE5" w:rsidRDefault="00825E42" w:rsidP="00825E42">
      <w:r w:rsidRPr="004F6EE5">
        <w:rPr>
          <w:b/>
          <w:bCs/>
        </w:rPr>
        <w:t>Connecting with Internal Programs:</w:t>
      </w:r>
      <w:r w:rsidRPr="004F6EE5">
        <w:t xml:space="preserve"> Survivors are referred through Access Living’s existing services, ensuring SGV is part of the broader IL framework.</w:t>
      </w:r>
    </w:p>
    <w:p w14:paraId="47EBEF58" w14:textId="463B218F" w:rsidR="00825E42" w:rsidRPr="004F6EE5" w:rsidRDefault="00825E42" w:rsidP="00825E42">
      <w:r w:rsidRPr="004F6EE5">
        <w:rPr>
          <w:b/>
          <w:bCs/>
        </w:rPr>
        <w:t>Pre-Existing Partnerships:</w:t>
      </w:r>
      <w:r w:rsidRPr="004F6EE5">
        <w:t xml:space="preserve"> Built on trusted external partners already engaged in the community, creating quick pathways to survivors.</w:t>
      </w:r>
    </w:p>
    <w:p w14:paraId="4149DB16" w14:textId="53BFD903" w:rsidR="00825E42" w:rsidRPr="004F6EE5" w:rsidRDefault="00825E42" w:rsidP="00825E42">
      <w:r w:rsidRPr="004F6EE5">
        <w:rPr>
          <w:b/>
          <w:bCs/>
        </w:rPr>
        <w:t>New Relationships:</w:t>
      </w:r>
      <w:r w:rsidRPr="004F6EE5">
        <w:t xml:space="preserve"> Developed ties with organizations directly serving survivors of gun violence, expanding the network of referral sources.</w:t>
      </w:r>
    </w:p>
    <w:p w14:paraId="4966A5D8" w14:textId="7583313D" w:rsidR="00825E42" w:rsidRPr="004F6EE5" w:rsidRDefault="00825E42" w:rsidP="00825E42">
      <w:r w:rsidRPr="004F6EE5">
        <w:rPr>
          <w:b/>
          <w:bCs/>
        </w:rPr>
        <w:t>Consumer Voice:</w:t>
      </w:r>
      <w:r w:rsidRPr="004F6EE5">
        <w:t xml:space="preserve"> Survivors themselves share information and bring others into the program — peer trust is central to outreach.</w:t>
      </w:r>
    </w:p>
    <w:p w14:paraId="4815EBA0" w14:textId="03E0056B" w:rsidR="00825E42" w:rsidRPr="004F6EE5" w:rsidRDefault="00825E42" w:rsidP="00825E42">
      <w:pPr>
        <w:pStyle w:val="Heading1"/>
      </w:pPr>
      <w:r w:rsidRPr="004F6EE5">
        <w:lastRenderedPageBreak/>
        <w:t>SGV Outreach in Action (cont.)</w:t>
      </w:r>
    </w:p>
    <w:p w14:paraId="01F53AEC" w14:textId="602890FC" w:rsidR="00825E42" w:rsidRPr="004F6EE5" w:rsidRDefault="00825E42" w:rsidP="00825E42">
      <w:r w:rsidRPr="004F6EE5">
        <w:rPr>
          <w:b/>
          <w:bCs/>
        </w:rPr>
        <w:t>Coalitions &amp; Advisory Councils:</w:t>
      </w:r>
      <w:r w:rsidRPr="004F6EE5">
        <w:t xml:space="preserve"> Access Living plays an active role in local and statewide advocacy tables, keeping survivor needs visible in policy spaces.</w:t>
      </w:r>
    </w:p>
    <w:p w14:paraId="37E20EFB" w14:textId="565F318B" w:rsidR="00825E42" w:rsidRPr="004F6EE5" w:rsidRDefault="00825E42" w:rsidP="00825E42">
      <w:r w:rsidRPr="004F6EE5">
        <w:rPr>
          <w:b/>
          <w:bCs/>
        </w:rPr>
        <w:t>Broad Marketing:</w:t>
      </w:r>
      <w:r w:rsidRPr="004F6EE5">
        <w:t xml:space="preserve"> Increased visibility through radio, newspapers, TV news, billboards, and flyers to reach survivors where they live.</w:t>
      </w:r>
    </w:p>
    <w:p w14:paraId="2B8159E2" w14:textId="443C7E5C" w:rsidR="00825E42" w:rsidRPr="004F6EE5" w:rsidRDefault="00825E42">
      <w:pPr>
        <w:spacing w:after="160" w:line="278" w:lineRule="auto"/>
        <w:rPr>
          <w:rFonts w:eastAsiaTheme="majorEastAsia"/>
        </w:rPr>
      </w:pPr>
      <w:r w:rsidRPr="004F6EE5">
        <w:rPr>
          <w:rFonts w:eastAsiaTheme="majorEastAsia"/>
        </w:rPr>
        <w:br w:type="page"/>
      </w:r>
    </w:p>
    <w:p w14:paraId="10062F99" w14:textId="77777777" w:rsidR="00825E42" w:rsidRPr="004F6EE5" w:rsidRDefault="00825E42" w:rsidP="00825E42">
      <w:pPr>
        <w:pStyle w:val="Heading1"/>
        <w:rPr>
          <w:rStyle w:val="Strong"/>
          <w:b/>
          <w:bCs/>
        </w:rPr>
      </w:pPr>
      <w:r w:rsidRPr="004F6EE5">
        <w:rPr>
          <w:rStyle w:val="Strong"/>
          <w:b/>
          <w:bCs/>
        </w:rPr>
        <w:lastRenderedPageBreak/>
        <w:t xml:space="preserve">Strategies in Action: Identifying Underserved Communities </w:t>
      </w:r>
    </w:p>
    <w:p w14:paraId="1C299F77" w14:textId="2CF36213" w:rsidR="00825E42" w:rsidRPr="004F6EE5" w:rsidRDefault="00825E42" w:rsidP="00F31721">
      <w:pPr>
        <w:spacing w:before="240"/>
        <w:rPr>
          <w:rFonts w:ascii="Times New Roman" w:hAnsi="Times New Roman"/>
        </w:rPr>
      </w:pPr>
      <w:r w:rsidRPr="004F6EE5">
        <w:rPr>
          <w:rStyle w:val="Strong"/>
          <w:rFonts w:eastAsiaTheme="majorEastAsia"/>
        </w:rPr>
        <w:t>Awareness of Gaps:</w:t>
      </w:r>
      <w:r w:rsidRPr="004F6EE5">
        <w:t xml:space="preserve"> Notice what’s visible vs. missing in your community.</w:t>
      </w:r>
      <w:r w:rsidRPr="004F6EE5">
        <w:br/>
      </w:r>
      <w:r w:rsidRPr="004F6EE5">
        <w:rPr>
          <w:rStyle w:val="Emphasis"/>
          <w:rFonts w:eastAsiaTheme="majorEastAsia"/>
        </w:rPr>
        <w:t>Ex: News stories cover shootings, but little about what happens to survivors afterward.</w:t>
      </w:r>
    </w:p>
    <w:p w14:paraId="03D755C0" w14:textId="77777777" w:rsidR="00825E42" w:rsidRPr="004F6EE5" w:rsidRDefault="00825E42" w:rsidP="00825E42">
      <w:r w:rsidRPr="004F6EE5">
        <w:rPr>
          <w:rStyle w:val="Strong"/>
          <w:rFonts w:eastAsiaTheme="majorEastAsia"/>
        </w:rPr>
        <w:t>Consumer Interactions:</w:t>
      </w:r>
      <w:r w:rsidRPr="004F6EE5">
        <w:t xml:space="preserve"> Listen to what consumers tell you in other programs.</w:t>
      </w:r>
      <w:r w:rsidRPr="004F6EE5">
        <w:br/>
      </w:r>
      <w:r w:rsidRPr="004F6EE5">
        <w:rPr>
          <w:rStyle w:val="Emphasis"/>
          <w:rFonts w:eastAsiaTheme="majorEastAsia"/>
        </w:rPr>
        <w:t>Ex: SGV survivors had limited awareness of trainings, funds, or support available to them.</w:t>
      </w:r>
    </w:p>
    <w:p w14:paraId="77015F18" w14:textId="75E9C03B" w:rsidR="00CC5C64" w:rsidRPr="004F6EE5" w:rsidRDefault="00825E42" w:rsidP="00825E42">
      <w:pPr>
        <w:rPr>
          <w:rStyle w:val="Emphasis"/>
          <w:rFonts w:eastAsiaTheme="majorEastAsia"/>
        </w:rPr>
      </w:pPr>
      <w:r w:rsidRPr="004F6EE5">
        <w:rPr>
          <w:rStyle w:val="Strong"/>
          <w:rFonts w:eastAsiaTheme="majorEastAsia"/>
        </w:rPr>
        <w:t>Research &amp; Surveys:</w:t>
      </w:r>
      <w:r w:rsidRPr="004F6EE5">
        <w:t xml:space="preserve"> Use listening sessions and survivor-led surveys to uncover barriers.</w:t>
      </w:r>
      <w:r w:rsidRPr="004F6EE5">
        <w:br/>
      </w:r>
      <w:r w:rsidRPr="004F6EE5">
        <w:rPr>
          <w:rStyle w:val="Emphasis"/>
          <w:rFonts w:eastAsiaTheme="majorEastAsia"/>
        </w:rPr>
        <w:t>Ex: SGV used survivor-led listening sessions to identify gaps in services.</w:t>
      </w:r>
    </w:p>
    <w:p w14:paraId="23809D1C" w14:textId="77777777" w:rsidR="00CC5C64" w:rsidRPr="004F6EE5" w:rsidRDefault="00CC5C64">
      <w:pPr>
        <w:spacing w:after="160" w:line="278" w:lineRule="auto"/>
        <w:rPr>
          <w:rStyle w:val="Emphasis"/>
          <w:rFonts w:eastAsiaTheme="majorEastAsia"/>
        </w:rPr>
      </w:pPr>
      <w:r w:rsidRPr="004F6EE5">
        <w:rPr>
          <w:rStyle w:val="Emphasis"/>
          <w:rFonts w:eastAsiaTheme="majorEastAsia"/>
        </w:rPr>
        <w:br w:type="page"/>
      </w:r>
    </w:p>
    <w:p w14:paraId="23E28BC9" w14:textId="0A32190C" w:rsidR="00825E42" w:rsidRPr="004F6EE5" w:rsidRDefault="00825E42" w:rsidP="0024718F">
      <w:pPr>
        <w:pStyle w:val="FakeHeading"/>
        <w:spacing w:after="0"/>
      </w:pPr>
      <w:r w:rsidRPr="004F6EE5">
        <w:rPr>
          <w:rStyle w:val="Strong"/>
          <w:rFonts w:eastAsiaTheme="majorEastAsia"/>
          <w:b/>
          <w:bCs w:val="0"/>
        </w:rPr>
        <w:lastRenderedPageBreak/>
        <w:t>Strategies in Action: Identifying Underserved Communities (</w:t>
      </w:r>
      <w:r w:rsidRPr="004F6EE5">
        <w:rPr>
          <w:rStyle w:val="Strong"/>
          <w:b/>
          <w:bCs w:val="0"/>
        </w:rPr>
        <w:t>cont.</w:t>
      </w:r>
      <w:r w:rsidRPr="004F6EE5">
        <w:rPr>
          <w:rStyle w:val="Strong"/>
          <w:rFonts w:eastAsiaTheme="majorEastAsia"/>
          <w:b/>
          <w:bCs w:val="0"/>
        </w:rPr>
        <w:t>)</w:t>
      </w:r>
    </w:p>
    <w:p w14:paraId="0025FE3A" w14:textId="77777777" w:rsidR="00825E42" w:rsidRPr="004F6EE5" w:rsidRDefault="00825E42" w:rsidP="00825E42">
      <w:r w:rsidRPr="004F6EE5">
        <w:rPr>
          <w:rStyle w:val="Strong"/>
          <w:rFonts w:eastAsiaTheme="majorEastAsia"/>
        </w:rPr>
        <w:t>Community Outreach:</w:t>
      </w:r>
      <w:r w:rsidRPr="004F6EE5">
        <w:t xml:space="preserve"> Go where people are to engage survivors directly.</w:t>
      </w:r>
      <w:r w:rsidRPr="004F6EE5">
        <w:br/>
      </w:r>
      <w:r w:rsidRPr="004F6EE5">
        <w:rPr>
          <w:rStyle w:val="Emphasis"/>
          <w:rFonts w:eastAsiaTheme="majorEastAsia"/>
        </w:rPr>
        <w:t>Ex: Finding survivors was difficult at first — low engagement improved once Access Living connected through community members.</w:t>
      </w:r>
    </w:p>
    <w:p w14:paraId="7A8E61D1" w14:textId="77777777" w:rsidR="00825E42" w:rsidRPr="004F6EE5" w:rsidRDefault="00825E42" w:rsidP="00825E42">
      <w:r w:rsidRPr="004F6EE5">
        <w:rPr>
          <w:rStyle w:val="Strong"/>
          <w:rFonts w:eastAsiaTheme="majorEastAsia"/>
        </w:rPr>
        <w:t>Pre-Existing Relationships:</w:t>
      </w:r>
      <w:r w:rsidRPr="004F6EE5">
        <w:t xml:space="preserve"> Build on trusted contacts.</w:t>
      </w:r>
      <w:r w:rsidRPr="004F6EE5">
        <w:br/>
      </w:r>
      <w:r w:rsidRPr="004F6EE5">
        <w:rPr>
          <w:rStyle w:val="Emphasis"/>
          <w:rFonts w:eastAsiaTheme="majorEastAsia"/>
        </w:rPr>
        <w:t>Ex: Engagement grew when SGV leveraged nonprofits and hospitals already serving survivors.</w:t>
      </w:r>
    </w:p>
    <w:p w14:paraId="434B9952" w14:textId="77777777" w:rsidR="00825E42" w:rsidRPr="004F6EE5" w:rsidRDefault="00825E42" w:rsidP="00825E42">
      <w:r w:rsidRPr="004F6EE5">
        <w:rPr>
          <w:rStyle w:val="Strong"/>
          <w:rFonts w:eastAsiaTheme="majorEastAsia"/>
        </w:rPr>
        <w:t>Government &amp; City Entities:</w:t>
      </w:r>
      <w:r w:rsidRPr="004F6EE5">
        <w:t xml:space="preserve"> Public institutions can help survivors connect.</w:t>
      </w:r>
      <w:r w:rsidRPr="004F6EE5">
        <w:br/>
      </w:r>
      <w:r w:rsidRPr="004F6EE5">
        <w:rPr>
          <w:rStyle w:val="Emphasis"/>
          <w:rFonts w:eastAsiaTheme="majorEastAsia"/>
        </w:rPr>
        <w:t>Ex: Outreach expanded through partnerships with city agencies and schools.</w:t>
      </w:r>
    </w:p>
    <w:p w14:paraId="6C65D4C0" w14:textId="387F3614" w:rsidR="00CC5C64" w:rsidRPr="004F6EE5" w:rsidRDefault="00CC5C64">
      <w:pPr>
        <w:spacing w:after="160" w:line="278" w:lineRule="auto"/>
        <w:rPr>
          <w:rStyle w:val="Strong"/>
          <w:rFonts w:eastAsiaTheme="majorEastAsia"/>
        </w:rPr>
      </w:pPr>
      <w:r w:rsidRPr="004F6EE5">
        <w:rPr>
          <w:rStyle w:val="Strong"/>
          <w:rFonts w:eastAsiaTheme="majorEastAsia"/>
        </w:rPr>
        <w:br w:type="page"/>
      </w:r>
    </w:p>
    <w:p w14:paraId="1E4D92D8" w14:textId="046A89CB" w:rsidR="00825E42" w:rsidRPr="004F6EE5" w:rsidRDefault="00825E42" w:rsidP="0024718F">
      <w:pPr>
        <w:pStyle w:val="FakeHeading"/>
        <w:spacing w:after="0"/>
        <w:rPr>
          <w:rStyle w:val="Strong"/>
          <w:b/>
          <w:bCs w:val="0"/>
        </w:rPr>
      </w:pPr>
      <w:r w:rsidRPr="004F6EE5">
        <w:rPr>
          <w:rStyle w:val="Strong"/>
          <w:rFonts w:eastAsiaTheme="majorEastAsia"/>
          <w:b/>
          <w:bCs w:val="0"/>
        </w:rPr>
        <w:lastRenderedPageBreak/>
        <w:t>Strategies in Action: Identifying Underserved Communities (</w:t>
      </w:r>
      <w:r w:rsidRPr="004F6EE5">
        <w:rPr>
          <w:rStyle w:val="Strong"/>
          <w:b/>
          <w:bCs w:val="0"/>
        </w:rPr>
        <w:t>cont.</w:t>
      </w:r>
      <w:r w:rsidRPr="004F6EE5">
        <w:rPr>
          <w:rStyle w:val="Strong"/>
          <w:rFonts w:eastAsiaTheme="majorEastAsia"/>
          <w:b/>
          <w:bCs w:val="0"/>
        </w:rPr>
        <w:t>)</w:t>
      </w:r>
    </w:p>
    <w:p w14:paraId="4645A526" w14:textId="199FB0C7" w:rsidR="00825E42" w:rsidRPr="004F6EE5" w:rsidRDefault="00825E42" w:rsidP="00825E42">
      <w:r w:rsidRPr="004F6EE5">
        <w:rPr>
          <w:rStyle w:val="Strong"/>
          <w:rFonts w:eastAsiaTheme="majorEastAsia"/>
        </w:rPr>
        <w:t>Partnership Power:</w:t>
      </w:r>
      <w:r w:rsidRPr="004F6EE5">
        <w:t xml:space="preserve"> Survivors were more likely to engage when outreach came through trusted organizations.</w:t>
      </w:r>
    </w:p>
    <w:p w14:paraId="5EB0946C" w14:textId="633B4588" w:rsidR="00825E42" w:rsidRPr="004F6EE5" w:rsidRDefault="00825E42" w:rsidP="00825E42">
      <w:r w:rsidRPr="004F6EE5">
        <w:rPr>
          <w:b/>
          <w:bCs/>
        </w:rPr>
        <w:t>Independent Living:</w:t>
      </w:r>
      <w:r w:rsidRPr="004F6EE5">
        <w:t xml:space="preserve"> Values can take root anywhere survivors of disability exist, even in spaces of trauma and violence.</w:t>
      </w:r>
    </w:p>
    <w:p w14:paraId="373ADBD6" w14:textId="0AB22F0C" w:rsidR="00C3119D" w:rsidRPr="004F6EE5" w:rsidRDefault="00825E42" w:rsidP="0024718F">
      <w:r w:rsidRPr="004F6EE5">
        <w:rPr>
          <w:b/>
          <w:bCs/>
        </w:rPr>
        <w:t>The deeper lesson:</w:t>
      </w:r>
      <w:r w:rsidRPr="004F6EE5">
        <w:t xml:space="preserve"> </w:t>
      </w:r>
      <w:r w:rsidR="00CF3A1B" w:rsidRPr="004F6EE5">
        <w:t>U</w:t>
      </w:r>
      <w:r w:rsidRPr="004F6EE5">
        <w:t xml:space="preserve">nderserved communities aren’t invisible — we must see them differently and reshape our </w:t>
      </w:r>
      <w:proofErr w:type="gramStart"/>
      <w:r w:rsidRPr="004F6EE5">
        <w:t>outreach</w:t>
      </w:r>
      <w:proofErr w:type="gramEnd"/>
      <w:r w:rsidRPr="004F6EE5">
        <w:t xml:space="preserve"> so they know Independent Living is for them, too.</w:t>
      </w:r>
    </w:p>
    <w:p w14:paraId="6C1618B7" w14:textId="542233B6" w:rsidR="00A6344C" w:rsidRPr="004F6EE5" w:rsidRDefault="00C3119D" w:rsidP="00254E35">
      <w:pPr>
        <w:spacing w:after="160" w:line="278" w:lineRule="auto"/>
      </w:pPr>
      <w:r w:rsidRPr="004F6EE5">
        <w:br w:type="page"/>
      </w:r>
    </w:p>
    <w:p w14:paraId="04998903" w14:textId="7FC62276" w:rsidR="0024718F" w:rsidRPr="004F6EE5" w:rsidRDefault="00254E35" w:rsidP="0024718F">
      <w:pPr>
        <w:pStyle w:val="Heading1"/>
      </w:pPr>
      <w:r w:rsidRPr="004F6EE5">
        <w:lastRenderedPageBreak/>
        <w:t>The Spirit of Section 21</w:t>
      </w:r>
    </w:p>
    <w:p w14:paraId="7AE548C4" w14:textId="47210801" w:rsidR="00254E35" w:rsidRPr="004F6EE5" w:rsidRDefault="00254E35" w:rsidP="0024718F">
      <w:pPr>
        <w:rPr>
          <w:b/>
          <w:bCs/>
          <w:i/>
          <w:iCs/>
        </w:rPr>
      </w:pPr>
      <w:r w:rsidRPr="004F6EE5">
        <w:rPr>
          <w:b/>
          <w:bCs/>
          <w:i/>
          <w:iCs/>
        </w:rPr>
        <w:t>Section 21 calls us to see who’s missing and build new pathways for access.</w:t>
      </w:r>
    </w:p>
    <w:p w14:paraId="45116486" w14:textId="4EB77F3A" w:rsidR="0024718F" w:rsidRPr="004F6EE5" w:rsidRDefault="0024718F" w:rsidP="0024718F">
      <w:proofErr w:type="spellStart"/>
      <w:r w:rsidRPr="004F6EE5">
        <w:rPr>
          <w:b/>
          <w:bCs/>
        </w:rPr>
        <w:t>Cambiando</w:t>
      </w:r>
      <w:proofErr w:type="spellEnd"/>
      <w:r w:rsidRPr="004F6EE5">
        <w:rPr>
          <w:b/>
          <w:bCs/>
        </w:rPr>
        <w:t xml:space="preserve"> Vidas (CV):</w:t>
      </w:r>
      <w:r w:rsidRPr="004F6EE5">
        <w:t xml:space="preserve"> </w:t>
      </w:r>
      <w:r w:rsidR="00972287" w:rsidRPr="004F6EE5">
        <w:t>Created</w:t>
      </w:r>
      <w:r w:rsidRPr="004F6EE5">
        <w:t xml:space="preserve"> culturally grounded, language-accessible pathways for </w:t>
      </w:r>
      <w:r w:rsidR="00F31721">
        <w:t>Latine</w:t>
      </w:r>
      <w:r w:rsidRPr="004F6EE5">
        <w:t xml:space="preserve"> communities.</w:t>
      </w:r>
    </w:p>
    <w:p w14:paraId="474A310F" w14:textId="457A5152" w:rsidR="0024718F" w:rsidRPr="004F6EE5" w:rsidRDefault="0024718F" w:rsidP="0024718F">
      <w:r w:rsidRPr="004F6EE5">
        <w:rPr>
          <w:b/>
          <w:bCs/>
        </w:rPr>
        <w:t>Survivors of Gun Violence (SGV):</w:t>
      </w:r>
      <w:r w:rsidRPr="004F6EE5">
        <w:t xml:space="preserve"> </w:t>
      </w:r>
      <w:r w:rsidR="00972287" w:rsidRPr="004F6EE5">
        <w:t>Opened new</w:t>
      </w:r>
      <w:r w:rsidRPr="004F6EE5">
        <w:t xml:space="preserve"> pathways for survivors navigating trauma, stigma, and new disability.</w:t>
      </w:r>
    </w:p>
    <w:p w14:paraId="0448F820" w14:textId="60D59955" w:rsidR="0024718F" w:rsidRPr="004F6EE5" w:rsidRDefault="0024718F" w:rsidP="0024718F">
      <w:r w:rsidRPr="004F6EE5">
        <w:rPr>
          <w:b/>
          <w:bCs/>
        </w:rPr>
        <w:t>One Lesson:</w:t>
      </w:r>
      <w:r w:rsidRPr="004F6EE5">
        <w:t xml:space="preserve"> </w:t>
      </w:r>
      <w:r w:rsidR="00972287" w:rsidRPr="004F6EE5">
        <w:t xml:space="preserve">Outreach has no single formula. The IL philosophy is always the same — </w:t>
      </w:r>
      <w:r w:rsidR="00972287" w:rsidRPr="004F6EE5">
        <w:rPr>
          <w:i/>
          <w:iCs/>
        </w:rPr>
        <w:t>listen, build trust, and reshape services</w:t>
      </w:r>
      <w:r w:rsidR="00972287" w:rsidRPr="004F6EE5">
        <w:t xml:space="preserve"> </w:t>
      </w:r>
      <w:r w:rsidR="00972287" w:rsidRPr="004F6EE5">
        <w:rPr>
          <w:b/>
          <w:bCs/>
        </w:rPr>
        <w:t>so no one is left out.</w:t>
      </w:r>
    </w:p>
    <w:p w14:paraId="0C979E31" w14:textId="353D1D4B" w:rsidR="00825E42" w:rsidRPr="004F6EE5" w:rsidRDefault="00825E42" w:rsidP="0024718F">
      <w:pPr>
        <w:rPr>
          <w:rFonts w:eastAsiaTheme="majorEastAsia"/>
        </w:rPr>
      </w:pPr>
      <w:r w:rsidRPr="004F6EE5">
        <w:br w:type="page"/>
      </w:r>
    </w:p>
    <w:p w14:paraId="6630EC0C" w14:textId="029E43B1" w:rsidR="5527752F" w:rsidRPr="004F6EE5" w:rsidRDefault="21E1EC3F" w:rsidP="00533832">
      <w:pPr>
        <w:pStyle w:val="Style1"/>
      </w:pPr>
      <w:r w:rsidRPr="004F6EE5">
        <w:lastRenderedPageBreak/>
        <w:t>Resources</w:t>
      </w:r>
      <w:r w:rsidR="7B5D25CB" w:rsidRPr="004F6EE5">
        <w:t xml:space="preserve"> for Additional Guidance</w:t>
      </w:r>
    </w:p>
    <w:p w14:paraId="65AA28E2" w14:textId="3D1BF704" w:rsidR="005F55B4" w:rsidRPr="004F6EE5" w:rsidRDefault="0812652E" w:rsidP="00523B79">
      <w:pPr>
        <w:pStyle w:val="BulletedList"/>
      </w:pPr>
      <w:hyperlink r:id="rId21">
        <w:r w:rsidRPr="004F6EE5">
          <w:rPr>
            <w:rStyle w:val="Hyperlink"/>
          </w:rPr>
          <w:t>Administration for Community Living: Section 21 Program</w:t>
        </w:r>
      </w:hyperlink>
    </w:p>
    <w:p w14:paraId="0547DE58" w14:textId="77777777" w:rsidR="00D0786B" w:rsidRPr="004F6EE5" w:rsidRDefault="7594796C" w:rsidP="00523B79">
      <w:pPr>
        <w:pStyle w:val="BulletedList"/>
      </w:pPr>
      <w:r w:rsidRPr="004F6EE5">
        <w:t xml:space="preserve">Section 21 of Rehab Act: </w:t>
      </w:r>
      <w:hyperlink r:id="rId22">
        <w:r w:rsidRPr="004F6EE5">
          <w:rPr>
            <w:rStyle w:val="Hyperlink"/>
          </w:rPr>
          <w:t>29 USC § 718: Traditionally underserved populations</w:t>
        </w:r>
      </w:hyperlink>
    </w:p>
    <w:p w14:paraId="5676ACE6" w14:textId="730E911D" w:rsidR="084D63BB" w:rsidRPr="004F6EE5" w:rsidRDefault="084D63BB" w:rsidP="00533832">
      <w:r w:rsidRPr="004F6EE5">
        <w:br w:type="page"/>
      </w:r>
    </w:p>
    <w:p w14:paraId="48815A50" w14:textId="1FD74F44" w:rsidR="67D29D3F" w:rsidRPr="004F6EE5" w:rsidRDefault="44A2146F" w:rsidP="00533832">
      <w:pPr>
        <w:pStyle w:val="Style1"/>
      </w:pPr>
      <w:r w:rsidRPr="004F6EE5">
        <w:lastRenderedPageBreak/>
        <w:t>Learn &amp; Share: Your Experience Matters</w:t>
      </w:r>
    </w:p>
    <w:p w14:paraId="4D2C3240" w14:textId="5958592C" w:rsidR="6AB4AD76" w:rsidRPr="004F6EE5" w:rsidRDefault="10B95FE8" w:rsidP="00533832">
      <w:r w:rsidRPr="004F6EE5">
        <w:t>Recording has stopped – now it’s time to share.</w:t>
      </w:r>
    </w:p>
    <w:p w14:paraId="39D91857" w14:textId="4ACCE76B" w:rsidR="12333EC4" w:rsidRPr="004F6EE5" w:rsidRDefault="12333EC4" w:rsidP="00533832">
      <w:pPr>
        <w:pStyle w:val="Heading2"/>
      </w:pPr>
      <w:r w:rsidRPr="004F6EE5">
        <w:t>Ways to Engage:</w:t>
      </w:r>
    </w:p>
    <w:p w14:paraId="76D8286E" w14:textId="580F6F78" w:rsidR="12333EC4" w:rsidRPr="004F6EE5" w:rsidRDefault="3B1D798C" w:rsidP="00523B79">
      <w:pPr>
        <w:pStyle w:val="BulletedList"/>
        <w:rPr>
          <w:rFonts w:eastAsia="Aptos" w:cs="Aptos"/>
        </w:rPr>
      </w:pPr>
      <w:r w:rsidRPr="004F6EE5">
        <w:t>Raise your hand to be spotlighted to speak</w:t>
      </w:r>
    </w:p>
    <w:p w14:paraId="46566531" w14:textId="23797CB7" w:rsidR="12333EC4" w:rsidRPr="004F6EE5" w:rsidRDefault="3B1D798C" w:rsidP="00523B79">
      <w:pPr>
        <w:pStyle w:val="BulletedList"/>
        <w:rPr>
          <w:rFonts w:eastAsia="Aptos" w:cs="Aptos"/>
        </w:rPr>
      </w:pPr>
      <w:r w:rsidRPr="004F6EE5">
        <w:t>Turn on your camera if you're comfortable</w:t>
      </w:r>
    </w:p>
    <w:p w14:paraId="6EF0DACB" w14:textId="619571CB" w:rsidR="12333EC4" w:rsidRPr="004F6EE5" w:rsidRDefault="3B1D798C" w:rsidP="00523B79">
      <w:pPr>
        <w:pStyle w:val="BulletedList"/>
        <w:rPr>
          <w:rFonts w:eastAsia="Aptos" w:cs="Aptos"/>
        </w:rPr>
      </w:pPr>
      <w:r w:rsidRPr="004F6EE5">
        <w:t>Use the chat to share insights, questions, resources, or tools</w:t>
      </w:r>
    </w:p>
    <w:p w14:paraId="4491CB50" w14:textId="6C62AF5C" w:rsidR="12333EC4" w:rsidRPr="004F6EE5" w:rsidRDefault="3B1D798C" w:rsidP="00523B79">
      <w:pPr>
        <w:pStyle w:val="BulletedList"/>
        <w:rPr>
          <w:rFonts w:eastAsia="Aptos" w:cs="Aptos"/>
        </w:rPr>
      </w:pPr>
      <w:r w:rsidRPr="004F6EE5">
        <w:t>React, reflect, or build on what others say</w:t>
      </w:r>
    </w:p>
    <w:p w14:paraId="564BA145" w14:textId="315B005C" w:rsidR="12333EC4" w:rsidRPr="004F6EE5" w:rsidRDefault="3B1D798C" w:rsidP="00523B79">
      <w:pPr>
        <w:pStyle w:val="BulletedList"/>
        <w:rPr>
          <w:rFonts w:eastAsia="Aptos" w:cs="Aptos"/>
          <w:b/>
          <w:bCs/>
        </w:rPr>
      </w:pPr>
      <w:r w:rsidRPr="004F6EE5">
        <w:t>Share real challenges or successes from your CIL</w:t>
      </w:r>
    </w:p>
    <w:p w14:paraId="41040BE6" w14:textId="7073EE17" w:rsidR="12333EC4" w:rsidRPr="004F6EE5" w:rsidRDefault="3B1D798C" w:rsidP="00523B79">
      <w:pPr>
        <w:pStyle w:val="BulletedList"/>
      </w:pPr>
      <w:r w:rsidRPr="004F6EE5">
        <w:t>Let’s turn ideas into action — your voice is the most valuable part of this session</w:t>
      </w:r>
      <w:r w:rsidR="6C23BCE2" w:rsidRPr="004F6EE5">
        <w:t>.</w:t>
      </w:r>
    </w:p>
    <w:p w14:paraId="70601392" w14:textId="551A86D4" w:rsidR="0020685A" w:rsidRPr="004F6EE5" w:rsidRDefault="001138B5" w:rsidP="5C0B1E95">
      <w:pPr>
        <w:pStyle w:val="Style1"/>
        <w:keepNext w:val="0"/>
        <w:keepLines w:val="0"/>
        <w:spacing w:before="120" w:after="120"/>
      </w:pPr>
      <w:r w:rsidRPr="004F6EE5">
        <w:br w:type="page"/>
      </w:r>
      <w:r w:rsidR="0792A836" w:rsidRPr="004F6EE5">
        <w:lastRenderedPageBreak/>
        <w:t>Evaluation</w:t>
      </w:r>
    </w:p>
    <w:p w14:paraId="586BE4FA" w14:textId="69C3D657" w:rsidR="7BF69556" w:rsidRPr="004F6EE5" w:rsidRDefault="7E5D7A56" w:rsidP="00533832">
      <w:pPr>
        <w:rPr>
          <w:rFonts w:eastAsia="Aptos" w:cs="Aptos"/>
          <w:color w:val="000000" w:themeColor="text1"/>
        </w:rPr>
      </w:pPr>
      <w:r w:rsidRPr="004F6EE5">
        <w:t>Thank you for participating in today's Learn and Share.</w:t>
      </w:r>
    </w:p>
    <w:p w14:paraId="171FB9B1" w14:textId="3D73309D" w:rsidR="0020685A" w:rsidRPr="004F6EE5" w:rsidRDefault="7E5D7A56" w:rsidP="00533832">
      <w:pPr>
        <w:rPr>
          <w:rFonts w:eastAsia="Aptos" w:cs="Aptos"/>
          <w:color w:val="000000" w:themeColor="text1"/>
        </w:rPr>
      </w:pPr>
      <w:r w:rsidRPr="004F6EE5">
        <w:t>Your feedback is important and helps us plan future training.</w:t>
      </w:r>
    </w:p>
    <w:p w14:paraId="313C8562" w14:textId="1AFD1F70" w:rsidR="0020685A" w:rsidRPr="004F6EE5" w:rsidRDefault="7E5D7A56" w:rsidP="00533832">
      <w:pPr>
        <w:rPr>
          <w:rFonts w:eastAsia="Aptos" w:cs="Aptos"/>
          <w:color w:val="000000" w:themeColor="text1"/>
        </w:rPr>
      </w:pPr>
      <w:r w:rsidRPr="004F6EE5">
        <w:t xml:space="preserve">Please use the link in the chat to share your </w:t>
      </w:r>
      <w:r w:rsidR="006E6F55" w:rsidRPr="004F6EE5">
        <w:t xml:space="preserve">feedback! </w:t>
      </w:r>
    </w:p>
    <w:p w14:paraId="16F12E03" w14:textId="563C130E" w:rsidR="0020685A" w:rsidRPr="004F6EE5" w:rsidRDefault="5F272759" w:rsidP="00533832">
      <w:hyperlink r:id="rId23" w:history="1">
        <w:r w:rsidRPr="004F6EE5">
          <w:rPr>
            <w:rStyle w:val="Hyperlink"/>
          </w:rPr>
          <w:t>Evaluation Link</w:t>
        </w:r>
      </w:hyperlink>
      <w:r w:rsidRPr="004F6EE5">
        <w:rPr>
          <w:color w:val="000000" w:themeColor="text1"/>
        </w:rPr>
        <w:t xml:space="preserve">: </w:t>
      </w:r>
    </w:p>
    <w:p w14:paraId="659605C6" w14:textId="54FFAA85" w:rsidR="084D63BB" w:rsidRPr="004F6EE5" w:rsidRDefault="00B16C0E" w:rsidP="00533832">
      <w:r w:rsidRPr="004F6EE5">
        <w:rPr>
          <w:noProof/>
        </w:rPr>
        <w:drawing>
          <wp:inline distT="0" distB="0" distL="0" distR="0" wp14:anchorId="63AE8CAC" wp14:editId="66ACAD19">
            <wp:extent cx="1337733" cy="1352278"/>
            <wp:effectExtent l="0" t="0" r="0" b="0"/>
            <wp:docPr id="65420009" name="Picture 1" descr="QR Code: https://umt.co1.qualtrics.com/jfe/form/SV_bEJnaLDzwRC5U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0009" name="Picture 1" descr="QR Code: https://umt.co1.qualtrics.com/jfe/form/SV_bEJnaLDzwRC5Ue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0246" t="9271"/>
                    <a:stretch>
                      <a:fillRect/>
                    </a:stretch>
                  </pic:blipFill>
                  <pic:spPr bwMode="auto">
                    <a:xfrm>
                      <a:off x="0" y="0"/>
                      <a:ext cx="1368541" cy="1383421"/>
                    </a:xfrm>
                    <a:prstGeom prst="rect">
                      <a:avLst/>
                    </a:prstGeom>
                    <a:noFill/>
                    <a:ln>
                      <a:noFill/>
                    </a:ln>
                    <a:extLst>
                      <a:ext uri="{53640926-AAD7-44D8-BBD7-CCE9431645EC}">
                        <a14:shadowObscured xmlns:a14="http://schemas.microsoft.com/office/drawing/2010/main"/>
                      </a:ext>
                    </a:extLst>
                  </pic:spPr>
                </pic:pic>
              </a:graphicData>
            </a:graphic>
          </wp:inline>
        </w:drawing>
      </w:r>
      <w:r w:rsidRPr="004F6EE5">
        <w:t xml:space="preserve"> </w:t>
      </w:r>
      <w:r w:rsidR="084D63BB" w:rsidRPr="004F6EE5">
        <w:br w:type="page"/>
      </w:r>
    </w:p>
    <w:p w14:paraId="711FEA26" w14:textId="140D88AA" w:rsidR="0020685A" w:rsidRPr="004F6EE5" w:rsidRDefault="1D2F7608" w:rsidP="00533832">
      <w:pPr>
        <w:pStyle w:val="Style1"/>
      </w:pPr>
      <w:r w:rsidRPr="004F6EE5">
        <w:lastRenderedPageBreak/>
        <w:t>How to Connect with Us!</w:t>
      </w:r>
    </w:p>
    <w:p w14:paraId="71D0FF49" w14:textId="3EF671F8" w:rsidR="0020685A" w:rsidRPr="004F6EE5" w:rsidRDefault="4AC69094" w:rsidP="00533832">
      <w:pPr>
        <w:pStyle w:val="Heading2"/>
        <w:rPr>
          <w:rFonts w:ascii="Montserrat" w:eastAsia="Aptos" w:hAnsi="Montserrat"/>
          <w:sz w:val="28"/>
          <w:szCs w:val="28"/>
        </w:rPr>
      </w:pPr>
      <w:r w:rsidRPr="004F6EE5">
        <w:rPr>
          <w:rFonts w:ascii="Montserrat" w:hAnsi="Montserrat"/>
          <w:sz w:val="28"/>
          <w:szCs w:val="28"/>
        </w:rPr>
        <w:t xml:space="preserve">Website: </w:t>
      </w:r>
      <w:hyperlink r:id="rId25">
        <w:r w:rsidRPr="004F6EE5">
          <w:rPr>
            <w:rStyle w:val="Hyperlink"/>
            <w:rFonts w:ascii="Montserrat" w:hAnsi="Montserrat"/>
            <w:sz w:val="28"/>
            <w:szCs w:val="28"/>
          </w:rPr>
          <w:t>https://tinyurl.com/ILTTACenter</w:t>
        </w:r>
      </w:hyperlink>
      <w:r w:rsidRPr="004F6EE5">
        <w:rPr>
          <w:rFonts w:ascii="Montserrat" w:hAnsi="Montserrat"/>
          <w:sz w:val="28"/>
          <w:szCs w:val="28"/>
        </w:rPr>
        <w:t xml:space="preserve"> </w:t>
      </w:r>
    </w:p>
    <w:p w14:paraId="66D3CB96" w14:textId="66A6F4A0" w:rsidR="0020685A" w:rsidRPr="004F6EE5" w:rsidRDefault="0020685A" w:rsidP="00533832">
      <w:r w:rsidRPr="004F6EE5">
        <w:t>Request training and / or technical assistance (expert help for your organization): fil</w:t>
      </w:r>
      <w:r w:rsidR="3669A23F" w:rsidRPr="004F6EE5">
        <w:t>l</w:t>
      </w:r>
      <w:r w:rsidRPr="004F6EE5">
        <w:t xml:space="preserve"> out a form on our website to let us know how we can help.</w:t>
      </w:r>
    </w:p>
    <w:p w14:paraId="455C60DC" w14:textId="39935AB8" w:rsidR="0020685A" w:rsidRPr="004F6EE5" w:rsidRDefault="4AC69094" w:rsidP="00533832">
      <w:r w:rsidRPr="004F6EE5">
        <w:rPr>
          <w:rStyle w:val="Heading2Char"/>
          <w:rFonts w:ascii="Montserrat" w:hAnsi="Montserrat"/>
        </w:rPr>
        <w:t>Call</w:t>
      </w:r>
      <w:r w:rsidRPr="004F6EE5">
        <w:rPr>
          <w:b/>
          <w:bCs/>
        </w:rPr>
        <w:t>:</w:t>
      </w:r>
      <w:r w:rsidRPr="004F6EE5">
        <w:t> 406-243-5300</w:t>
      </w:r>
      <w:r w:rsidR="2A74755F" w:rsidRPr="004F6EE5">
        <w:t xml:space="preserve"> and s</w:t>
      </w:r>
      <w:r w:rsidRPr="004F6EE5">
        <w:t>omeone will get back to you as soon as we can.</w:t>
      </w:r>
    </w:p>
    <w:p w14:paraId="296D9D27" w14:textId="0F87E392" w:rsidR="000D1689" w:rsidRPr="004F6EE5" w:rsidRDefault="00972287" w:rsidP="00533832">
      <w:pPr>
        <w:rPr>
          <w:b/>
          <w:bCs/>
        </w:rPr>
      </w:pPr>
      <w:r w:rsidRPr="004F6EE5">
        <w:rPr>
          <w:b/>
          <w:bCs/>
          <w:noProof/>
        </w:rPr>
        <w:drawing>
          <wp:anchor distT="0" distB="0" distL="114300" distR="114300" simplePos="0" relativeHeight="251660288" behindDoc="0" locked="0" layoutInCell="1" allowOverlap="1" wp14:anchorId="132309EC" wp14:editId="1954DC3C">
            <wp:simplePos x="0" y="0"/>
            <wp:positionH relativeFrom="column">
              <wp:posOffset>27647</wp:posOffset>
            </wp:positionH>
            <wp:positionV relativeFrom="paragraph">
              <wp:posOffset>302504</wp:posOffset>
            </wp:positionV>
            <wp:extent cx="1052830" cy="1052830"/>
            <wp:effectExtent l="0" t="0" r="1270" b="1270"/>
            <wp:wrapSquare wrapText="bothSides"/>
            <wp:docPr id="1183656297"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26">
                      <a:extLst>
                        <a:ext uri="{28A0092B-C50C-407E-A947-70E740481C1C}">
                          <a14:useLocalDpi xmlns:a14="http://schemas.microsoft.com/office/drawing/2010/main" val="0"/>
                        </a:ext>
                        <a:ext uri="{FF2B5EF4-FFF2-40B4-BE49-F238E27FC236}">
                          <a16:creationId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dgm="http://schemas.openxmlformats.org/drawingml/2006/diagram" id="{D9C82E31-1366-33EA-53DE-47C4BF629C2C}"/>
                        </a:ext>
                      </a:extLst>
                    </a:blip>
                    <a:stretch>
                      <a:fillRect/>
                    </a:stretch>
                  </pic:blipFill>
                  <pic:spPr>
                    <a:xfrm>
                      <a:off x="0" y="0"/>
                      <a:ext cx="1052830" cy="1052830"/>
                    </a:xfrm>
                    <a:prstGeom prst="rect">
                      <a:avLst/>
                    </a:prstGeom>
                  </pic:spPr>
                </pic:pic>
              </a:graphicData>
            </a:graphic>
            <wp14:sizeRelH relativeFrom="page">
              <wp14:pctWidth>0</wp14:pctWidth>
            </wp14:sizeRelH>
            <wp14:sizeRelV relativeFrom="page">
              <wp14:pctHeight>0</wp14:pctHeight>
            </wp14:sizeRelV>
          </wp:anchor>
        </w:drawing>
      </w:r>
      <w:r w:rsidR="77DEA292" w:rsidRPr="004F6EE5">
        <w:rPr>
          <w:b/>
          <w:bCs/>
        </w:rPr>
        <w:t>Sign-Up for Events &amp; Announcements: </w:t>
      </w:r>
    </w:p>
    <w:p w14:paraId="6398450A" w14:textId="484BD668" w:rsidR="00CC5C64" w:rsidRPr="004F6EE5" w:rsidRDefault="77DEA292" w:rsidP="00533832">
      <w:r w:rsidRPr="004F6EE5">
        <w:t>Visit our website to sign up for updates about live training, group technical assistance, new publications, and other happenings around the Center.</w:t>
      </w:r>
    </w:p>
    <w:p w14:paraId="14E9BC0D" w14:textId="77777777" w:rsidR="009A0029" w:rsidRDefault="009A0029">
      <w:pPr>
        <w:spacing w:after="160" w:line="278" w:lineRule="auto"/>
        <w:rPr>
          <w:rFonts w:eastAsiaTheme="majorEastAsia" w:cstheme="majorBidi"/>
          <w:b/>
          <w:bCs/>
          <w:color w:val="70003E"/>
          <w:sz w:val="32"/>
          <w:szCs w:val="32"/>
        </w:rPr>
      </w:pPr>
      <w:r>
        <w:br w:type="page"/>
      </w:r>
    </w:p>
    <w:p w14:paraId="07F3ACCB" w14:textId="206D1C77" w:rsidR="00E60A05" w:rsidRPr="004F6EE5" w:rsidRDefault="5A342086" w:rsidP="00533832">
      <w:pPr>
        <w:pStyle w:val="Style1"/>
      </w:pPr>
      <w:r w:rsidRPr="004F6EE5">
        <w:lastRenderedPageBreak/>
        <w:t>IL T&amp;TA Center Attribution</w:t>
      </w:r>
    </w:p>
    <w:p w14:paraId="43BA3300" w14:textId="77777777" w:rsidR="002F3ACD" w:rsidRPr="004F6EE5" w:rsidRDefault="002F3ACD" w:rsidP="00533832"/>
    <w:p w14:paraId="08EF8965" w14:textId="67CF803D" w:rsidR="002F3ACD" w:rsidRPr="004F6EE5" w:rsidRDefault="000D1689" w:rsidP="00533832">
      <w:r w:rsidRPr="004F6EE5">
        <w:rPr>
          <w:noProof/>
        </w:rPr>
        <w:drawing>
          <wp:inline distT="0" distB="0" distL="0" distR="0" wp14:anchorId="3AAF0404" wp14:editId="7EAEF3E4">
            <wp:extent cx="3714750" cy="1647825"/>
            <wp:effectExtent l="0" t="0" r="6350" b="3175"/>
            <wp:docPr id="372368201" name="Picture 37236820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IL T&amp;TA  Logo: Independent Living Training and Technical Assistance Center. "/>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714750" cy="1647825"/>
                    </a:xfrm>
                    <a:prstGeom prst="rect">
                      <a:avLst/>
                    </a:prstGeom>
                  </pic:spPr>
                </pic:pic>
              </a:graphicData>
            </a:graphic>
          </wp:inline>
        </w:drawing>
      </w:r>
    </w:p>
    <w:p w14:paraId="1AFC43A9" w14:textId="77777777" w:rsidR="005964CB" w:rsidRPr="004F6EE5" w:rsidRDefault="00E60A05" w:rsidP="00533832">
      <w:r w:rsidRPr="004F6EE5">
        <w:t>This project is on assignment through contract with the Administration on Disabilities, Administration for Community Living, Health and Human Services.</w:t>
      </w:r>
    </w:p>
    <w:p w14:paraId="7E9A173D" w14:textId="77777777" w:rsidR="00207BE9" w:rsidRPr="004F6EE5" w:rsidRDefault="00207BE9" w:rsidP="00533832">
      <w:r w:rsidRPr="004F6EE5">
        <w:br w:type="page"/>
      </w:r>
    </w:p>
    <w:p w14:paraId="31352A8D" w14:textId="3E8BF9D5" w:rsidR="2BEEAFE4" w:rsidRPr="004F6EE5" w:rsidRDefault="2BEEAFE4" w:rsidP="00533832">
      <w:pPr>
        <w:pStyle w:val="Style1"/>
      </w:pPr>
      <w:r w:rsidRPr="004F6EE5">
        <w:lastRenderedPageBreak/>
        <w:t>About the IL T&amp; TA Center</w:t>
      </w:r>
    </w:p>
    <w:p w14:paraId="158DFC0B" w14:textId="77777777" w:rsidR="2BEEAFE4" w:rsidRPr="004F6EE5" w:rsidRDefault="2BEEAFE4" w:rsidP="00533832">
      <w:r w:rsidRPr="004F6EE5">
        <w:t xml:space="preserve">The Independent Living Training and Technical Assistance Center (IL T&amp;TA Center) is available to you through a contract with the US Department of Health and Human Services. </w:t>
      </w:r>
    </w:p>
    <w:p w14:paraId="7274A7D2" w14:textId="399A5936" w:rsidR="2BEEAFE4" w:rsidRPr="004F6EE5" w:rsidRDefault="2BEEAFE4" w:rsidP="00533832">
      <w:r w:rsidRPr="004F6EE5">
        <w:t xml:space="preserve">The IL T&amp;TA Center provides expert training and technical assistance to CILs, SILCs, and DSEs. </w:t>
      </w:r>
    </w:p>
    <w:p w14:paraId="281BDDD8" w14:textId="11F97BE0" w:rsidR="2BEEAFE4" w:rsidRPr="004F6EE5" w:rsidRDefault="2BEEAFE4" w:rsidP="00533832">
      <w:r w:rsidRPr="004F6EE5">
        <w:t>The Center is operated by the University of Montana's Rural Institute for Inclusive Communities.</w:t>
      </w:r>
    </w:p>
    <w:p w14:paraId="4CCF68AA" w14:textId="798F2ED0" w:rsidR="2BEEAFE4" w:rsidRPr="007F1386" w:rsidRDefault="000D1689" w:rsidP="00533832">
      <w:pPr>
        <w:rPr>
          <w:rFonts w:eastAsia="Aptos" w:cs="Aptos"/>
        </w:rPr>
      </w:pPr>
      <w:r w:rsidRPr="004F6EE5">
        <w:rPr>
          <w:noProof/>
        </w:rPr>
        <w:drawing>
          <wp:inline distT="0" distB="0" distL="0" distR="0" wp14:anchorId="11E1A432" wp14:editId="1864D06F">
            <wp:extent cx="2401556" cy="474980"/>
            <wp:effectExtent l="0" t="0" r="0" b="0"/>
            <wp:docPr id="1924688773" name="Picture 2" descr="University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University of Montana Logo"/>
                    <pic:cNvPicPr/>
                  </pic:nvPicPr>
                  <pic:blipFill rotWithShape="1">
                    <a:blip r:embed="rId28">
                      <a:extLst>
                        <a:ext uri="{28A0092B-C50C-407E-A947-70E740481C1C}">
                          <a14:useLocalDpi xmlns:a14="http://schemas.microsoft.com/office/drawing/2010/main" val="0"/>
                        </a:ext>
                      </a:extLst>
                    </a:blip>
                    <a:srcRect r="33835"/>
                    <a:stretch>
                      <a:fillRect/>
                    </a:stretch>
                  </pic:blipFill>
                  <pic:spPr bwMode="auto">
                    <a:xfrm>
                      <a:off x="0" y="0"/>
                      <a:ext cx="2401556" cy="474980"/>
                    </a:xfrm>
                    <a:prstGeom prst="rect">
                      <a:avLst/>
                    </a:prstGeom>
                    <a:ln>
                      <a:noFill/>
                    </a:ln>
                    <a:extLst>
                      <a:ext uri="{53640926-AAD7-44D8-BBD7-CCE9431645EC}">
                        <a14:shadowObscured xmlns:a14="http://schemas.microsoft.com/office/drawing/2010/main"/>
                      </a:ext>
                    </a:extLst>
                  </pic:spPr>
                </pic:pic>
              </a:graphicData>
            </a:graphic>
          </wp:inline>
        </w:drawing>
      </w:r>
      <w:r w:rsidRPr="004F6EE5">
        <w:rPr>
          <w:noProof/>
        </w:rPr>
        <w:drawing>
          <wp:inline distT="0" distB="0" distL="0" distR="0" wp14:anchorId="0503D87A" wp14:editId="7F947DFC">
            <wp:extent cx="996704" cy="442128"/>
            <wp:effectExtent l="0" t="0" r="0" b="2540"/>
            <wp:docPr id="423571512" name="Picture 42357151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IL T&amp;TA  Logo: Independent Living Training and Technical Assistance Center. "/>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72181" cy="475609"/>
                    </a:xfrm>
                    <a:prstGeom prst="rect">
                      <a:avLst/>
                    </a:prstGeom>
                  </pic:spPr>
                </pic:pic>
              </a:graphicData>
            </a:graphic>
          </wp:inline>
        </w:drawing>
      </w:r>
    </w:p>
    <w:p w14:paraId="0C5C38C8" w14:textId="1229228A" w:rsidR="63AF824F" w:rsidRPr="007F1386" w:rsidRDefault="63AF824F" w:rsidP="00533832"/>
    <w:p w14:paraId="27CA40D2" w14:textId="77777777" w:rsidR="005344F0" w:rsidRPr="007F1386" w:rsidRDefault="005344F0" w:rsidP="00533832"/>
    <w:sectPr w:rsidR="005344F0" w:rsidRPr="007F1386" w:rsidSect="002C0846">
      <w:headerReference w:type="default" r:id="rId30"/>
      <w:footerReference w:type="default" r:id="rId31"/>
      <w:headerReference w:type="first" r:id="rId32"/>
      <w:footerReference w:type="first" r:id="rId33"/>
      <w:pgSz w:w="7200" w:h="8640"/>
      <w:pgMar w:top="540" w:right="630" w:bottom="576"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26081" w14:textId="77777777" w:rsidR="00E00F4F" w:rsidRDefault="00E00F4F" w:rsidP="00533832">
      <w:r>
        <w:separator/>
      </w:r>
    </w:p>
  </w:endnote>
  <w:endnote w:type="continuationSeparator" w:id="0">
    <w:p w14:paraId="60DDE0F3" w14:textId="77777777" w:rsidR="00E00F4F" w:rsidRDefault="00E00F4F" w:rsidP="0053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4D"/>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8F1246" w:rsidRDefault="007E67B2" w:rsidP="00533832">
    <w:pPr>
      <w:pStyle w:val="Footer"/>
    </w:pPr>
    <w:r w:rsidRPr="008F1246">
      <w:t>Independent Living Training and Technical Assistance Center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950"/>
      <w:gridCol w:w="1950"/>
      <w:gridCol w:w="1950"/>
    </w:tblGrid>
    <w:tr w:rsidR="5C0B1E95" w14:paraId="44F8DF4F" w14:textId="77777777" w:rsidTr="5C0B1E95">
      <w:trPr>
        <w:trHeight w:val="300"/>
      </w:trPr>
      <w:tc>
        <w:tcPr>
          <w:tcW w:w="1950" w:type="dxa"/>
        </w:tcPr>
        <w:p w14:paraId="33D600CB" w14:textId="644BA927" w:rsidR="5C0B1E95" w:rsidRDefault="5C0B1E95" w:rsidP="5C0B1E95">
          <w:pPr>
            <w:pStyle w:val="Header"/>
            <w:ind w:left="-115"/>
            <w:jc w:val="left"/>
          </w:pPr>
        </w:p>
      </w:tc>
      <w:tc>
        <w:tcPr>
          <w:tcW w:w="1950" w:type="dxa"/>
        </w:tcPr>
        <w:p w14:paraId="0532C503" w14:textId="2EF8E198" w:rsidR="5C0B1E95" w:rsidRDefault="5C0B1E95" w:rsidP="5C0B1E95">
          <w:pPr>
            <w:pStyle w:val="Header"/>
            <w:jc w:val="center"/>
          </w:pPr>
        </w:p>
      </w:tc>
      <w:tc>
        <w:tcPr>
          <w:tcW w:w="1950" w:type="dxa"/>
        </w:tcPr>
        <w:p w14:paraId="097E23B6" w14:textId="4B0C867F" w:rsidR="5C0B1E95" w:rsidRDefault="5C0B1E95" w:rsidP="5C0B1E95">
          <w:pPr>
            <w:pStyle w:val="Header"/>
            <w:ind w:right="-115"/>
          </w:pPr>
        </w:p>
      </w:tc>
    </w:tr>
  </w:tbl>
  <w:p w14:paraId="4CF2708A" w14:textId="697DACCD" w:rsidR="5C0B1E95" w:rsidRDefault="5C0B1E95" w:rsidP="5C0B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A699" w14:textId="77777777" w:rsidR="00E00F4F" w:rsidRDefault="00E00F4F" w:rsidP="00533832">
      <w:r>
        <w:separator/>
      </w:r>
    </w:p>
  </w:footnote>
  <w:footnote w:type="continuationSeparator" w:id="0">
    <w:p w14:paraId="1F471F87" w14:textId="77777777" w:rsidR="00E00F4F" w:rsidRDefault="00E00F4F" w:rsidP="0053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98273"/>
      <w:docPartObj>
        <w:docPartGallery w:val="Page Numbers (Top of Page)"/>
        <w:docPartUnique/>
      </w:docPartObj>
    </w:sdtPr>
    <w:sdtContent>
      <w:p w14:paraId="5F3AE50A" w14:textId="52B2E373" w:rsidR="00DC6D72" w:rsidRPr="008F1246" w:rsidRDefault="00DC6D72" w:rsidP="00533832">
        <w:pPr>
          <w:pStyle w:val="Header"/>
        </w:pPr>
        <w:r w:rsidRPr="008F1246">
          <w:rPr>
            <w:rStyle w:val="HeaderChar"/>
          </w:rPr>
          <w:t xml:space="preserve">&gt;&gt; SLIDE </w:t>
        </w:r>
        <w:r w:rsidRPr="008F1246">
          <w:rPr>
            <w:rStyle w:val="HeaderChar"/>
          </w:rPr>
          <w:fldChar w:fldCharType="begin"/>
        </w:r>
        <w:r w:rsidRPr="008F1246">
          <w:rPr>
            <w:rStyle w:val="HeaderChar"/>
          </w:rPr>
          <w:instrText xml:space="preserve"> PAGE   \* MERGEFORMAT </w:instrText>
        </w:r>
        <w:r w:rsidRPr="008F1246">
          <w:rPr>
            <w:rStyle w:val="HeaderChar"/>
          </w:rPr>
          <w:fldChar w:fldCharType="separate"/>
        </w:r>
        <w:r w:rsidRPr="008F1246">
          <w:rPr>
            <w:rStyle w:val="HeaderChar"/>
          </w:rPr>
          <w:t>2</w:t>
        </w:r>
        <w:r w:rsidRPr="008F1246">
          <w:rPr>
            <w:rStyle w:val="HeaderChar"/>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950"/>
      <w:gridCol w:w="1950"/>
      <w:gridCol w:w="1950"/>
    </w:tblGrid>
    <w:tr w:rsidR="5C0B1E95" w14:paraId="6DF1E5D8" w14:textId="77777777" w:rsidTr="5C0B1E95">
      <w:trPr>
        <w:trHeight w:val="300"/>
      </w:trPr>
      <w:tc>
        <w:tcPr>
          <w:tcW w:w="1950" w:type="dxa"/>
        </w:tcPr>
        <w:p w14:paraId="21BC5933" w14:textId="31092EFB" w:rsidR="5C0B1E95" w:rsidRDefault="5C0B1E95" w:rsidP="5C0B1E95">
          <w:pPr>
            <w:pStyle w:val="Header"/>
            <w:ind w:left="-115"/>
            <w:jc w:val="left"/>
          </w:pPr>
        </w:p>
      </w:tc>
      <w:tc>
        <w:tcPr>
          <w:tcW w:w="1950" w:type="dxa"/>
        </w:tcPr>
        <w:p w14:paraId="763B5012" w14:textId="24E4F33A" w:rsidR="5C0B1E95" w:rsidRDefault="5C0B1E95" w:rsidP="5C0B1E95">
          <w:pPr>
            <w:pStyle w:val="Header"/>
            <w:jc w:val="center"/>
          </w:pPr>
        </w:p>
      </w:tc>
      <w:tc>
        <w:tcPr>
          <w:tcW w:w="1950" w:type="dxa"/>
        </w:tcPr>
        <w:p w14:paraId="63D5BC1C" w14:textId="6581049E" w:rsidR="5C0B1E95" w:rsidRDefault="5C0B1E95" w:rsidP="5C0B1E95">
          <w:pPr>
            <w:pStyle w:val="Header"/>
            <w:ind w:right="-115"/>
          </w:pPr>
        </w:p>
      </w:tc>
    </w:tr>
  </w:tbl>
  <w:p w14:paraId="27ACF7E2" w14:textId="7134B088" w:rsidR="5C0B1E95" w:rsidRDefault="5C0B1E95" w:rsidP="5C0B1E95">
    <w:pPr>
      <w:pStyle w:val="Header"/>
    </w:pPr>
  </w:p>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A32"/>
    <w:multiLevelType w:val="multilevel"/>
    <w:tmpl w:val="717A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11F61"/>
    <w:multiLevelType w:val="multilevel"/>
    <w:tmpl w:val="0E06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B3AEC"/>
    <w:multiLevelType w:val="multilevel"/>
    <w:tmpl w:val="560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627E9"/>
    <w:multiLevelType w:val="multilevel"/>
    <w:tmpl w:val="8E72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C1752"/>
    <w:multiLevelType w:val="multilevel"/>
    <w:tmpl w:val="AC20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7343A0"/>
    <w:multiLevelType w:val="multilevel"/>
    <w:tmpl w:val="4758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185648"/>
    <w:multiLevelType w:val="hybridMultilevel"/>
    <w:tmpl w:val="DCD67E2A"/>
    <w:lvl w:ilvl="0" w:tplc="A9C09ADE">
      <w:start w:val="1"/>
      <w:numFmt w:val="bullet"/>
      <w:lvlText w:val=""/>
      <w:lvlJc w:val="left"/>
      <w:pPr>
        <w:ind w:left="720" w:hanging="360"/>
      </w:pPr>
      <w:rPr>
        <w:rFonts w:ascii="Symbol" w:hAnsi="Symbol" w:hint="default"/>
        <w:color w:val="000000" w:themeColor="text1"/>
        <w:sz w:val="28"/>
        <w:szCs w:val="28"/>
      </w:rPr>
    </w:lvl>
    <w:lvl w:ilvl="1" w:tplc="C16240FC">
      <w:start w:val="1"/>
      <w:numFmt w:val="bullet"/>
      <w:pStyle w:val="2ndLevelBullet"/>
      <w:lvlText w:val="o"/>
      <w:lvlJc w:val="left"/>
      <w:pPr>
        <w:ind w:left="1440" w:hanging="360"/>
      </w:pPr>
      <w:rPr>
        <w:rFonts w:ascii="Courier New" w:hAnsi="Courier New" w:hint="default"/>
      </w:rPr>
    </w:lvl>
    <w:lvl w:ilvl="2" w:tplc="A830C1A4">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7" w15:restartNumberingAfterBreak="0">
    <w:nsid w:val="07A856EA"/>
    <w:multiLevelType w:val="multilevel"/>
    <w:tmpl w:val="2D4E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C785D"/>
    <w:multiLevelType w:val="multilevel"/>
    <w:tmpl w:val="D808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FB6D8D"/>
    <w:multiLevelType w:val="multilevel"/>
    <w:tmpl w:val="1CCC1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F7695F"/>
    <w:multiLevelType w:val="multilevel"/>
    <w:tmpl w:val="7FF4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096076"/>
    <w:multiLevelType w:val="multilevel"/>
    <w:tmpl w:val="D57A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3C03E5"/>
    <w:multiLevelType w:val="multilevel"/>
    <w:tmpl w:val="46F0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437514"/>
    <w:multiLevelType w:val="multilevel"/>
    <w:tmpl w:val="C8B6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742296"/>
    <w:multiLevelType w:val="multilevel"/>
    <w:tmpl w:val="12D2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7386E4"/>
    <w:multiLevelType w:val="hybridMultilevel"/>
    <w:tmpl w:val="0E80C34E"/>
    <w:lvl w:ilvl="0" w:tplc="3A787874">
      <w:start w:val="1"/>
      <w:numFmt w:val="bullet"/>
      <w:lvlText w:val=""/>
      <w:lvlJc w:val="left"/>
      <w:pPr>
        <w:ind w:left="720" w:hanging="360"/>
      </w:pPr>
      <w:rPr>
        <w:rFonts w:ascii="Symbol" w:hAnsi="Symbol" w:hint="default"/>
      </w:rPr>
    </w:lvl>
    <w:lvl w:ilvl="1" w:tplc="8DFC6144">
      <w:start w:val="1"/>
      <w:numFmt w:val="bullet"/>
      <w:lvlText w:val="o"/>
      <w:lvlJc w:val="left"/>
      <w:pPr>
        <w:ind w:left="1440" w:hanging="360"/>
      </w:pPr>
      <w:rPr>
        <w:rFonts w:ascii="Courier New" w:hAnsi="Courier New" w:hint="default"/>
      </w:rPr>
    </w:lvl>
    <w:lvl w:ilvl="2" w:tplc="DB226BB0">
      <w:start w:val="1"/>
      <w:numFmt w:val="bullet"/>
      <w:lvlText w:val=""/>
      <w:lvlJc w:val="left"/>
      <w:pPr>
        <w:ind w:left="2160" w:hanging="360"/>
      </w:pPr>
      <w:rPr>
        <w:rFonts w:ascii="Wingdings" w:hAnsi="Wingdings" w:hint="default"/>
      </w:rPr>
    </w:lvl>
    <w:lvl w:ilvl="3" w:tplc="C4C443F6">
      <w:start w:val="1"/>
      <w:numFmt w:val="bullet"/>
      <w:lvlText w:val=""/>
      <w:lvlJc w:val="left"/>
      <w:pPr>
        <w:ind w:left="2880" w:hanging="360"/>
      </w:pPr>
      <w:rPr>
        <w:rFonts w:ascii="Symbol" w:hAnsi="Symbol" w:hint="default"/>
      </w:rPr>
    </w:lvl>
    <w:lvl w:ilvl="4" w:tplc="A97A5232">
      <w:start w:val="1"/>
      <w:numFmt w:val="bullet"/>
      <w:lvlText w:val="o"/>
      <w:lvlJc w:val="left"/>
      <w:pPr>
        <w:ind w:left="3600" w:hanging="360"/>
      </w:pPr>
      <w:rPr>
        <w:rFonts w:ascii="Courier New" w:hAnsi="Courier New" w:hint="default"/>
      </w:rPr>
    </w:lvl>
    <w:lvl w:ilvl="5" w:tplc="A238C456">
      <w:start w:val="1"/>
      <w:numFmt w:val="bullet"/>
      <w:lvlText w:val=""/>
      <w:lvlJc w:val="left"/>
      <w:pPr>
        <w:ind w:left="4320" w:hanging="360"/>
      </w:pPr>
      <w:rPr>
        <w:rFonts w:ascii="Wingdings" w:hAnsi="Wingdings" w:hint="default"/>
      </w:rPr>
    </w:lvl>
    <w:lvl w:ilvl="6" w:tplc="9CC2283A">
      <w:start w:val="1"/>
      <w:numFmt w:val="bullet"/>
      <w:lvlText w:val=""/>
      <w:lvlJc w:val="left"/>
      <w:pPr>
        <w:ind w:left="5040" w:hanging="360"/>
      </w:pPr>
      <w:rPr>
        <w:rFonts w:ascii="Symbol" w:hAnsi="Symbol" w:hint="default"/>
      </w:rPr>
    </w:lvl>
    <w:lvl w:ilvl="7" w:tplc="A586ABCA">
      <w:start w:val="1"/>
      <w:numFmt w:val="bullet"/>
      <w:lvlText w:val="o"/>
      <w:lvlJc w:val="left"/>
      <w:pPr>
        <w:ind w:left="5760" w:hanging="360"/>
      </w:pPr>
      <w:rPr>
        <w:rFonts w:ascii="Courier New" w:hAnsi="Courier New" w:hint="default"/>
      </w:rPr>
    </w:lvl>
    <w:lvl w:ilvl="8" w:tplc="EE62CF34">
      <w:start w:val="1"/>
      <w:numFmt w:val="bullet"/>
      <w:lvlText w:val=""/>
      <w:lvlJc w:val="left"/>
      <w:pPr>
        <w:ind w:left="6480" w:hanging="360"/>
      </w:pPr>
      <w:rPr>
        <w:rFonts w:ascii="Wingdings" w:hAnsi="Wingdings" w:hint="default"/>
      </w:rPr>
    </w:lvl>
  </w:abstractNum>
  <w:abstractNum w:abstractNumId="16" w15:restartNumberingAfterBreak="0">
    <w:nsid w:val="2013EDF4"/>
    <w:multiLevelType w:val="hybridMultilevel"/>
    <w:tmpl w:val="F12E1A50"/>
    <w:lvl w:ilvl="0" w:tplc="EF0AD682">
      <w:start w:val="1"/>
      <w:numFmt w:val="bullet"/>
      <w:lvlText w:val=""/>
      <w:lvlJc w:val="left"/>
      <w:pPr>
        <w:ind w:left="720" w:hanging="360"/>
      </w:pPr>
      <w:rPr>
        <w:rFonts w:ascii="Symbol" w:hAnsi="Symbol" w:hint="default"/>
      </w:rPr>
    </w:lvl>
    <w:lvl w:ilvl="1" w:tplc="EA30B1B2">
      <w:start w:val="1"/>
      <w:numFmt w:val="bullet"/>
      <w:lvlText w:val="o"/>
      <w:lvlJc w:val="left"/>
      <w:pPr>
        <w:ind w:left="1440" w:hanging="360"/>
      </w:pPr>
      <w:rPr>
        <w:rFonts w:ascii="Courier New" w:hAnsi="Courier New" w:hint="default"/>
      </w:rPr>
    </w:lvl>
    <w:lvl w:ilvl="2" w:tplc="A1E2CAFC">
      <w:start w:val="1"/>
      <w:numFmt w:val="bullet"/>
      <w:lvlText w:val=""/>
      <w:lvlJc w:val="left"/>
      <w:pPr>
        <w:ind w:left="2160" w:hanging="360"/>
      </w:pPr>
      <w:rPr>
        <w:rFonts w:ascii="Wingdings" w:hAnsi="Wingdings" w:hint="default"/>
      </w:rPr>
    </w:lvl>
    <w:lvl w:ilvl="3" w:tplc="B7A83AB4">
      <w:start w:val="1"/>
      <w:numFmt w:val="bullet"/>
      <w:lvlText w:val=""/>
      <w:lvlJc w:val="left"/>
      <w:pPr>
        <w:ind w:left="2880" w:hanging="360"/>
      </w:pPr>
      <w:rPr>
        <w:rFonts w:ascii="Symbol" w:hAnsi="Symbol" w:hint="default"/>
      </w:rPr>
    </w:lvl>
    <w:lvl w:ilvl="4" w:tplc="79C4CF9A">
      <w:start w:val="1"/>
      <w:numFmt w:val="bullet"/>
      <w:lvlText w:val="o"/>
      <w:lvlJc w:val="left"/>
      <w:pPr>
        <w:ind w:left="3600" w:hanging="360"/>
      </w:pPr>
      <w:rPr>
        <w:rFonts w:ascii="Courier New" w:hAnsi="Courier New" w:hint="default"/>
      </w:rPr>
    </w:lvl>
    <w:lvl w:ilvl="5" w:tplc="00343760">
      <w:start w:val="1"/>
      <w:numFmt w:val="bullet"/>
      <w:lvlText w:val=""/>
      <w:lvlJc w:val="left"/>
      <w:pPr>
        <w:ind w:left="4320" w:hanging="360"/>
      </w:pPr>
      <w:rPr>
        <w:rFonts w:ascii="Wingdings" w:hAnsi="Wingdings" w:hint="default"/>
      </w:rPr>
    </w:lvl>
    <w:lvl w:ilvl="6" w:tplc="EAAA1C10">
      <w:start w:val="1"/>
      <w:numFmt w:val="bullet"/>
      <w:lvlText w:val=""/>
      <w:lvlJc w:val="left"/>
      <w:pPr>
        <w:ind w:left="5040" w:hanging="360"/>
      </w:pPr>
      <w:rPr>
        <w:rFonts w:ascii="Symbol" w:hAnsi="Symbol" w:hint="default"/>
      </w:rPr>
    </w:lvl>
    <w:lvl w:ilvl="7" w:tplc="D256C8E2">
      <w:start w:val="1"/>
      <w:numFmt w:val="bullet"/>
      <w:lvlText w:val="o"/>
      <w:lvlJc w:val="left"/>
      <w:pPr>
        <w:ind w:left="5760" w:hanging="360"/>
      </w:pPr>
      <w:rPr>
        <w:rFonts w:ascii="Courier New" w:hAnsi="Courier New" w:hint="default"/>
      </w:rPr>
    </w:lvl>
    <w:lvl w:ilvl="8" w:tplc="FD7AB4C6">
      <w:start w:val="1"/>
      <w:numFmt w:val="bullet"/>
      <w:lvlText w:val=""/>
      <w:lvlJc w:val="left"/>
      <w:pPr>
        <w:ind w:left="6480" w:hanging="360"/>
      </w:pPr>
      <w:rPr>
        <w:rFonts w:ascii="Wingdings" w:hAnsi="Wingdings" w:hint="default"/>
      </w:rPr>
    </w:lvl>
  </w:abstractNum>
  <w:abstractNum w:abstractNumId="17" w15:restartNumberingAfterBreak="0">
    <w:nsid w:val="25B1232B"/>
    <w:multiLevelType w:val="multilevel"/>
    <w:tmpl w:val="BA46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CD5467"/>
    <w:multiLevelType w:val="multilevel"/>
    <w:tmpl w:val="7EC83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1079D7"/>
    <w:multiLevelType w:val="multilevel"/>
    <w:tmpl w:val="25EE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D24816"/>
    <w:multiLevelType w:val="multilevel"/>
    <w:tmpl w:val="922C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4C36DE"/>
    <w:multiLevelType w:val="multilevel"/>
    <w:tmpl w:val="2AC0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5943EC"/>
    <w:multiLevelType w:val="hybridMultilevel"/>
    <w:tmpl w:val="E9E0BF04"/>
    <w:lvl w:ilvl="0" w:tplc="79A63B38">
      <w:start w:val="1"/>
      <w:numFmt w:val="bullet"/>
      <w:lvlText w:val=""/>
      <w:lvlJc w:val="left"/>
      <w:pPr>
        <w:ind w:left="720" w:hanging="360"/>
      </w:pPr>
      <w:rPr>
        <w:rFonts w:ascii="Symbol" w:hAnsi="Symbol" w:hint="default"/>
      </w:rPr>
    </w:lvl>
    <w:lvl w:ilvl="1" w:tplc="67CA483C">
      <w:start w:val="1"/>
      <w:numFmt w:val="bullet"/>
      <w:lvlText w:val="o"/>
      <w:lvlJc w:val="left"/>
      <w:pPr>
        <w:ind w:left="1440" w:hanging="360"/>
      </w:pPr>
      <w:rPr>
        <w:rFonts w:ascii="Courier New" w:hAnsi="Courier New" w:hint="default"/>
      </w:rPr>
    </w:lvl>
    <w:lvl w:ilvl="2" w:tplc="727C87B8">
      <w:start w:val="1"/>
      <w:numFmt w:val="bullet"/>
      <w:lvlText w:val=""/>
      <w:lvlJc w:val="left"/>
      <w:pPr>
        <w:ind w:left="2160" w:hanging="360"/>
      </w:pPr>
      <w:rPr>
        <w:rFonts w:ascii="Wingdings" w:hAnsi="Wingdings" w:hint="default"/>
      </w:rPr>
    </w:lvl>
    <w:lvl w:ilvl="3" w:tplc="0608D5A6">
      <w:start w:val="1"/>
      <w:numFmt w:val="bullet"/>
      <w:lvlText w:val=""/>
      <w:lvlJc w:val="left"/>
      <w:pPr>
        <w:ind w:left="2880" w:hanging="360"/>
      </w:pPr>
      <w:rPr>
        <w:rFonts w:ascii="Symbol" w:hAnsi="Symbol" w:hint="default"/>
      </w:rPr>
    </w:lvl>
    <w:lvl w:ilvl="4" w:tplc="DECA8B7A">
      <w:start w:val="1"/>
      <w:numFmt w:val="bullet"/>
      <w:lvlText w:val="o"/>
      <w:lvlJc w:val="left"/>
      <w:pPr>
        <w:ind w:left="3600" w:hanging="360"/>
      </w:pPr>
      <w:rPr>
        <w:rFonts w:ascii="Courier New" w:hAnsi="Courier New" w:hint="default"/>
      </w:rPr>
    </w:lvl>
    <w:lvl w:ilvl="5" w:tplc="6E5E8E7E">
      <w:start w:val="1"/>
      <w:numFmt w:val="bullet"/>
      <w:lvlText w:val=""/>
      <w:lvlJc w:val="left"/>
      <w:pPr>
        <w:ind w:left="4320" w:hanging="360"/>
      </w:pPr>
      <w:rPr>
        <w:rFonts w:ascii="Wingdings" w:hAnsi="Wingdings" w:hint="default"/>
      </w:rPr>
    </w:lvl>
    <w:lvl w:ilvl="6" w:tplc="08AAA7C0">
      <w:start w:val="1"/>
      <w:numFmt w:val="bullet"/>
      <w:lvlText w:val=""/>
      <w:lvlJc w:val="left"/>
      <w:pPr>
        <w:ind w:left="5040" w:hanging="360"/>
      </w:pPr>
      <w:rPr>
        <w:rFonts w:ascii="Symbol" w:hAnsi="Symbol" w:hint="default"/>
      </w:rPr>
    </w:lvl>
    <w:lvl w:ilvl="7" w:tplc="03F887F8">
      <w:start w:val="1"/>
      <w:numFmt w:val="bullet"/>
      <w:lvlText w:val="o"/>
      <w:lvlJc w:val="left"/>
      <w:pPr>
        <w:ind w:left="5760" w:hanging="360"/>
      </w:pPr>
      <w:rPr>
        <w:rFonts w:ascii="Courier New" w:hAnsi="Courier New" w:hint="default"/>
      </w:rPr>
    </w:lvl>
    <w:lvl w:ilvl="8" w:tplc="9904B0E4">
      <w:start w:val="1"/>
      <w:numFmt w:val="bullet"/>
      <w:lvlText w:val=""/>
      <w:lvlJc w:val="left"/>
      <w:pPr>
        <w:ind w:left="6480" w:hanging="360"/>
      </w:pPr>
      <w:rPr>
        <w:rFonts w:ascii="Wingdings" w:hAnsi="Wingdings" w:hint="default"/>
      </w:rPr>
    </w:lvl>
  </w:abstractNum>
  <w:abstractNum w:abstractNumId="23" w15:restartNumberingAfterBreak="0">
    <w:nsid w:val="31CF045B"/>
    <w:multiLevelType w:val="multilevel"/>
    <w:tmpl w:val="8200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34831"/>
    <w:multiLevelType w:val="multilevel"/>
    <w:tmpl w:val="6FB4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9F5A9A"/>
    <w:multiLevelType w:val="multilevel"/>
    <w:tmpl w:val="1DC2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AD4E75"/>
    <w:multiLevelType w:val="multilevel"/>
    <w:tmpl w:val="2A2C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EB720F"/>
    <w:multiLevelType w:val="multilevel"/>
    <w:tmpl w:val="D0224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8B88B3"/>
    <w:multiLevelType w:val="hybridMultilevel"/>
    <w:tmpl w:val="DF72C6F2"/>
    <w:lvl w:ilvl="0" w:tplc="A7AE47D0">
      <w:start w:val="1"/>
      <w:numFmt w:val="decimal"/>
      <w:lvlText w:val="%1."/>
      <w:lvlJc w:val="left"/>
      <w:pPr>
        <w:ind w:left="720" w:hanging="360"/>
      </w:pPr>
    </w:lvl>
    <w:lvl w:ilvl="1" w:tplc="5A969D6C">
      <w:start w:val="1"/>
      <w:numFmt w:val="lowerLetter"/>
      <w:lvlText w:val="%2."/>
      <w:lvlJc w:val="left"/>
      <w:pPr>
        <w:ind w:left="1440" w:hanging="360"/>
      </w:pPr>
    </w:lvl>
    <w:lvl w:ilvl="2" w:tplc="9F5ACD48">
      <w:start w:val="1"/>
      <w:numFmt w:val="lowerRoman"/>
      <w:lvlText w:val="%3."/>
      <w:lvlJc w:val="right"/>
      <w:pPr>
        <w:ind w:left="2160" w:hanging="180"/>
      </w:pPr>
    </w:lvl>
    <w:lvl w:ilvl="3" w:tplc="D92A9A3C">
      <w:start w:val="1"/>
      <w:numFmt w:val="decimal"/>
      <w:lvlText w:val="%4."/>
      <w:lvlJc w:val="left"/>
      <w:pPr>
        <w:ind w:left="2880" w:hanging="360"/>
      </w:pPr>
    </w:lvl>
    <w:lvl w:ilvl="4" w:tplc="73F2A394">
      <w:start w:val="1"/>
      <w:numFmt w:val="lowerLetter"/>
      <w:lvlText w:val="%5."/>
      <w:lvlJc w:val="left"/>
      <w:pPr>
        <w:ind w:left="3600" w:hanging="360"/>
      </w:pPr>
    </w:lvl>
    <w:lvl w:ilvl="5" w:tplc="D0C0CE7E">
      <w:start w:val="1"/>
      <w:numFmt w:val="lowerRoman"/>
      <w:lvlText w:val="%6."/>
      <w:lvlJc w:val="right"/>
      <w:pPr>
        <w:ind w:left="4320" w:hanging="180"/>
      </w:pPr>
    </w:lvl>
    <w:lvl w:ilvl="6" w:tplc="6E4AAB3C">
      <w:start w:val="1"/>
      <w:numFmt w:val="decimal"/>
      <w:lvlText w:val="%7."/>
      <w:lvlJc w:val="left"/>
      <w:pPr>
        <w:ind w:left="5040" w:hanging="360"/>
      </w:pPr>
    </w:lvl>
    <w:lvl w:ilvl="7" w:tplc="CC4E681A">
      <w:start w:val="1"/>
      <w:numFmt w:val="lowerLetter"/>
      <w:lvlText w:val="%8."/>
      <w:lvlJc w:val="left"/>
      <w:pPr>
        <w:ind w:left="5760" w:hanging="360"/>
      </w:pPr>
    </w:lvl>
    <w:lvl w:ilvl="8" w:tplc="123C0F42">
      <w:start w:val="1"/>
      <w:numFmt w:val="lowerRoman"/>
      <w:lvlText w:val="%9."/>
      <w:lvlJc w:val="right"/>
      <w:pPr>
        <w:ind w:left="6480" w:hanging="180"/>
      </w:pPr>
    </w:lvl>
  </w:abstractNum>
  <w:abstractNum w:abstractNumId="29" w15:restartNumberingAfterBreak="0">
    <w:nsid w:val="395E0B90"/>
    <w:multiLevelType w:val="hybridMultilevel"/>
    <w:tmpl w:val="BAE09EC8"/>
    <w:lvl w:ilvl="0" w:tplc="04090011">
      <w:start w:val="1"/>
      <w:numFmt w:val="decimal"/>
      <w:lvlText w:val="%1)"/>
      <w:lvlJc w:val="left"/>
      <w:pPr>
        <w:ind w:left="72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3CAB3091"/>
    <w:multiLevelType w:val="multilevel"/>
    <w:tmpl w:val="B9EC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CE44E7"/>
    <w:multiLevelType w:val="multilevel"/>
    <w:tmpl w:val="150E4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6202E3"/>
    <w:multiLevelType w:val="multilevel"/>
    <w:tmpl w:val="CFC6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E94050"/>
    <w:multiLevelType w:val="multilevel"/>
    <w:tmpl w:val="1B02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CA756D"/>
    <w:multiLevelType w:val="multilevel"/>
    <w:tmpl w:val="2EAA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CC52B0"/>
    <w:multiLevelType w:val="hybridMultilevel"/>
    <w:tmpl w:val="0D747018"/>
    <w:lvl w:ilvl="0" w:tplc="C2B899A0">
      <w:start w:val="1"/>
      <w:numFmt w:val="bullet"/>
      <w:lvlText w:val=""/>
      <w:lvlJc w:val="left"/>
      <w:pPr>
        <w:ind w:left="720" w:hanging="360"/>
      </w:pPr>
      <w:rPr>
        <w:rFonts w:ascii="Symbol" w:hAnsi="Symbol" w:hint="default"/>
      </w:rPr>
    </w:lvl>
    <w:lvl w:ilvl="1" w:tplc="F80ECB04">
      <w:start w:val="1"/>
      <w:numFmt w:val="bullet"/>
      <w:lvlText w:val="o"/>
      <w:lvlJc w:val="left"/>
      <w:pPr>
        <w:ind w:left="1440" w:hanging="360"/>
      </w:pPr>
      <w:rPr>
        <w:rFonts w:ascii="Courier New" w:hAnsi="Courier New" w:hint="default"/>
      </w:rPr>
    </w:lvl>
    <w:lvl w:ilvl="2" w:tplc="FB385B3E">
      <w:start w:val="1"/>
      <w:numFmt w:val="bullet"/>
      <w:lvlText w:val=""/>
      <w:lvlJc w:val="left"/>
      <w:pPr>
        <w:ind w:left="2160" w:hanging="360"/>
      </w:pPr>
      <w:rPr>
        <w:rFonts w:ascii="Wingdings" w:hAnsi="Wingdings" w:hint="default"/>
      </w:rPr>
    </w:lvl>
    <w:lvl w:ilvl="3" w:tplc="B33C80EA">
      <w:start w:val="1"/>
      <w:numFmt w:val="bullet"/>
      <w:lvlText w:val=""/>
      <w:lvlJc w:val="left"/>
      <w:pPr>
        <w:ind w:left="2880" w:hanging="360"/>
      </w:pPr>
      <w:rPr>
        <w:rFonts w:ascii="Symbol" w:hAnsi="Symbol" w:hint="default"/>
      </w:rPr>
    </w:lvl>
    <w:lvl w:ilvl="4" w:tplc="366E9250">
      <w:start w:val="1"/>
      <w:numFmt w:val="bullet"/>
      <w:lvlText w:val="o"/>
      <w:lvlJc w:val="left"/>
      <w:pPr>
        <w:ind w:left="3600" w:hanging="360"/>
      </w:pPr>
      <w:rPr>
        <w:rFonts w:ascii="Courier New" w:hAnsi="Courier New" w:hint="default"/>
      </w:rPr>
    </w:lvl>
    <w:lvl w:ilvl="5" w:tplc="7032A946">
      <w:start w:val="1"/>
      <w:numFmt w:val="bullet"/>
      <w:lvlText w:val=""/>
      <w:lvlJc w:val="left"/>
      <w:pPr>
        <w:ind w:left="4320" w:hanging="360"/>
      </w:pPr>
      <w:rPr>
        <w:rFonts w:ascii="Wingdings" w:hAnsi="Wingdings" w:hint="default"/>
      </w:rPr>
    </w:lvl>
    <w:lvl w:ilvl="6" w:tplc="5A6EB3C0">
      <w:start w:val="1"/>
      <w:numFmt w:val="bullet"/>
      <w:lvlText w:val=""/>
      <w:lvlJc w:val="left"/>
      <w:pPr>
        <w:ind w:left="5040" w:hanging="360"/>
      </w:pPr>
      <w:rPr>
        <w:rFonts w:ascii="Symbol" w:hAnsi="Symbol" w:hint="default"/>
      </w:rPr>
    </w:lvl>
    <w:lvl w:ilvl="7" w:tplc="403463EE">
      <w:start w:val="1"/>
      <w:numFmt w:val="bullet"/>
      <w:lvlText w:val="o"/>
      <w:lvlJc w:val="left"/>
      <w:pPr>
        <w:ind w:left="5760" w:hanging="360"/>
      </w:pPr>
      <w:rPr>
        <w:rFonts w:ascii="Courier New" w:hAnsi="Courier New" w:hint="default"/>
      </w:rPr>
    </w:lvl>
    <w:lvl w:ilvl="8" w:tplc="2ADA33A6">
      <w:start w:val="1"/>
      <w:numFmt w:val="bullet"/>
      <w:lvlText w:val=""/>
      <w:lvlJc w:val="left"/>
      <w:pPr>
        <w:ind w:left="6480" w:hanging="360"/>
      </w:pPr>
      <w:rPr>
        <w:rFonts w:ascii="Wingdings" w:hAnsi="Wingdings" w:hint="default"/>
      </w:rPr>
    </w:lvl>
  </w:abstractNum>
  <w:abstractNum w:abstractNumId="36" w15:restartNumberingAfterBreak="0">
    <w:nsid w:val="43C775B6"/>
    <w:multiLevelType w:val="multilevel"/>
    <w:tmpl w:val="14F0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35343E"/>
    <w:multiLevelType w:val="multilevel"/>
    <w:tmpl w:val="E60C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F716B6"/>
    <w:multiLevelType w:val="hybridMultilevel"/>
    <w:tmpl w:val="889EA95E"/>
    <w:lvl w:ilvl="0" w:tplc="F01614B4">
      <w:start w:val="1"/>
      <w:numFmt w:val="bullet"/>
      <w:lvlText w:val=""/>
      <w:lvlJc w:val="left"/>
      <w:pPr>
        <w:ind w:left="720" w:hanging="360"/>
      </w:pPr>
      <w:rPr>
        <w:rFonts w:ascii="Symbol" w:hAnsi="Symbol" w:hint="default"/>
      </w:rPr>
    </w:lvl>
    <w:lvl w:ilvl="1" w:tplc="7A56B3EE">
      <w:start w:val="1"/>
      <w:numFmt w:val="bullet"/>
      <w:lvlText w:val="o"/>
      <w:lvlJc w:val="left"/>
      <w:pPr>
        <w:ind w:left="1440" w:hanging="360"/>
      </w:pPr>
      <w:rPr>
        <w:rFonts w:ascii="Courier New" w:hAnsi="Courier New" w:hint="default"/>
      </w:rPr>
    </w:lvl>
    <w:lvl w:ilvl="2" w:tplc="5B402262">
      <w:start w:val="1"/>
      <w:numFmt w:val="bullet"/>
      <w:lvlText w:val=""/>
      <w:lvlJc w:val="left"/>
      <w:pPr>
        <w:ind w:left="2160" w:hanging="360"/>
      </w:pPr>
      <w:rPr>
        <w:rFonts w:ascii="Wingdings" w:hAnsi="Wingdings" w:hint="default"/>
      </w:rPr>
    </w:lvl>
    <w:lvl w:ilvl="3" w:tplc="7924F98E">
      <w:start w:val="1"/>
      <w:numFmt w:val="bullet"/>
      <w:lvlText w:val=""/>
      <w:lvlJc w:val="left"/>
      <w:pPr>
        <w:ind w:left="2880" w:hanging="360"/>
      </w:pPr>
      <w:rPr>
        <w:rFonts w:ascii="Symbol" w:hAnsi="Symbol" w:hint="default"/>
      </w:rPr>
    </w:lvl>
    <w:lvl w:ilvl="4" w:tplc="7700C09E">
      <w:start w:val="1"/>
      <w:numFmt w:val="bullet"/>
      <w:lvlText w:val="o"/>
      <w:lvlJc w:val="left"/>
      <w:pPr>
        <w:ind w:left="3600" w:hanging="360"/>
      </w:pPr>
      <w:rPr>
        <w:rFonts w:ascii="Courier New" w:hAnsi="Courier New" w:hint="default"/>
      </w:rPr>
    </w:lvl>
    <w:lvl w:ilvl="5" w:tplc="F93C2F72">
      <w:start w:val="1"/>
      <w:numFmt w:val="bullet"/>
      <w:lvlText w:val=""/>
      <w:lvlJc w:val="left"/>
      <w:pPr>
        <w:ind w:left="4320" w:hanging="360"/>
      </w:pPr>
      <w:rPr>
        <w:rFonts w:ascii="Wingdings" w:hAnsi="Wingdings" w:hint="default"/>
      </w:rPr>
    </w:lvl>
    <w:lvl w:ilvl="6" w:tplc="7C52CD32">
      <w:start w:val="1"/>
      <w:numFmt w:val="bullet"/>
      <w:lvlText w:val=""/>
      <w:lvlJc w:val="left"/>
      <w:pPr>
        <w:ind w:left="5040" w:hanging="360"/>
      </w:pPr>
      <w:rPr>
        <w:rFonts w:ascii="Symbol" w:hAnsi="Symbol" w:hint="default"/>
      </w:rPr>
    </w:lvl>
    <w:lvl w:ilvl="7" w:tplc="77CC73B2">
      <w:start w:val="1"/>
      <w:numFmt w:val="bullet"/>
      <w:lvlText w:val="o"/>
      <w:lvlJc w:val="left"/>
      <w:pPr>
        <w:ind w:left="5760" w:hanging="360"/>
      </w:pPr>
      <w:rPr>
        <w:rFonts w:ascii="Courier New" w:hAnsi="Courier New" w:hint="default"/>
      </w:rPr>
    </w:lvl>
    <w:lvl w:ilvl="8" w:tplc="10584D10">
      <w:start w:val="1"/>
      <w:numFmt w:val="bullet"/>
      <w:lvlText w:val=""/>
      <w:lvlJc w:val="left"/>
      <w:pPr>
        <w:ind w:left="6480" w:hanging="360"/>
      </w:pPr>
      <w:rPr>
        <w:rFonts w:ascii="Wingdings" w:hAnsi="Wingdings" w:hint="default"/>
      </w:rPr>
    </w:lvl>
  </w:abstractNum>
  <w:abstractNum w:abstractNumId="39" w15:restartNumberingAfterBreak="0">
    <w:nsid w:val="4EB41D91"/>
    <w:multiLevelType w:val="multilevel"/>
    <w:tmpl w:val="E588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7B41AF"/>
    <w:multiLevelType w:val="multilevel"/>
    <w:tmpl w:val="1DB6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42" w15:restartNumberingAfterBreak="0">
    <w:nsid w:val="58C7173C"/>
    <w:multiLevelType w:val="multilevel"/>
    <w:tmpl w:val="053E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5B53B8"/>
    <w:multiLevelType w:val="multilevel"/>
    <w:tmpl w:val="07A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7164D1"/>
    <w:multiLevelType w:val="multilevel"/>
    <w:tmpl w:val="E158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E2EC3E"/>
    <w:multiLevelType w:val="hybridMultilevel"/>
    <w:tmpl w:val="4F0E3530"/>
    <w:lvl w:ilvl="0" w:tplc="C48CBFE4">
      <w:start w:val="1"/>
      <w:numFmt w:val="bullet"/>
      <w:lvlText w:val=""/>
      <w:lvlJc w:val="left"/>
      <w:pPr>
        <w:ind w:left="720" w:hanging="360"/>
      </w:pPr>
      <w:rPr>
        <w:rFonts w:ascii="Symbol" w:hAnsi="Symbol" w:hint="default"/>
      </w:rPr>
    </w:lvl>
    <w:lvl w:ilvl="1" w:tplc="10944946">
      <w:start w:val="1"/>
      <w:numFmt w:val="bullet"/>
      <w:lvlText w:val="o"/>
      <w:lvlJc w:val="left"/>
      <w:pPr>
        <w:ind w:left="1440" w:hanging="360"/>
      </w:pPr>
      <w:rPr>
        <w:rFonts w:ascii="Courier New" w:hAnsi="Courier New" w:hint="default"/>
      </w:rPr>
    </w:lvl>
    <w:lvl w:ilvl="2" w:tplc="99AAA0F6">
      <w:start w:val="1"/>
      <w:numFmt w:val="bullet"/>
      <w:lvlText w:val=""/>
      <w:lvlJc w:val="left"/>
      <w:pPr>
        <w:ind w:left="2160" w:hanging="360"/>
      </w:pPr>
      <w:rPr>
        <w:rFonts w:ascii="Wingdings" w:hAnsi="Wingdings" w:hint="default"/>
      </w:rPr>
    </w:lvl>
    <w:lvl w:ilvl="3" w:tplc="75EA1D36">
      <w:start w:val="1"/>
      <w:numFmt w:val="bullet"/>
      <w:lvlText w:val=""/>
      <w:lvlJc w:val="left"/>
      <w:pPr>
        <w:ind w:left="2880" w:hanging="360"/>
      </w:pPr>
      <w:rPr>
        <w:rFonts w:ascii="Symbol" w:hAnsi="Symbol" w:hint="default"/>
      </w:rPr>
    </w:lvl>
    <w:lvl w:ilvl="4" w:tplc="FBCAF81C">
      <w:start w:val="1"/>
      <w:numFmt w:val="bullet"/>
      <w:lvlText w:val="o"/>
      <w:lvlJc w:val="left"/>
      <w:pPr>
        <w:ind w:left="3600" w:hanging="360"/>
      </w:pPr>
      <w:rPr>
        <w:rFonts w:ascii="Courier New" w:hAnsi="Courier New" w:hint="default"/>
      </w:rPr>
    </w:lvl>
    <w:lvl w:ilvl="5" w:tplc="D804B2F0">
      <w:start w:val="1"/>
      <w:numFmt w:val="bullet"/>
      <w:lvlText w:val=""/>
      <w:lvlJc w:val="left"/>
      <w:pPr>
        <w:ind w:left="4320" w:hanging="360"/>
      </w:pPr>
      <w:rPr>
        <w:rFonts w:ascii="Wingdings" w:hAnsi="Wingdings" w:hint="default"/>
      </w:rPr>
    </w:lvl>
    <w:lvl w:ilvl="6" w:tplc="3A901BA6">
      <w:start w:val="1"/>
      <w:numFmt w:val="bullet"/>
      <w:lvlText w:val=""/>
      <w:lvlJc w:val="left"/>
      <w:pPr>
        <w:ind w:left="5040" w:hanging="360"/>
      </w:pPr>
      <w:rPr>
        <w:rFonts w:ascii="Symbol" w:hAnsi="Symbol" w:hint="default"/>
      </w:rPr>
    </w:lvl>
    <w:lvl w:ilvl="7" w:tplc="1C7AD410">
      <w:start w:val="1"/>
      <w:numFmt w:val="bullet"/>
      <w:lvlText w:val="o"/>
      <w:lvlJc w:val="left"/>
      <w:pPr>
        <w:ind w:left="5760" w:hanging="360"/>
      </w:pPr>
      <w:rPr>
        <w:rFonts w:ascii="Courier New" w:hAnsi="Courier New" w:hint="default"/>
      </w:rPr>
    </w:lvl>
    <w:lvl w:ilvl="8" w:tplc="1D5A577E">
      <w:start w:val="1"/>
      <w:numFmt w:val="bullet"/>
      <w:lvlText w:val=""/>
      <w:lvlJc w:val="left"/>
      <w:pPr>
        <w:ind w:left="6480" w:hanging="360"/>
      </w:pPr>
      <w:rPr>
        <w:rFonts w:ascii="Wingdings" w:hAnsi="Wingdings" w:hint="default"/>
      </w:rPr>
    </w:lvl>
  </w:abstractNum>
  <w:abstractNum w:abstractNumId="46" w15:restartNumberingAfterBreak="0">
    <w:nsid w:val="5D235531"/>
    <w:multiLevelType w:val="multilevel"/>
    <w:tmpl w:val="F1E8F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3117C1"/>
    <w:multiLevelType w:val="multilevel"/>
    <w:tmpl w:val="E49E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394071"/>
    <w:multiLevelType w:val="hybridMultilevel"/>
    <w:tmpl w:val="A51CC332"/>
    <w:lvl w:ilvl="0" w:tplc="E34457AE">
      <w:start w:val="1"/>
      <w:numFmt w:val="bullet"/>
      <w:lvlText w:val=""/>
      <w:lvlJc w:val="left"/>
      <w:pPr>
        <w:ind w:left="720" w:hanging="360"/>
      </w:pPr>
      <w:rPr>
        <w:rFonts w:ascii="Symbol" w:hAnsi="Symbol" w:hint="default"/>
      </w:rPr>
    </w:lvl>
    <w:lvl w:ilvl="1" w:tplc="2834A0B0">
      <w:start w:val="1"/>
      <w:numFmt w:val="bullet"/>
      <w:lvlText w:val="o"/>
      <w:lvlJc w:val="left"/>
      <w:pPr>
        <w:ind w:left="1440" w:hanging="360"/>
      </w:pPr>
      <w:rPr>
        <w:rFonts w:ascii="Courier New" w:hAnsi="Courier New" w:hint="default"/>
      </w:rPr>
    </w:lvl>
    <w:lvl w:ilvl="2" w:tplc="23C6EB88">
      <w:start w:val="1"/>
      <w:numFmt w:val="bullet"/>
      <w:lvlText w:val=""/>
      <w:lvlJc w:val="left"/>
      <w:pPr>
        <w:ind w:left="2160" w:hanging="360"/>
      </w:pPr>
      <w:rPr>
        <w:rFonts w:ascii="Wingdings" w:hAnsi="Wingdings" w:hint="default"/>
      </w:rPr>
    </w:lvl>
    <w:lvl w:ilvl="3" w:tplc="63F41ECE">
      <w:start w:val="1"/>
      <w:numFmt w:val="bullet"/>
      <w:lvlText w:val=""/>
      <w:lvlJc w:val="left"/>
      <w:pPr>
        <w:ind w:left="2880" w:hanging="360"/>
      </w:pPr>
      <w:rPr>
        <w:rFonts w:ascii="Symbol" w:hAnsi="Symbol" w:hint="default"/>
      </w:rPr>
    </w:lvl>
    <w:lvl w:ilvl="4" w:tplc="31807450">
      <w:start w:val="1"/>
      <w:numFmt w:val="bullet"/>
      <w:lvlText w:val="o"/>
      <w:lvlJc w:val="left"/>
      <w:pPr>
        <w:ind w:left="3600" w:hanging="360"/>
      </w:pPr>
      <w:rPr>
        <w:rFonts w:ascii="Courier New" w:hAnsi="Courier New" w:hint="default"/>
      </w:rPr>
    </w:lvl>
    <w:lvl w:ilvl="5" w:tplc="87F0978A">
      <w:start w:val="1"/>
      <w:numFmt w:val="bullet"/>
      <w:lvlText w:val=""/>
      <w:lvlJc w:val="left"/>
      <w:pPr>
        <w:ind w:left="4320" w:hanging="360"/>
      </w:pPr>
      <w:rPr>
        <w:rFonts w:ascii="Wingdings" w:hAnsi="Wingdings" w:hint="default"/>
      </w:rPr>
    </w:lvl>
    <w:lvl w:ilvl="6" w:tplc="F56AA464">
      <w:start w:val="1"/>
      <w:numFmt w:val="bullet"/>
      <w:lvlText w:val=""/>
      <w:lvlJc w:val="left"/>
      <w:pPr>
        <w:ind w:left="5040" w:hanging="360"/>
      </w:pPr>
      <w:rPr>
        <w:rFonts w:ascii="Symbol" w:hAnsi="Symbol" w:hint="default"/>
      </w:rPr>
    </w:lvl>
    <w:lvl w:ilvl="7" w:tplc="19ECDB02">
      <w:start w:val="1"/>
      <w:numFmt w:val="bullet"/>
      <w:lvlText w:val="o"/>
      <w:lvlJc w:val="left"/>
      <w:pPr>
        <w:ind w:left="5760" w:hanging="360"/>
      </w:pPr>
      <w:rPr>
        <w:rFonts w:ascii="Courier New" w:hAnsi="Courier New" w:hint="default"/>
      </w:rPr>
    </w:lvl>
    <w:lvl w:ilvl="8" w:tplc="99C80404">
      <w:start w:val="1"/>
      <w:numFmt w:val="bullet"/>
      <w:lvlText w:val=""/>
      <w:lvlJc w:val="left"/>
      <w:pPr>
        <w:ind w:left="6480" w:hanging="360"/>
      </w:pPr>
      <w:rPr>
        <w:rFonts w:ascii="Wingdings" w:hAnsi="Wingdings" w:hint="default"/>
      </w:rPr>
    </w:lvl>
  </w:abstractNum>
  <w:abstractNum w:abstractNumId="49" w15:restartNumberingAfterBreak="0">
    <w:nsid w:val="67AB5A87"/>
    <w:multiLevelType w:val="hybridMultilevel"/>
    <w:tmpl w:val="64603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3911C1"/>
    <w:multiLevelType w:val="multilevel"/>
    <w:tmpl w:val="9974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3EF6758"/>
    <w:multiLevelType w:val="multilevel"/>
    <w:tmpl w:val="CAB4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8E3C1F"/>
    <w:multiLevelType w:val="multilevel"/>
    <w:tmpl w:val="C95444F0"/>
    <w:lvl w:ilvl="0">
      <w:start w:val="1"/>
      <w:numFmt w:val="bullet"/>
      <w:pStyle w:val="BulletedLis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546D8B"/>
    <w:multiLevelType w:val="multilevel"/>
    <w:tmpl w:val="5D46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F5406A"/>
    <w:multiLevelType w:val="multilevel"/>
    <w:tmpl w:val="D7D0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4A4FC6"/>
    <w:multiLevelType w:val="multilevel"/>
    <w:tmpl w:val="3C783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BF48DB"/>
    <w:multiLevelType w:val="multilevel"/>
    <w:tmpl w:val="9AF4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D214F2"/>
    <w:multiLevelType w:val="multilevel"/>
    <w:tmpl w:val="61A4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C21A2C"/>
    <w:multiLevelType w:val="multilevel"/>
    <w:tmpl w:val="7D76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E1429A"/>
    <w:multiLevelType w:val="hybridMultilevel"/>
    <w:tmpl w:val="B6FEDA82"/>
    <w:lvl w:ilvl="0" w:tplc="0409000F">
      <w:start w:val="1"/>
      <w:numFmt w:val="decimal"/>
      <w:lvlText w:val="%1."/>
      <w:lvlJc w:val="left"/>
      <w:pPr>
        <w:ind w:left="72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7C690F80"/>
    <w:multiLevelType w:val="multilevel"/>
    <w:tmpl w:val="BAFE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2EF0FC"/>
    <w:multiLevelType w:val="hybridMultilevel"/>
    <w:tmpl w:val="19065582"/>
    <w:lvl w:ilvl="0" w:tplc="E88617C4">
      <w:start w:val="1"/>
      <w:numFmt w:val="decimal"/>
      <w:lvlText w:val="%1."/>
      <w:lvlJc w:val="left"/>
      <w:pPr>
        <w:ind w:left="720" w:hanging="360"/>
      </w:pPr>
    </w:lvl>
    <w:lvl w:ilvl="1" w:tplc="30BE471E">
      <w:start w:val="1"/>
      <w:numFmt w:val="lowerLetter"/>
      <w:lvlText w:val="%2."/>
      <w:lvlJc w:val="left"/>
      <w:pPr>
        <w:ind w:left="1440" w:hanging="360"/>
      </w:pPr>
    </w:lvl>
    <w:lvl w:ilvl="2" w:tplc="A2D07BB2">
      <w:start w:val="1"/>
      <w:numFmt w:val="lowerRoman"/>
      <w:lvlText w:val="%3."/>
      <w:lvlJc w:val="right"/>
      <w:pPr>
        <w:ind w:left="2160" w:hanging="180"/>
      </w:pPr>
    </w:lvl>
    <w:lvl w:ilvl="3" w:tplc="C2A6FA4E">
      <w:start w:val="1"/>
      <w:numFmt w:val="decimal"/>
      <w:lvlText w:val="%4."/>
      <w:lvlJc w:val="left"/>
      <w:pPr>
        <w:ind w:left="2880" w:hanging="360"/>
      </w:pPr>
    </w:lvl>
    <w:lvl w:ilvl="4" w:tplc="4C54CBEA">
      <w:start w:val="1"/>
      <w:numFmt w:val="lowerLetter"/>
      <w:lvlText w:val="%5."/>
      <w:lvlJc w:val="left"/>
      <w:pPr>
        <w:ind w:left="3600" w:hanging="360"/>
      </w:pPr>
    </w:lvl>
    <w:lvl w:ilvl="5" w:tplc="68EC8162">
      <w:start w:val="1"/>
      <w:numFmt w:val="lowerRoman"/>
      <w:lvlText w:val="%6."/>
      <w:lvlJc w:val="right"/>
      <w:pPr>
        <w:ind w:left="4320" w:hanging="180"/>
      </w:pPr>
    </w:lvl>
    <w:lvl w:ilvl="6" w:tplc="361C5D34">
      <w:start w:val="1"/>
      <w:numFmt w:val="decimal"/>
      <w:lvlText w:val="%7."/>
      <w:lvlJc w:val="left"/>
      <w:pPr>
        <w:ind w:left="5040" w:hanging="360"/>
      </w:pPr>
    </w:lvl>
    <w:lvl w:ilvl="7" w:tplc="20A49116">
      <w:start w:val="1"/>
      <w:numFmt w:val="lowerLetter"/>
      <w:lvlText w:val="%8."/>
      <w:lvlJc w:val="left"/>
      <w:pPr>
        <w:ind w:left="5760" w:hanging="360"/>
      </w:pPr>
    </w:lvl>
    <w:lvl w:ilvl="8" w:tplc="95AEC15C">
      <w:start w:val="1"/>
      <w:numFmt w:val="lowerRoman"/>
      <w:lvlText w:val="%9."/>
      <w:lvlJc w:val="right"/>
      <w:pPr>
        <w:ind w:left="6480" w:hanging="180"/>
      </w:pPr>
    </w:lvl>
  </w:abstractNum>
  <w:num w:numId="1" w16cid:durableId="1563247203">
    <w:abstractNumId w:val="48"/>
  </w:num>
  <w:num w:numId="2" w16cid:durableId="933124336">
    <w:abstractNumId w:val="38"/>
  </w:num>
  <w:num w:numId="3" w16cid:durableId="1706447831">
    <w:abstractNumId w:val="28"/>
  </w:num>
  <w:num w:numId="4" w16cid:durableId="564998042">
    <w:abstractNumId w:val="41"/>
  </w:num>
  <w:num w:numId="5" w16cid:durableId="365716398">
    <w:abstractNumId w:val="6"/>
  </w:num>
  <w:num w:numId="6" w16cid:durableId="1218080731">
    <w:abstractNumId w:val="22"/>
  </w:num>
  <w:num w:numId="7" w16cid:durableId="1469324658">
    <w:abstractNumId w:val="61"/>
  </w:num>
  <w:num w:numId="8" w16cid:durableId="1936791383">
    <w:abstractNumId w:val="12"/>
  </w:num>
  <w:num w:numId="9" w16cid:durableId="443812850">
    <w:abstractNumId w:val="40"/>
  </w:num>
  <w:num w:numId="10" w16cid:durableId="500193833">
    <w:abstractNumId w:val="19"/>
  </w:num>
  <w:num w:numId="11" w16cid:durableId="1167553710">
    <w:abstractNumId w:val="20"/>
  </w:num>
  <w:num w:numId="12" w16cid:durableId="488980634">
    <w:abstractNumId w:val="3"/>
  </w:num>
  <w:num w:numId="13" w16cid:durableId="1087769916">
    <w:abstractNumId w:val="49"/>
  </w:num>
  <w:num w:numId="14" w16cid:durableId="1103963717">
    <w:abstractNumId w:val="56"/>
  </w:num>
  <w:num w:numId="15" w16cid:durableId="861240025">
    <w:abstractNumId w:val="57"/>
  </w:num>
  <w:num w:numId="16" w16cid:durableId="584342643">
    <w:abstractNumId w:val="45"/>
  </w:num>
  <w:num w:numId="17" w16cid:durableId="543904945">
    <w:abstractNumId w:val="15"/>
  </w:num>
  <w:num w:numId="18" w16cid:durableId="506868682">
    <w:abstractNumId w:val="18"/>
  </w:num>
  <w:num w:numId="19" w16cid:durableId="1831366975">
    <w:abstractNumId w:val="34"/>
  </w:num>
  <w:num w:numId="20" w16cid:durableId="1211963153">
    <w:abstractNumId w:val="8"/>
  </w:num>
  <w:num w:numId="21" w16cid:durableId="1565942633">
    <w:abstractNumId w:val="39"/>
  </w:num>
  <w:num w:numId="22" w16cid:durableId="253906215">
    <w:abstractNumId w:val="53"/>
  </w:num>
  <w:num w:numId="23" w16cid:durableId="366638800">
    <w:abstractNumId w:val="2"/>
  </w:num>
  <w:num w:numId="24" w16cid:durableId="1574781969">
    <w:abstractNumId w:val="17"/>
  </w:num>
  <w:num w:numId="25" w16cid:durableId="1064646002">
    <w:abstractNumId w:val="54"/>
  </w:num>
  <w:num w:numId="26" w16cid:durableId="1664120033">
    <w:abstractNumId w:val="46"/>
  </w:num>
  <w:num w:numId="27" w16cid:durableId="1708989330">
    <w:abstractNumId w:val="42"/>
  </w:num>
  <w:num w:numId="28" w16cid:durableId="1272317482">
    <w:abstractNumId w:val="10"/>
  </w:num>
  <w:num w:numId="29" w16cid:durableId="962344978">
    <w:abstractNumId w:val="32"/>
  </w:num>
  <w:num w:numId="30" w16cid:durableId="1040008345">
    <w:abstractNumId w:val="26"/>
  </w:num>
  <w:num w:numId="31" w16cid:durableId="1549105598">
    <w:abstractNumId w:val="25"/>
  </w:num>
  <w:num w:numId="32" w16cid:durableId="1315138350">
    <w:abstractNumId w:val="0"/>
  </w:num>
  <w:num w:numId="33" w16cid:durableId="541941102">
    <w:abstractNumId w:val="31"/>
  </w:num>
  <w:num w:numId="34" w16cid:durableId="1286154273">
    <w:abstractNumId w:val="36"/>
  </w:num>
  <w:num w:numId="35" w16cid:durableId="496648637">
    <w:abstractNumId w:val="27"/>
  </w:num>
  <w:num w:numId="36" w16cid:durableId="1635132706">
    <w:abstractNumId w:val="24"/>
  </w:num>
  <w:num w:numId="37" w16cid:durableId="1459103760">
    <w:abstractNumId w:val="47"/>
  </w:num>
  <w:num w:numId="38" w16cid:durableId="465783185">
    <w:abstractNumId w:val="44"/>
  </w:num>
  <w:num w:numId="39" w16cid:durableId="1928033958">
    <w:abstractNumId w:val="33"/>
  </w:num>
  <w:num w:numId="40" w16cid:durableId="474682433">
    <w:abstractNumId w:val="5"/>
  </w:num>
  <w:num w:numId="41" w16cid:durableId="165480664">
    <w:abstractNumId w:val="16"/>
  </w:num>
  <w:num w:numId="42" w16cid:durableId="1607733350">
    <w:abstractNumId w:val="59"/>
  </w:num>
  <w:num w:numId="43" w16cid:durableId="1179854058">
    <w:abstractNumId w:val="29"/>
  </w:num>
  <w:num w:numId="44" w16cid:durableId="759521889">
    <w:abstractNumId w:val="13"/>
  </w:num>
  <w:num w:numId="45" w16cid:durableId="1617372006">
    <w:abstractNumId w:val="50"/>
  </w:num>
  <w:num w:numId="46" w16cid:durableId="1186095865">
    <w:abstractNumId w:val="58"/>
  </w:num>
  <w:num w:numId="47" w16cid:durableId="117842787">
    <w:abstractNumId w:val="7"/>
  </w:num>
  <w:num w:numId="48" w16cid:durableId="1950164037">
    <w:abstractNumId w:val="35"/>
  </w:num>
  <w:num w:numId="49" w16cid:durableId="757872289">
    <w:abstractNumId w:val="52"/>
  </w:num>
  <w:num w:numId="50" w16cid:durableId="896890817">
    <w:abstractNumId w:val="21"/>
  </w:num>
  <w:num w:numId="51" w16cid:durableId="456609193">
    <w:abstractNumId w:val="4"/>
  </w:num>
  <w:num w:numId="52" w16cid:durableId="1696038338">
    <w:abstractNumId w:val="23"/>
  </w:num>
  <w:num w:numId="53" w16cid:durableId="269553587">
    <w:abstractNumId w:val="9"/>
  </w:num>
  <w:num w:numId="54" w16cid:durableId="2080588160">
    <w:abstractNumId w:val="30"/>
  </w:num>
  <w:num w:numId="55" w16cid:durableId="2087531258">
    <w:abstractNumId w:val="14"/>
  </w:num>
  <w:num w:numId="56" w16cid:durableId="296645509">
    <w:abstractNumId w:val="51"/>
  </w:num>
  <w:num w:numId="57" w16cid:durableId="1674989661">
    <w:abstractNumId w:val="43"/>
  </w:num>
  <w:num w:numId="58" w16cid:durableId="1579556352">
    <w:abstractNumId w:val="55"/>
  </w:num>
  <w:num w:numId="59" w16cid:durableId="349449986">
    <w:abstractNumId w:val="60"/>
  </w:num>
  <w:num w:numId="60" w16cid:durableId="1523476183">
    <w:abstractNumId w:val="11"/>
  </w:num>
  <w:num w:numId="61" w16cid:durableId="729618158">
    <w:abstractNumId w:val="1"/>
  </w:num>
  <w:num w:numId="62" w16cid:durableId="699014705">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10C0C"/>
    <w:rsid w:val="00026B92"/>
    <w:rsid w:val="00034983"/>
    <w:rsid w:val="00035667"/>
    <w:rsid w:val="00040884"/>
    <w:rsid w:val="000413C9"/>
    <w:rsid w:val="000440E9"/>
    <w:rsid w:val="000470F7"/>
    <w:rsid w:val="00053670"/>
    <w:rsid w:val="000561F0"/>
    <w:rsid w:val="0005651B"/>
    <w:rsid w:val="000622D7"/>
    <w:rsid w:val="0006323F"/>
    <w:rsid w:val="00070557"/>
    <w:rsid w:val="00074F13"/>
    <w:rsid w:val="00080F44"/>
    <w:rsid w:val="0008692B"/>
    <w:rsid w:val="00090C8C"/>
    <w:rsid w:val="000A5CF3"/>
    <w:rsid w:val="000B663D"/>
    <w:rsid w:val="000B7C7A"/>
    <w:rsid w:val="000C7ADC"/>
    <w:rsid w:val="000D1689"/>
    <w:rsid w:val="000D74C4"/>
    <w:rsid w:val="000D7C8B"/>
    <w:rsid w:val="000E05A5"/>
    <w:rsid w:val="000E453E"/>
    <w:rsid w:val="00100646"/>
    <w:rsid w:val="00106EB9"/>
    <w:rsid w:val="001138B5"/>
    <w:rsid w:val="00115267"/>
    <w:rsid w:val="00116552"/>
    <w:rsid w:val="00122AF8"/>
    <w:rsid w:val="001279F4"/>
    <w:rsid w:val="00130082"/>
    <w:rsid w:val="00131B18"/>
    <w:rsid w:val="00133586"/>
    <w:rsid w:val="0013580B"/>
    <w:rsid w:val="00151ABD"/>
    <w:rsid w:val="00151E0A"/>
    <w:rsid w:val="00154995"/>
    <w:rsid w:val="001569CD"/>
    <w:rsid w:val="0016212B"/>
    <w:rsid w:val="0017238E"/>
    <w:rsid w:val="0018399D"/>
    <w:rsid w:val="00185D98"/>
    <w:rsid w:val="0019553D"/>
    <w:rsid w:val="00196CFE"/>
    <w:rsid w:val="001A0CCF"/>
    <w:rsid w:val="001B1E9F"/>
    <w:rsid w:val="001B6228"/>
    <w:rsid w:val="001B7C75"/>
    <w:rsid w:val="001C2FC2"/>
    <w:rsid w:val="001C43D8"/>
    <w:rsid w:val="001C57FA"/>
    <w:rsid w:val="001C65E8"/>
    <w:rsid w:val="001D14F8"/>
    <w:rsid w:val="001D2798"/>
    <w:rsid w:val="001D2C00"/>
    <w:rsid w:val="001E1AE6"/>
    <w:rsid w:val="001E3852"/>
    <w:rsid w:val="001E5D53"/>
    <w:rsid w:val="001E7E92"/>
    <w:rsid w:val="001F7940"/>
    <w:rsid w:val="0020685A"/>
    <w:rsid w:val="00207BE9"/>
    <w:rsid w:val="0021217B"/>
    <w:rsid w:val="00217072"/>
    <w:rsid w:val="00221F12"/>
    <w:rsid w:val="00222ED4"/>
    <w:rsid w:val="00224D67"/>
    <w:rsid w:val="00224DCD"/>
    <w:rsid w:val="0022512C"/>
    <w:rsid w:val="0022699E"/>
    <w:rsid w:val="0024718F"/>
    <w:rsid w:val="00251DC8"/>
    <w:rsid w:val="00251FD5"/>
    <w:rsid w:val="00254E35"/>
    <w:rsid w:val="002607E8"/>
    <w:rsid w:val="00266BD4"/>
    <w:rsid w:val="00272FF3"/>
    <w:rsid w:val="00274B61"/>
    <w:rsid w:val="0028778B"/>
    <w:rsid w:val="0029331A"/>
    <w:rsid w:val="00295408"/>
    <w:rsid w:val="002A1380"/>
    <w:rsid w:val="002A172A"/>
    <w:rsid w:val="002A45F2"/>
    <w:rsid w:val="002A4F7D"/>
    <w:rsid w:val="002A62BC"/>
    <w:rsid w:val="002C0846"/>
    <w:rsid w:val="002C2330"/>
    <w:rsid w:val="002C569A"/>
    <w:rsid w:val="002D06B7"/>
    <w:rsid w:val="002D159C"/>
    <w:rsid w:val="002D1731"/>
    <w:rsid w:val="002D362D"/>
    <w:rsid w:val="002D53B7"/>
    <w:rsid w:val="002D72EB"/>
    <w:rsid w:val="002E107F"/>
    <w:rsid w:val="002E5340"/>
    <w:rsid w:val="002E65AB"/>
    <w:rsid w:val="002E7F76"/>
    <w:rsid w:val="002F06D3"/>
    <w:rsid w:val="002F3ACD"/>
    <w:rsid w:val="002F592A"/>
    <w:rsid w:val="003031C5"/>
    <w:rsid w:val="00303713"/>
    <w:rsid w:val="00306A85"/>
    <w:rsid w:val="003106B8"/>
    <w:rsid w:val="00316FB0"/>
    <w:rsid w:val="003170BB"/>
    <w:rsid w:val="00320C04"/>
    <w:rsid w:val="00323A7E"/>
    <w:rsid w:val="003254D5"/>
    <w:rsid w:val="00326B70"/>
    <w:rsid w:val="0032797F"/>
    <w:rsid w:val="00330CB7"/>
    <w:rsid w:val="00331DC5"/>
    <w:rsid w:val="003326B3"/>
    <w:rsid w:val="003327B6"/>
    <w:rsid w:val="0033453F"/>
    <w:rsid w:val="00346739"/>
    <w:rsid w:val="00362B28"/>
    <w:rsid w:val="003709A1"/>
    <w:rsid w:val="00373D22"/>
    <w:rsid w:val="00376A92"/>
    <w:rsid w:val="003810C9"/>
    <w:rsid w:val="0038452E"/>
    <w:rsid w:val="0038455F"/>
    <w:rsid w:val="003867C1"/>
    <w:rsid w:val="00386EDF"/>
    <w:rsid w:val="003907D3"/>
    <w:rsid w:val="003945D3"/>
    <w:rsid w:val="00396019"/>
    <w:rsid w:val="00396C04"/>
    <w:rsid w:val="00396D72"/>
    <w:rsid w:val="003A1985"/>
    <w:rsid w:val="003B4605"/>
    <w:rsid w:val="003B4918"/>
    <w:rsid w:val="003C3DE7"/>
    <w:rsid w:val="003D0EBC"/>
    <w:rsid w:val="003E0AF1"/>
    <w:rsid w:val="003E3919"/>
    <w:rsid w:val="003E5052"/>
    <w:rsid w:val="003E7477"/>
    <w:rsid w:val="003F12BD"/>
    <w:rsid w:val="003F16D9"/>
    <w:rsid w:val="003F4C3D"/>
    <w:rsid w:val="00400FB9"/>
    <w:rsid w:val="00407D5B"/>
    <w:rsid w:val="00415D16"/>
    <w:rsid w:val="00423282"/>
    <w:rsid w:val="004266E1"/>
    <w:rsid w:val="00430C84"/>
    <w:rsid w:val="00433A34"/>
    <w:rsid w:val="00436B62"/>
    <w:rsid w:val="004408E8"/>
    <w:rsid w:val="004462C7"/>
    <w:rsid w:val="00447A88"/>
    <w:rsid w:val="00447DB8"/>
    <w:rsid w:val="00447E55"/>
    <w:rsid w:val="00453981"/>
    <w:rsid w:val="004541C5"/>
    <w:rsid w:val="00455498"/>
    <w:rsid w:val="0046075D"/>
    <w:rsid w:val="00465598"/>
    <w:rsid w:val="004701DD"/>
    <w:rsid w:val="00470453"/>
    <w:rsid w:val="004707DC"/>
    <w:rsid w:val="004810FF"/>
    <w:rsid w:val="0048149A"/>
    <w:rsid w:val="00487C4D"/>
    <w:rsid w:val="00492E1F"/>
    <w:rsid w:val="004964C9"/>
    <w:rsid w:val="00497D84"/>
    <w:rsid w:val="004A4EE0"/>
    <w:rsid w:val="004B16CC"/>
    <w:rsid w:val="004B3A97"/>
    <w:rsid w:val="004B6747"/>
    <w:rsid w:val="004D2687"/>
    <w:rsid w:val="004E1BDC"/>
    <w:rsid w:val="004F127E"/>
    <w:rsid w:val="004F6EE5"/>
    <w:rsid w:val="00510270"/>
    <w:rsid w:val="00523B79"/>
    <w:rsid w:val="00524F6B"/>
    <w:rsid w:val="00525C40"/>
    <w:rsid w:val="00533832"/>
    <w:rsid w:val="005344F0"/>
    <w:rsid w:val="00536C21"/>
    <w:rsid w:val="005410FF"/>
    <w:rsid w:val="00544DF4"/>
    <w:rsid w:val="005460C0"/>
    <w:rsid w:val="0055285A"/>
    <w:rsid w:val="00552C80"/>
    <w:rsid w:val="0056249A"/>
    <w:rsid w:val="00567AC0"/>
    <w:rsid w:val="0057200F"/>
    <w:rsid w:val="0057B660"/>
    <w:rsid w:val="00590813"/>
    <w:rsid w:val="00594713"/>
    <w:rsid w:val="005964CB"/>
    <w:rsid w:val="005A60BC"/>
    <w:rsid w:val="005A6F6D"/>
    <w:rsid w:val="005B3D7E"/>
    <w:rsid w:val="005B5024"/>
    <w:rsid w:val="005C209D"/>
    <w:rsid w:val="005D00A6"/>
    <w:rsid w:val="005E1411"/>
    <w:rsid w:val="005E5A4B"/>
    <w:rsid w:val="005F093A"/>
    <w:rsid w:val="005F1121"/>
    <w:rsid w:val="005F221B"/>
    <w:rsid w:val="005F543A"/>
    <w:rsid w:val="005F55B4"/>
    <w:rsid w:val="006052CA"/>
    <w:rsid w:val="006110F4"/>
    <w:rsid w:val="00615A20"/>
    <w:rsid w:val="0062464F"/>
    <w:rsid w:val="00636BAE"/>
    <w:rsid w:val="006404E2"/>
    <w:rsid w:val="0064733D"/>
    <w:rsid w:val="006531C2"/>
    <w:rsid w:val="0065588E"/>
    <w:rsid w:val="0065608C"/>
    <w:rsid w:val="006646B9"/>
    <w:rsid w:val="00671D90"/>
    <w:rsid w:val="006754CF"/>
    <w:rsid w:val="00680735"/>
    <w:rsid w:val="00680E85"/>
    <w:rsid w:val="00690091"/>
    <w:rsid w:val="006905A4"/>
    <w:rsid w:val="00693D7F"/>
    <w:rsid w:val="0069E272"/>
    <w:rsid w:val="006A4F12"/>
    <w:rsid w:val="006A55C4"/>
    <w:rsid w:val="006C64F8"/>
    <w:rsid w:val="006C6BFD"/>
    <w:rsid w:val="006D13CD"/>
    <w:rsid w:val="006D2BBA"/>
    <w:rsid w:val="006E6F55"/>
    <w:rsid w:val="006F06D2"/>
    <w:rsid w:val="006F1D85"/>
    <w:rsid w:val="0070118A"/>
    <w:rsid w:val="0070458B"/>
    <w:rsid w:val="00705B92"/>
    <w:rsid w:val="00713829"/>
    <w:rsid w:val="00714749"/>
    <w:rsid w:val="007150D2"/>
    <w:rsid w:val="007166DA"/>
    <w:rsid w:val="00717838"/>
    <w:rsid w:val="007232B0"/>
    <w:rsid w:val="00723AE2"/>
    <w:rsid w:val="00730767"/>
    <w:rsid w:val="0073078F"/>
    <w:rsid w:val="0073155C"/>
    <w:rsid w:val="00731F04"/>
    <w:rsid w:val="00736003"/>
    <w:rsid w:val="007446B3"/>
    <w:rsid w:val="00745BB4"/>
    <w:rsid w:val="007576A5"/>
    <w:rsid w:val="00757F7E"/>
    <w:rsid w:val="00764580"/>
    <w:rsid w:val="00764B04"/>
    <w:rsid w:val="00771F64"/>
    <w:rsid w:val="00774680"/>
    <w:rsid w:val="00780C66"/>
    <w:rsid w:val="00781525"/>
    <w:rsid w:val="007847E0"/>
    <w:rsid w:val="00784B50"/>
    <w:rsid w:val="00792050"/>
    <w:rsid w:val="00797C1E"/>
    <w:rsid w:val="007A08A6"/>
    <w:rsid w:val="007B164E"/>
    <w:rsid w:val="007B5705"/>
    <w:rsid w:val="007B78DA"/>
    <w:rsid w:val="007C1BAC"/>
    <w:rsid w:val="007C5CE2"/>
    <w:rsid w:val="007D7892"/>
    <w:rsid w:val="007E0743"/>
    <w:rsid w:val="007E67B2"/>
    <w:rsid w:val="007E7437"/>
    <w:rsid w:val="007F1386"/>
    <w:rsid w:val="007F641C"/>
    <w:rsid w:val="008022A8"/>
    <w:rsid w:val="0080490A"/>
    <w:rsid w:val="008055B5"/>
    <w:rsid w:val="00815EF9"/>
    <w:rsid w:val="00825E42"/>
    <w:rsid w:val="00831F1F"/>
    <w:rsid w:val="00836A04"/>
    <w:rsid w:val="00847C00"/>
    <w:rsid w:val="008508FB"/>
    <w:rsid w:val="008529D1"/>
    <w:rsid w:val="008626B3"/>
    <w:rsid w:val="008633FC"/>
    <w:rsid w:val="00863A42"/>
    <w:rsid w:val="0086620F"/>
    <w:rsid w:val="00870944"/>
    <w:rsid w:val="00877557"/>
    <w:rsid w:val="00887AB1"/>
    <w:rsid w:val="00892D40"/>
    <w:rsid w:val="00895117"/>
    <w:rsid w:val="008971E6"/>
    <w:rsid w:val="008A8E0E"/>
    <w:rsid w:val="008B4E63"/>
    <w:rsid w:val="008B5D1C"/>
    <w:rsid w:val="008C3696"/>
    <w:rsid w:val="008C3A6A"/>
    <w:rsid w:val="008C6994"/>
    <w:rsid w:val="008C6B53"/>
    <w:rsid w:val="008D150C"/>
    <w:rsid w:val="008D366A"/>
    <w:rsid w:val="008D5F2F"/>
    <w:rsid w:val="008D6569"/>
    <w:rsid w:val="008E4AE0"/>
    <w:rsid w:val="008F03C2"/>
    <w:rsid w:val="008F1120"/>
    <w:rsid w:val="008F1246"/>
    <w:rsid w:val="008F1D84"/>
    <w:rsid w:val="008F38CA"/>
    <w:rsid w:val="008F5E8D"/>
    <w:rsid w:val="008F5F95"/>
    <w:rsid w:val="00901ABF"/>
    <w:rsid w:val="00903132"/>
    <w:rsid w:val="00910637"/>
    <w:rsid w:val="0091343E"/>
    <w:rsid w:val="0091398F"/>
    <w:rsid w:val="0091547C"/>
    <w:rsid w:val="00915EFE"/>
    <w:rsid w:val="00919FC1"/>
    <w:rsid w:val="009208D1"/>
    <w:rsid w:val="00923B19"/>
    <w:rsid w:val="00924005"/>
    <w:rsid w:val="00926598"/>
    <w:rsid w:val="0092721E"/>
    <w:rsid w:val="00931977"/>
    <w:rsid w:val="009404E0"/>
    <w:rsid w:val="00941A47"/>
    <w:rsid w:val="00942FBE"/>
    <w:rsid w:val="009517AF"/>
    <w:rsid w:val="0096135F"/>
    <w:rsid w:val="009675F3"/>
    <w:rsid w:val="00972287"/>
    <w:rsid w:val="009723EA"/>
    <w:rsid w:val="00980C0D"/>
    <w:rsid w:val="009920E5"/>
    <w:rsid w:val="00997A65"/>
    <w:rsid w:val="009A0029"/>
    <w:rsid w:val="009A2176"/>
    <w:rsid w:val="009A75DD"/>
    <w:rsid w:val="009B25F4"/>
    <w:rsid w:val="009B2B06"/>
    <w:rsid w:val="009B4CA9"/>
    <w:rsid w:val="009C02D7"/>
    <w:rsid w:val="009C5486"/>
    <w:rsid w:val="009C626F"/>
    <w:rsid w:val="009C65BF"/>
    <w:rsid w:val="009D0C48"/>
    <w:rsid w:val="009D2735"/>
    <w:rsid w:val="009D7FD7"/>
    <w:rsid w:val="009E4FFF"/>
    <w:rsid w:val="009E7458"/>
    <w:rsid w:val="009F0DE3"/>
    <w:rsid w:val="00A073AC"/>
    <w:rsid w:val="00A14916"/>
    <w:rsid w:val="00A14C6C"/>
    <w:rsid w:val="00A22448"/>
    <w:rsid w:val="00A24987"/>
    <w:rsid w:val="00A314BB"/>
    <w:rsid w:val="00A31A4E"/>
    <w:rsid w:val="00A54BE7"/>
    <w:rsid w:val="00A55BE4"/>
    <w:rsid w:val="00A6344C"/>
    <w:rsid w:val="00A6690B"/>
    <w:rsid w:val="00A72918"/>
    <w:rsid w:val="00A8634D"/>
    <w:rsid w:val="00A91DC1"/>
    <w:rsid w:val="00AB68B8"/>
    <w:rsid w:val="00AC2804"/>
    <w:rsid w:val="00AC6DAA"/>
    <w:rsid w:val="00AD10C6"/>
    <w:rsid w:val="00AD329C"/>
    <w:rsid w:val="00AD50E4"/>
    <w:rsid w:val="00AEC903"/>
    <w:rsid w:val="00AF2CF3"/>
    <w:rsid w:val="00AF3F9A"/>
    <w:rsid w:val="00AF68F3"/>
    <w:rsid w:val="00B02C82"/>
    <w:rsid w:val="00B0328A"/>
    <w:rsid w:val="00B16C0E"/>
    <w:rsid w:val="00B20F4C"/>
    <w:rsid w:val="00B2BED8"/>
    <w:rsid w:val="00B3657D"/>
    <w:rsid w:val="00B3776C"/>
    <w:rsid w:val="00B554B7"/>
    <w:rsid w:val="00B61297"/>
    <w:rsid w:val="00B61B7A"/>
    <w:rsid w:val="00B6313D"/>
    <w:rsid w:val="00B65593"/>
    <w:rsid w:val="00B70885"/>
    <w:rsid w:val="00B72526"/>
    <w:rsid w:val="00B7437E"/>
    <w:rsid w:val="00B75D53"/>
    <w:rsid w:val="00B81ABD"/>
    <w:rsid w:val="00B81E02"/>
    <w:rsid w:val="00B85DBC"/>
    <w:rsid w:val="00B87C92"/>
    <w:rsid w:val="00B91CCF"/>
    <w:rsid w:val="00B92523"/>
    <w:rsid w:val="00BA03BB"/>
    <w:rsid w:val="00BA4D1D"/>
    <w:rsid w:val="00BC15C2"/>
    <w:rsid w:val="00BC2228"/>
    <w:rsid w:val="00BC5A25"/>
    <w:rsid w:val="00BC5A91"/>
    <w:rsid w:val="00BD1011"/>
    <w:rsid w:val="00BD22F8"/>
    <w:rsid w:val="00BD42C6"/>
    <w:rsid w:val="00BD7CEF"/>
    <w:rsid w:val="00BE3F3D"/>
    <w:rsid w:val="00BE45C0"/>
    <w:rsid w:val="00BF3331"/>
    <w:rsid w:val="00BF3B05"/>
    <w:rsid w:val="00BF621F"/>
    <w:rsid w:val="00BF73FF"/>
    <w:rsid w:val="00C00F2D"/>
    <w:rsid w:val="00C04C9E"/>
    <w:rsid w:val="00C05172"/>
    <w:rsid w:val="00C128C4"/>
    <w:rsid w:val="00C220D0"/>
    <w:rsid w:val="00C3119D"/>
    <w:rsid w:val="00C3AA51"/>
    <w:rsid w:val="00C73DB5"/>
    <w:rsid w:val="00C74A4E"/>
    <w:rsid w:val="00C766E8"/>
    <w:rsid w:val="00C77DC8"/>
    <w:rsid w:val="00C974F8"/>
    <w:rsid w:val="00CA47A5"/>
    <w:rsid w:val="00CC3E15"/>
    <w:rsid w:val="00CC5C64"/>
    <w:rsid w:val="00CE495D"/>
    <w:rsid w:val="00CE65E3"/>
    <w:rsid w:val="00CE73AC"/>
    <w:rsid w:val="00CF0623"/>
    <w:rsid w:val="00CF13D7"/>
    <w:rsid w:val="00CF3A1B"/>
    <w:rsid w:val="00CF5A1A"/>
    <w:rsid w:val="00D01A5E"/>
    <w:rsid w:val="00D03B06"/>
    <w:rsid w:val="00D0786B"/>
    <w:rsid w:val="00D12484"/>
    <w:rsid w:val="00D367CF"/>
    <w:rsid w:val="00D455A4"/>
    <w:rsid w:val="00D507D1"/>
    <w:rsid w:val="00D53578"/>
    <w:rsid w:val="00D70870"/>
    <w:rsid w:val="00D72861"/>
    <w:rsid w:val="00D7393D"/>
    <w:rsid w:val="00D74026"/>
    <w:rsid w:val="00D7455E"/>
    <w:rsid w:val="00D74F29"/>
    <w:rsid w:val="00D85B75"/>
    <w:rsid w:val="00D8651F"/>
    <w:rsid w:val="00D8BEB5"/>
    <w:rsid w:val="00D92D34"/>
    <w:rsid w:val="00D9600F"/>
    <w:rsid w:val="00DA5C92"/>
    <w:rsid w:val="00DA5E7A"/>
    <w:rsid w:val="00DA7A9C"/>
    <w:rsid w:val="00DB25D9"/>
    <w:rsid w:val="00DB3CAD"/>
    <w:rsid w:val="00DB5AFE"/>
    <w:rsid w:val="00DB66EA"/>
    <w:rsid w:val="00DC2438"/>
    <w:rsid w:val="00DC5637"/>
    <w:rsid w:val="00DC6D72"/>
    <w:rsid w:val="00DD6DAC"/>
    <w:rsid w:val="00DD7D11"/>
    <w:rsid w:val="00DE0C66"/>
    <w:rsid w:val="00DE1EF5"/>
    <w:rsid w:val="00DE3E86"/>
    <w:rsid w:val="00DE4249"/>
    <w:rsid w:val="00E00F4F"/>
    <w:rsid w:val="00E010D8"/>
    <w:rsid w:val="00E02DD3"/>
    <w:rsid w:val="00E0E547"/>
    <w:rsid w:val="00E15AAA"/>
    <w:rsid w:val="00E16251"/>
    <w:rsid w:val="00E16DF4"/>
    <w:rsid w:val="00E25771"/>
    <w:rsid w:val="00E33281"/>
    <w:rsid w:val="00E3458E"/>
    <w:rsid w:val="00E35BC3"/>
    <w:rsid w:val="00E36D6B"/>
    <w:rsid w:val="00E40D66"/>
    <w:rsid w:val="00E42512"/>
    <w:rsid w:val="00E43B7F"/>
    <w:rsid w:val="00E56AB3"/>
    <w:rsid w:val="00E60A05"/>
    <w:rsid w:val="00E61825"/>
    <w:rsid w:val="00E852BA"/>
    <w:rsid w:val="00EA4B90"/>
    <w:rsid w:val="00EA7C1D"/>
    <w:rsid w:val="00EB45DF"/>
    <w:rsid w:val="00EB4F1E"/>
    <w:rsid w:val="00EB5986"/>
    <w:rsid w:val="00ED3FEF"/>
    <w:rsid w:val="00ED4B12"/>
    <w:rsid w:val="00EDB39F"/>
    <w:rsid w:val="00EE0058"/>
    <w:rsid w:val="00EE3E6E"/>
    <w:rsid w:val="00EE70D2"/>
    <w:rsid w:val="00EF2AF9"/>
    <w:rsid w:val="00EF46E7"/>
    <w:rsid w:val="00F0419E"/>
    <w:rsid w:val="00F04671"/>
    <w:rsid w:val="00F0736E"/>
    <w:rsid w:val="00F0786C"/>
    <w:rsid w:val="00F14A0B"/>
    <w:rsid w:val="00F31721"/>
    <w:rsid w:val="00F33CC5"/>
    <w:rsid w:val="00F45A77"/>
    <w:rsid w:val="00F53652"/>
    <w:rsid w:val="00F76803"/>
    <w:rsid w:val="00F8073F"/>
    <w:rsid w:val="00F90455"/>
    <w:rsid w:val="00F94633"/>
    <w:rsid w:val="00FA1A86"/>
    <w:rsid w:val="00FC0C72"/>
    <w:rsid w:val="00FC17DD"/>
    <w:rsid w:val="00FC3AD2"/>
    <w:rsid w:val="00FC4BCF"/>
    <w:rsid w:val="00FD04EB"/>
    <w:rsid w:val="00FD0FE2"/>
    <w:rsid w:val="00FD18C1"/>
    <w:rsid w:val="00FF1D31"/>
    <w:rsid w:val="00FF458A"/>
    <w:rsid w:val="01017D9A"/>
    <w:rsid w:val="010566A9"/>
    <w:rsid w:val="01075072"/>
    <w:rsid w:val="01135ED5"/>
    <w:rsid w:val="011D2FFC"/>
    <w:rsid w:val="01305724"/>
    <w:rsid w:val="013264E2"/>
    <w:rsid w:val="01337F93"/>
    <w:rsid w:val="0133C057"/>
    <w:rsid w:val="014DF496"/>
    <w:rsid w:val="014FEF20"/>
    <w:rsid w:val="014FF7E0"/>
    <w:rsid w:val="0153805D"/>
    <w:rsid w:val="017B4B13"/>
    <w:rsid w:val="0182B06A"/>
    <w:rsid w:val="0187CC58"/>
    <w:rsid w:val="0193398D"/>
    <w:rsid w:val="01A24ED6"/>
    <w:rsid w:val="01B3B9DB"/>
    <w:rsid w:val="01B57262"/>
    <w:rsid w:val="01C6B127"/>
    <w:rsid w:val="01C841B4"/>
    <w:rsid w:val="01D04ED7"/>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4FB6E10"/>
    <w:rsid w:val="05009611"/>
    <w:rsid w:val="0501CBF5"/>
    <w:rsid w:val="0503C58F"/>
    <w:rsid w:val="05156368"/>
    <w:rsid w:val="052829B6"/>
    <w:rsid w:val="052B1CEC"/>
    <w:rsid w:val="05356088"/>
    <w:rsid w:val="053A0DE4"/>
    <w:rsid w:val="053A13AC"/>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2A836"/>
    <w:rsid w:val="079FB188"/>
    <w:rsid w:val="07ACF2F3"/>
    <w:rsid w:val="07BE234B"/>
    <w:rsid w:val="07EC0957"/>
    <w:rsid w:val="07F8496C"/>
    <w:rsid w:val="080671AA"/>
    <w:rsid w:val="080DB7B2"/>
    <w:rsid w:val="080F887B"/>
    <w:rsid w:val="0812652E"/>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1E40BC"/>
    <w:rsid w:val="092AF325"/>
    <w:rsid w:val="092D8D95"/>
    <w:rsid w:val="0931FF58"/>
    <w:rsid w:val="094351E0"/>
    <w:rsid w:val="095E4AA2"/>
    <w:rsid w:val="097145C2"/>
    <w:rsid w:val="0971A2A7"/>
    <w:rsid w:val="0976350E"/>
    <w:rsid w:val="097C00A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48E8EF"/>
    <w:rsid w:val="0A506B4D"/>
    <w:rsid w:val="0A5F8391"/>
    <w:rsid w:val="0A83C5D0"/>
    <w:rsid w:val="0A901B51"/>
    <w:rsid w:val="0A9FCE84"/>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C1702"/>
    <w:rsid w:val="0EC26BC9"/>
    <w:rsid w:val="0EC54E7B"/>
    <w:rsid w:val="0EE13889"/>
    <w:rsid w:val="0EE1EF5A"/>
    <w:rsid w:val="0EEA2241"/>
    <w:rsid w:val="0EF34FA6"/>
    <w:rsid w:val="0EFBC17C"/>
    <w:rsid w:val="0F03B714"/>
    <w:rsid w:val="0F0DC5AA"/>
    <w:rsid w:val="0F12963F"/>
    <w:rsid w:val="0F1CE566"/>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C357C"/>
    <w:rsid w:val="1283B0EA"/>
    <w:rsid w:val="128DC127"/>
    <w:rsid w:val="1296BC0C"/>
    <w:rsid w:val="12AB8D22"/>
    <w:rsid w:val="12C0DA65"/>
    <w:rsid w:val="12C145B0"/>
    <w:rsid w:val="12FB642C"/>
    <w:rsid w:val="130BCCA5"/>
    <w:rsid w:val="1315CD06"/>
    <w:rsid w:val="1318096D"/>
    <w:rsid w:val="1319BB84"/>
    <w:rsid w:val="131C1FDE"/>
    <w:rsid w:val="132C09D7"/>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E517E0"/>
    <w:rsid w:val="13E73AA0"/>
    <w:rsid w:val="14054573"/>
    <w:rsid w:val="1412FD20"/>
    <w:rsid w:val="141C1A4B"/>
    <w:rsid w:val="14331F36"/>
    <w:rsid w:val="144AB3CC"/>
    <w:rsid w:val="145C91E6"/>
    <w:rsid w:val="14669365"/>
    <w:rsid w:val="14758B1A"/>
    <w:rsid w:val="147B96DA"/>
    <w:rsid w:val="148240A2"/>
    <w:rsid w:val="1484CFC8"/>
    <w:rsid w:val="149EDEA0"/>
    <w:rsid w:val="14A0047E"/>
    <w:rsid w:val="14AD7969"/>
    <w:rsid w:val="14ADB52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85FC6"/>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6DF8"/>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97758"/>
    <w:rsid w:val="198BCBBF"/>
    <w:rsid w:val="199CD7E4"/>
    <w:rsid w:val="19A613C4"/>
    <w:rsid w:val="19AD03E2"/>
    <w:rsid w:val="19B1E91F"/>
    <w:rsid w:val="19CA2CDC"/>
    <w:rsid w:val="19EA3AC4"/>
    <w:rsid w:val="19EA7831"/>
    <w:rsid w:val="19F3B268"/>
    <w:rsid w:val="1A0F87A1"/>
    <w:rsid w:val="1A1879D8"/>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A82B6"/>
    <w:rsid w:val="1B9B9782"/>
    <w:rsid w:val="1B9D2B01"/>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49B1B"/>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AA7EE"/>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8B4A"/>
    <w:rsid w:val="1EF1F654"/>
    <w:rsid w:val="1EF89A20"/>
    <w:rsid w:val="1EFBEDD8"/>
    <w:rsid w:val="1EFF6E56"/>
    <w:rsid w:val="1F17FF9C"/>
    <w:rsid w:val="1F3A0137"/>
    <w:rsid w:val="1F3E749C"/>
    <w:rsid w:val="1F415998"/>
    <w:rsid w:val="1F4C52C5"/>
    <w:rsid w:val="1F5DE78F"/>
    <w:rsid w:val="1F5FD78A"/>
    <w:rsid w:val="1F8305F0"/>
    <w:rsid w:val="1F8A9BB7"/>
    <w:rsid w:val="1F956E59"/>
    <w:rsid w:val="1F9B9161"/>
    <w:rsid w:val="1FA0B159"/>
    <w:rsid w:val="1FA9AA43"/>
    <w:rsid w:val="1FC4E7B3"/>
    <w:rsid w:val="1FCA4003"/>
    <w:rsid w:val="1FCD39CB"/>
    <w:rsid w:val="1FD89590"/>
    <w:rsid w:val="1FDF1D2C"/>
    <w:rsid w:val="1FE4CE03"/>
    <w:rsid w:val="1FEB6D6D"/>
    <w:rsid w:val="1FF1A1F4"/>
    <w:rsid w:val="1FF37F18"/>
    <w:rsid w:val="20006C78"/>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BAF9FE"/>
    <w:rsid w:val="20D1E5E3"/>
    <w:rsid w:val="20D62873"/>
    <w:rsid w:val="20D8BBD7"/>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7BA952"/>
    <w:rsid w:val="21A6FD18"/>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4B03F"/>
    <w:rsid w:val="2259A422"/>
    <w:rsid w:val="225B52FB"/>
    <w:rsid w:val="227925A7"/>
    <w:rsid w:val="2280DCB1"/>
    <w:rsid w:val="22870544"/>
    <w:rsid w:val="2288EFD3"/>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3F89C8E"/>
    <w:rsid w:val="240842EE"/>
    <w:rsid w:val="24102CE1"/>
    <w:rsid w:val="241C19E8"/>
    <w:rsid w:val="2431CBDF"/>
    <w:rsid w:val="24421D5F"/>
    <w:rsid w:val="245553A4"/>
    <w:rsid w:val="24557A35"/>
    <w:rsid w:val="246064A3"/>
    <w:rsid w:val="24714E28"/>
    <w:rsid w:val="248AEBA7"/>
    <w:rsid w:val="24912DAA"/>
    <w:rsid w:val="249EF31D"/>
    <w:rsid w:val="24A1B348"/>
    <w:rsid w:val="24A4983C"/>
    <w:rsid w:val="24C618D2"/>
    <w:rsid w:val="24D64EF5"/>
    <w:rsid w:val="24DB44B2"/>
    <w:rsid w:val="24F33A10"/>
    <w:rsid w:val="24FC8E9D"/>
    <w:rsid w:val="2503152C"/>
    <w:rsid w:val="2503C77E"/>
    <w:rsid w:val="251052DA"/>
    <w:rsid w:val="25211DC2"/>
    <w:rsid w:val="253D258D"/>
    <w:rsid w:val="25480362"/>
    <w:rsid w:val="25522E12"/>
    <w:rsid w:val="25AE1756"/>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8B994"/>
    <w:rsid w:val="26BA1E50"/>
    <w:rsid w:val="26BE289B"/>
    <w:rsid w:val="26D9F78E"/>
    <w:rsid w:val="26DD832E"/>
    <w:rsid w:val="26F950C1"/>
    <w:rsid w:val="270722E6"/>
    <w:rsid w:val="270B809D"/>
    <w:rsid w:val="270CEA43"/>
    <w:rsid w:val="271C6AC5"/>
    <w:rsid w:val="271F15C5"/>
    <w:rsid w:val="2732B362"/>
    <w:rsid w:val="273C0122"/>
    <w:rsid w:val="273D2CE1"/>
    <w:rsid w:val="274C1B0D"/>
    <w:rsid w:val="274E6054"/>
    <w:rsid w:val="27573ED1"/>
    <w:rsid w:val="275C2441"/>
    <w:rsid w:val="27644067"/>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216B72"/>
    <w:rsid w:val="282B7E62"/>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7CBFB"/>
    <w:rsid w:val="2981FF02"/>
    <w:rsid w:val="29827AE5"/>
    <w:rsid w:val="299D5691"/>
    <w:rsid w:val="29A01E35"/>
    <w:rsid w:val="29B858F1"/>
    <w:rsid w:val="29D093DC"/>
    <w:rsid w:val="29DB7C2B"/>
    <w:rsid w:val="29DC610E"/>
    <w:rsid w:val="29E81276"/>
    <w:rsid w:val="29F6072B"/>
    <w:rsid w:val="29FBB1D3"/>
    <w:rsid w:val="2A0D90B1"/>
    <w:rsid w:val="2A130859"/>
    <w:rsid w:val="2A1338B7"/>
    <w:rsid w:val="2A1A8A6D"/>
    <w:rsid w:val="2A205D44"/>
    <w:rsid w:val="2A2C3C13"/>
    <w:rsid w:val="2A4D27EB"/>
    <w:rsid w:val="2A4DBD15"/>
    <w:rsid w:val="2A4EBFFB"/>
    <w:rsid w:val="2A56720B"/>
    <w:rsid w:val="2A56D777"/>
    <w:rsid w:val="2A6854EB"/>
    <w:rsid w:val="2A71AD44"/>
    <w:rsid w:val="2A72F3CE"/>
    <w:rsid w:val="2A74755F"/>
    <w:rsid w:val="2A911DF8"/>
    <w:rsid w:val="2AA4F7E8"/>
    <w:rsid w:val="2AAE7458"/>
    <w:rsid w:val="2ABC30E0"/>
    <w:rsid w:val="2ACACB82"/>
    <w:rsid w:val="2ACE7456"/>
    <w:rsid w:val="2AD1158A"/>
    <w:rsid w:val="2AE980DF"/>
    <w:rsid w:val="2AFE0D79"/>
    <w:rsid w:val="2B0A4BEF"/>
    <w:rsid w:val="2B0CCE90"/>
    <w:rsid w:val="2B1E53DB"/>
    <w:rsid w:val="2B223E82"/>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59CDEC"/>
    <w:rsid w:val="2C636EDF"/>
    <w:rsid w:val="2C6BDA77"/>
    <w:rsid w:val="2C7357C9"/>
    <w:rsid w:val="2C79DC80"/>
    <w:rsid w:val="2C94E0ED"/>
    <w:rsid w:val="2CB797AF"/>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AA1A64"/>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40425"/>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2248CE"/>
    <w:rsid w:val="34239AD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E80C5A"/>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EF727"/>
    <w:rsid w:val="35C34A0D"/>
    <w:rsid w:val="35E0B322"/>
    <w:rsid w:val="35E74745"/>
    <w:rsid w:val="35E77A6C"/>
    <w:rsid w:val="35EB099B"/>
    <w:rsid w:val="35F587CC"/>
    <w:rsid w:val="35F743BC"/>
    <w:rsid w:val="35FA7B47"/>
    <w:rsid w:val="360BFF0C"/>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5B40D8"/>
    <w:rsid w:val="37750982"/>
    <w:rsid w:val="377B8296"/>
    <w:rsid w:val="378038E5"/>
    <w:rsid w:val="378A131C"/>
    <w:rsid w:val="3792A3C1"/>
    <w:rsid w:val="3792B96D"/>
    <w:rsid w:val="37933ED7"/>
    <w:rsid w:val="379E393C"/>
    <w:rsid w:val="37AA1340"/>
    <w:rsid w:val="37AB2546"/>
    <w:rsid w:val="37ADBE91"/>
    <w:rsid w:val="37BB14E0"/>
    <w:rsid w:val="37C74D76"/>
    <w:rsid w:val="37D1D5C2"/>
    <w:rsid w:val="37DD0C82"/>
    <w:rsid w:val="37E0DD56"/>
    <w:rsid w:val="37E96512"/>
    <w:rsid w:val="37F1A142"/>
    <w:rsid w:val="3803175C"/>
    <w:rsid w:val="38060D86"/>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1FC72"/>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508DD"/>
    <w:rsid w:val="3AD9368D"/>
    <w:rsid w:val="3AE44794"/>
    <w:rsid w:val="3AFA421E"/>
    <w:rsid w:val="3B00FCF2"/>
    <w:rsid w:val="3B07FBE2"/>
    <w:rsid w:val="3B166231"/>
    <w:rsid w:val="3B1B00E1"/>
    <w:rsid w:val="3B1D798C"/>
    <w:rsid w:val="3B28A903"/>
    <w:rsid w:val="3B35B794"/>
    <w:rsid w:val="3B3FA74D"/>
    <w:rsid w:val="3B403AEC"/>
    <w:rsid w:val="3B465558"/>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8CDDC"/>
    <w:rsid w:val="3D4F398A"/>
    <w:rsid w:val="3D4FACAE"/>
    <w:rsid w:val="3D62F068"/>
    <w:rsid w:val="3D63E62B"/>
    <w:rsid w:val="3D693FD3"/>
    <w:rsid w:val="3D6F7172"/>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F217C1"/>
    <w:rsid w:val="3EF21819"/>
    <w:rsid w:val="3EFBFBFC"/>
    <w:rsid w:val="3F06E0F1"/>
    <w:rsid w:val="3F0E9142"/>
    <w:rsid w:val="3F108781"/>
    <w:rsid w:val="3F20740B"/>
    <w:rsid w:val="3F266E21"/>
    <w:rsid w:val="3F2E4CD3"/>
    <w:rsid w:val="3F3CF093"/>
    <w:rsid w:val="3F4CCC6C"/>
    <w:rsid w:val="3F529B14"/>
    <w:rsid w:val="3F530265"/>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C107E5"/>
    <w:rsid w:val="41C75036"/>
    <w:rsid w:val="41FC7AA0"/>
    <w:rsid w:val="41FE543D"/>
    <w:rsid w:val="42295D3F"/>
    <w:rsid w:val="42407D56"/>
    <w:rsid w:val="424E13FE"/>
    <w:rsid w:val="4251251B"/>
    <w:rsid w:val="425185B9"/>
    <w:rsid w:val="4256DD4F"/>
    <w:rsid w:val="42661DCF"/>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F90C3"/>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FE581"/>
    <w:rsid w:val="4693F8EE"/>
    <w:rsid w:val="469BDCD1"/>
    <w:rsid w:val="46A40853"/>
    <w:rsid w:val="46A6FAD3"/>
    <w:rsid w:val="46A8841A"/>
    <w:rsid w:val="46AD08E2"/>
    <w:rsid w:val="46B3677E"/>
    <w:rsid w:val="46B76B87"/>
    <w:rsid w:val="46BA10B2"/>
    <w:rsid w:val="46C963BA"/>
    <w:rsid w:val="46D5F047"/>
    <w:rsid w:val="46DAD954"/>
    <w:rsid w:val="46F65E8F"/>
    <w:rsid w:val="470926B1"/>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D0EA0"/>
    <w:rsid w:val="48E953BF"/>
    <w:rsid w:val="48F5F457"/>
    <w:rsid w:val="48F894DB"/>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EDA10"/>
    <w:rsid w:val="49BD806D"/>
    <w:rsid w:val="49C9776C"/>
    <w:rsid w:val="49D3D78A"/>
    <w:rsid w:val="49E25B3F"/>
    <w:rsid w:val="49F45608"/>
    <w:rsid w:val="49F54877"/>
    <w:rsid w:val="49F5EC22"/>
    <w:rsid w:val="4A21AE9A"/>
    <w:rsid w:val="4A298697"/>
    <w:rsid w:val="4A322B06"/>
    <w:rsid w:val="4A3C47E7"/>
    <w:rsid w:val="4A3DBEEC"/>
    <w:rsid w:val="4A4545C6"/>
    <w:rsid w:val="4A45C794"/>
    <w:rsid w:val="4A5EABC2"/>
    <w:rsid w:val="4A6B2253"/>
    <w:rsid w:val="4A6BCA27"/>
    <w:rsid w:val="4A7AD057"/>
    <w:rsid w:val="4A918C82"/>
    <w:rsid w:val="4A9398F3"/>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5565"/>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3972C"/>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A99FDA"/>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5FC37B"/>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4A15A0"/>
    <w:rsid w:val="5153D07B"/>
    <w:rsid w:val="516D6348"/>
    <w:rsid w:val="5199E7BD"/>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7D0C5"/>
    <w:rsid w:val="55DCBBD6"/>
    <w:rsid w:val="55EF377D"/>
    <w:rsid w:val="55F118D1"/>
    <w:rsid w:val="55FA7694"/>
    <w:rsid w:val="56192A1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66831"/>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7A70D1"/>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75066"/>
    <w:rsid w:val="5A7168D1"/>
    <w:rsid w:val="5A78FE3E"/>
    <w:rsid w:val="5A7955CF"/>
    <w:rsid w:val="5A7B1E39"/>
    <w:rsid w:val="5A81EDCA"/>
    <w:rsid w:val="5A904C75"/>
    <w:rsid w:val="5A980462"/>
    <w:rsid w:val="5A9BCB74"/>
    <w:rsid w:val="5AA004E8"/>
    <w:rsid w:val="5AA6AC95"/>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0B1E95"/>
    <w:rsid w:val="5C407752"/>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F4820E"/>
    <w:rsid w:val="5DF5431C"/>
    <w:rsid w:val="5DFBB0D5"/>
    <w:rsid w:val="5DFBDF29"/>
    <w:rsid w:val="5DFE2D50"/>
    <w:rsid w:val="5DFF0C52"/>
    <w:rsid w:val="5E10F734"/>
    <w:rsid w:val="5E13DF9C"/>
    <w:rsid w:val="5E2D37FB"/>
    <w:rsid w:val="5E35A416"/>
    <w:rsid w:val="5E35E158"/>
    <w:rsid w:val="5E35EB87"/>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9605EC"/>
    <w:rsid w:val="64A5B099"/>
    <w:rsid w:val="64AB045A"/>
    <w:rsid w:val="64AC5385"/>
    <w:rsid w:val="64B082DC"/>
    <w:rsid w:val="64B733BB"/>
    <w:rsid w:val="64C39C19"/>
    <w:rsid w:val="64D23C3D"/>
    <w:rsid w:val="64D7D972"/>
    <w:rsid w:val="64D8A1F0"/>
    <w:rsid w:val="64E001E4"/>
    <w:rsid w:val="6507DDF1"/>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6140BBD"/>
    <w:rsid w:val="661F8669"/>
    <w:rsid w:val="6623D726"/>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8C6AC"/>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9C6A3C"/>
    <w:rsid w:val="69AC9A35"/>
    <w:rsid w:val="69D211B2"/>
    <w:rsid w:val="69E19E8C"/>
    <w:rsid w:val="69EF8680"/>
    <w:rsid w:val="6A1F558F"/>
    <w:rsid w:val="6A2031A4"/>
    <w:rsid w:val="6A459F61"/>
    <w:rsid w:val="6A46B1E3"/>
    <w:rsid w:val="6A56C302"/>
    <w:rsid w:val="6A59D27D"/>
    <w:rsid w:val="6A5FDD7A"/>
    <w:rsid w:val="6A612584"/>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F0E2EC"/>
    <w:rsid w:val="6BF16278"/>
    <w:rsid w:val="6BF1CBD3"/>
    <w:rsid w:val="6BF2ECDE"/>
    <w:rsid w:val="6C126A3B"/>
    <w:rsid w:val="6C19FD32"/>
    <w:rsid w:val="6C23BCE2"/>
    <w:rsid w:val="6C30BCB1"/>
    <w:rsid w:val="6C44354D"/>
    <w:rsid w:val="6C489F0B"/>
    <w:rsid w:val="6C5B123E"/>
    <w:rsid w:val="6C6501C1"/>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EB410"/>
    <w:rsid w:val="6DB0DDEE"/>
    <w:rsid w:val="6DB31AA8"/>
    <w:rsid w:val="6DB868EE"/>
    <w:rsid w:val="6DC25A5F"/>
    <w:rsid w:val="6DC6EC52"/>
    <w:rsid w:val="6DD3CB40"/>
    <w:rsid w:val="6DD4AA48"/>
    <w:rsid w:val="6DDD483A"/>
    <w:rsid w:val="6DEABD30"/>
    <w:rsid w:val="6DEE61B5"/>
    <w:rsid w:val="6DF29F8E"/>
    <w:rsid w:val="6DFB63F5"/>
    <w:rsid w:val="6E043C79"/>
    <w:rsid w:val="6E0AFCCB"/>
    <w:rsid w:val="6E0FE8F1"/>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DC2C3"/>
    <w:rsid w:val="6ED01430"/>
    <w:rsid w:val="6ED0D6F8"/>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902EA1"/>
    <w:rsid w:val="6F90312E"/>
    <w:rsid w:val="6F923A45"/>
    <w:rsid w:val="6F9A4BEB"/>
    <w:rsid w:val="6F9C0F49"/>
    <w:rsid w:val="6F9C2232"/>
    <w:rsid w:val="6FA7B01B"/>
    <w:rsid w:val="6FAC2945"/>
    <w:rsid w:val="6FB25343"/>
    <w:rsid w:val="6FC0E89E"/>
    <w:rsid w:val="6FE83F48"/>
    <w:rsid w:val="6FFBC345"/>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4796C"/>
    <w:rsid w:val="75979FD9"/>
    <w:rsid w:val="75A6BD18"/>
    <w:rsid w:val="75AE60EE"/>
    <w:rsid w:val="75AFB453"/>
    <w:rsid w:val="75B35169"/>
    <w:rsid w:val="75BF5DF2"/>
    <w:rsid w:val="75C3C67D"/>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DEA292"/>
    <w:rsid w:val="77E5DD2B"/>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8901D"/>
    <w:rsid w:val="7A0A4CAA"/>
    <w:rsid w:val="7A0EF8AB"/>
    <w:rsid w:val="7A1F59AD"/>
    <w:rsid w:val="7A2E9298"/>
    <w:rsid w:val="7A4BDCC1"/>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96153D"/>
    <w:rsid w:val="7CCEBC57"/>
    <w:rsid w:val="7CD1B347"/>
    <w:rsid w:val="7CD48C10"/>
    <w:rsid w:val="7CD67784"/>
    <w:rsid w:val="7CE05AA3"/>
    <w:rsid w:val="7CE3B0B8"/>
    <w:rsid w:val="7CF135B7"/>
    <w:rsid w:val="7CF2FAB8"/>
    <w:rsid w:val="7CF6ECE4"/>
    <w:rsid w:val="7CFCF441"/>
    <w:rsid w:val="7CFD5919"/>
    <w:rsid w:val="7D02C165"/>
    <w:rsid w:val="7D239D18"/>
    <w:rsid w:val="7D312698"/>
    <w:rsid w:val="7D3E4DCF"/>
    <w:rsid w:val="7D4E3EAF"/>
    <w:rsid w:val="7D5460EE"/>
    <w:rsid w:val="7D5D1151"/>
    <w:rsid w:val="7D7721F2"/>
    <w:rsid w:val="7D7951DF"/>
    <w:rsid w:val="7D7BE95C"/>
    <w:rsid w:val="7D7FB07D"/>
    <w:rsid w:val="7D8F1408"/>
    <w:rsid w:val="7D964C99"/>
    <w:rsid w:val="7D995E80"/>
    <w:rsid w:val="7DADB047"/>
    <w:rsid w:val="7DB6D19F"/>
    <w:rsid w:val="7DB86539"/>
    <w:rsid w:val="7DB88790"/>
    <w:rsid w:val="7DC28D85"/>
    <w:rsid w:val="7DDCA354"/>
    <w:rsid w:val="7DE12E17"/>
    <w:rsid w:val="7DF0B72D"/>
    <w:rsid w:val="7DFD017C"/>
    <w:rsid w:val="7E01D856"/>
    <w:rsid w:val="7E074C1D"/>
    <w:rsid w:val="7E0FB9C3"/>
    <w:rsid w:val="7E280206"/>
    <w:rsid w:val="7E36A1D2"/>
    <w:rsid w:val="7E40F415"/>
    <w:rsid w:val="7E4A640A"/>
    <w:rsid w:val="7E53D4E4"/>
    <w:rsid w:val="7E575CCC"/>
    <w:rsid w:val="7E5D7A56"/>
    <w:rsid w:val="7E62CF5D"/>
    <w:rsid w:val="7E786639"/>
    <w:rsid w:val="7E847D3F"/>
    <w:rsid w:val="7E910973"/>
    <w:rsid w:val="7ECE21C2"/>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D278C888-BE49-47CA-B080-92B051BC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32"/>
    <w:pPr>
      <w:spacing w:after="240" w:line="276" w:lineRule="auto"/>
    </w:pPr>
    <w:rPr>
      <w:rFonts w:ascii="Montserrat" w:eastAsia="Times New Roman" w:hAnsi="Montserrat" w:cs="Times New Roman"/>
      <w:lang w:eastAsia="en-US"/>
    </w:rPr>
  </w:style>
  <w:style w:type="paragraph" w:styleId="Heading1">
    <w:name w:val="heading 1"/>
    <w:basedOn w:val="Normal"/>
    <w:next w:val="Normal"/>
    <w:link w:val="Heading1Char"/>
    <w:uiPriority w:val="9"/>
    <w:qFormat/>
    <w:rsid w:val="007F1386"/>
    <w:pPr>
      <w:keepNext/>
      <w:keepLines/>
      <w:spacing w:after="80"/>
      <w:outlineLvl w:val="0"/>
    </w:pPr>
    <w:rPr>
      <w:rFonts w:eastAsiaTheme="majorEastAsia" w:cstheme="majorBidi"/>
      <w:b/>
      <w:bCs/>
      <w:color w:val="70003E"/>
      <w:sz w:val="32"/>
      <w:szCs w:val="32"/>
    </w:rPr>
  </w:style>
  <w:style w:type="paragraph" w:styleId="Heading2">
    <w:name w:val="heading 2"/>
    <w:basedOn w:val="Normal"/>
    <w:next w:val="Normal"/>
    <w:link w:val="Heading2Char"/>
    <w:uiPriority w:val="9"/>
    <w:unhideWhenUsed/>
    <w:qFormat/>
    <w:rsid w:val="7BF69556"/>
    <w:pPr>
      <w:keepNext/>
      <w:keepLines/>
      <w:spacing w:before="160" w:after="80"/>
      <w:outlineLvl w:val="1"/>
    </w:pPr>
    <w:rPr>
      <w:rFonts w:asciiTheme="majorHAnsi" w:eastAsiaTheme="majorEastAsia" w:hAnsiTheme="majorHAnsi" w:cstheme="majorBidi"/>
      <w:b/>
      <w:bCs/>
      <w:i/>
      <w:iCs/>
      <w:sz w:val="32"/>
      <w:szCs w:val="32"/>
    </w:rPr>
  </w:style>
  <w:style w:type="paragraph" w:styleId="Heading3">
    <w:name w:val="heading 3"/>
    <w:basedOn w:val="Normal"/>
    <w:next w:val="Normal"/>
    <w:link w:val="Heading3Char"/>
    <w:uiPriority w:val="9"/>
    <w:unhideWhenUsed/>
    <w:qFormat/>
    <w:rsid w:val="7BF69556"/>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qFormat/>
    <w:rsid w:val="7BF69556"/>
    <w:pPr>
      <w:keepNext/>
      <w:keepLines/>
      <w:spacing w:before="80" w:after="40"/>
      <w:outlineLvl w:val="3"/>
    </w:pPr>
    <w:rPr>
      <w:rFonts w:eastAsiaTheme="majorEastAsia" w:cstheme="majorBidi"/>
    </w:rPr>
  </w:style>
  <w:style w:type="paragraph" w:styleId="Heading5">
    <w:name w:val="heading 5"/>
    <w:basedOn w:val="Normal"/>
    <w:next w:val="Normal"/>
    <w:link w:val="Heading5Char"/>
    <w:uiPriority w:val="9"/>
    <w:unhideWhenUsed/>
    <w:qFormat/>
    <w:rsid w:val="7BF69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7BF695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7BF695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7BF69556"/>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7BF69556"/>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386"/>
    <w:rPr>
      <w:rFonts w:ascii="Montserrat" w:eastAsiaTheme="majorEastAsia" w:hAnsi="Montserrat" w:cstheme="majorBidi"/>
      <w:b/>
      <w:bCs/>
      <w:color w:val="70003E"/>
      <w:sz w:val="32"/>
      <w:szCs w:val="32"/>
      <w:lang w:eastAsia="en-US"/>
    </w:rPr>
  </w:style>
  <w:style w:type="character" w:customStyle="1" w:styleId="Heading2Char">
    <w:name w:val="Heading 2 Char"/>
    <w:basedOn w:val="DefaultParagraphFont"/>
    <w:link w:val="Heading2"/>
    <w:uiPriority w:val="9"/>
    <w:rsid w:val="005A60BC"/>
    <w:rPr>
      <w:rFonts w:asciiTheme="majorHAnsi" w:eastAsiaTheme="majorEastAsia" w:hAnsiTheme="majorHAnsi" w:cstheme="majorBidi"/>
      <w:b/>
      <w:bCs/>
      <w:i/>
      <w:iCs/>
      <w:sz w:val="32"/>
      <w:szCs w:val="32"/>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F1246"/>
    <w:rPr>
      <w:rFonts w:ascii="Montserrat" w:eastAsiaTheme="majorEastAsia" w:hAnsi="Montserrat" w:cstheme="majorBidi"/>
      <w:b/>
      <w:bCs/>
      <w:sz w:val="48"/>
      <w:szCs w:val="48"/>
      <w:lang w:eastAsia="en-US"/>
    </w:rPr>
  </w:style>
  <w:style w:type="paragraph" w:styleId="Title">
    <w:name w:val="Title"/>
    <w:basedOn w:val="Normal"/>
    <w:next w:val="Normal"/>
    <w:link w:val="TitleChar"/>
    <w:uiPriority w:val="10"/>
    <w:qFormat/>
    <w:rsid w:val="008F1246"/>
    <w:pPr>
      <w:spacing w:after="360"/>
    </w:pPr>
    <w:rPr>
      <w:rFonts w:eastAsiaTheme="majorEastAsia" w:cstheme="majorBidi"/>
      <w:b/>
      <w:bCs/>
      <w:sz w:val="48"/>
      <w:szCs w:val="4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BF69556"/>
    <w:rPr>
      <w:rFonts w:eastAsiaTheme="majorEastAsia"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BF6955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523B79"/>
    <w:rPr>
      <w:rFonts w:ascii="Montserrat" w:hAnsi="Montserrat"/>
      <w:i/>
      <w:iCs/>
      <w:color w:val="0F4761" w:themeColor="accent1" w:themeShade="BF"/>
      <w:lang w:eastAsia="en-US"/>
    </w:rPr>
  </w:style>
  <w:style w:type="paragraph" w:styleId="IntenseQuote">
    <w:name w:val="Intense Quote"/>
    <w:basedOn w:val="Normal"/>
    <w:next w:val="Normal"/>
    <w:link w:val="IntenseQuoteChar"/>
    <w:uiPriority w:val="30"/>
    <w:qFormat/>
    <w:rsid w:val="00523B79"/>
    <w:pPr>
      <w:keepLines/>
      <w:pBdr>
        <w:top w:val="single" w:sz="4" w:space="10" w:color="0F4761" w:themeColor="accent1" w:themeShade="BF"/>
        <w:bottom w:val="single" w:sz="4" w:space="10" w:color="0F4761" w:themeColor="accent1" w:themeShade="BF"/>
      </w:pBdr>
      <w:spacing w:after="0"/>
      <w:ind w:left="468" w:right="432" w:hanging="36"/>
      <w:contextualSpacing/>
      <w:jc w:val="center"/>
    </w:pPr>
    <w:rPr>
      <w:rFonts w:eastAsiaTheme="minorEastAsia" w:cstheme="minorBidi"/>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8F1246"/>
    <w:pPr>
      <w:jc w:val="right"/>
    </w:pPr>
  </w:style>
  <w:style w:type="paragraph" w:styleId="Footer">
    <w:name w:val="footer"/>
    <w:basedOn w:val="Normal"/>
    <w:link w:val="FooterChar"/>
    <w:uiPriority w:val="99"/>
    <w:unhideWhenUsed/>
    <w:rsid w:val="008F1246"/>
    <w:pPr>
      <w:tabs>
        <w:tab w:val="center" w:pos="4680"/>
        <w:tab w:val="right" w:pos="9360"/>
      </w:tabs>
      <w:jc w:val="center"/>
    </w:pPr>
    <w:rPr>
      <w:sz w:val="16"/>
      <w:szCs w:val="16"/>
    </w:rPr>
  </w:style>
  <w:style w:type="paragraph" w:styleId="ListParagraph">
    <w:name w:val="List Paragraph"/>
    <w:basedOn w:val="Normal"/>
    <w:link w:val="ListParagraphChar"/>
    <w:uiPriority w:val="34"/>
    <w:qFormat/>
    <w:rsid w:val="7BF6955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8F1246"/>
    <w:rPr>
      <w:rFonts w:ascii="Montserrat" w:eastAsia="Times New Roman" w:hAnsi="Montserrat" w:cs="Times New Roman"/>
      <w:sz w:val="16"/>
      <w:szCs w:val="16"/>
      <w:lang w:eastAsia="en-US"/>
    </w:rPr>
  </w:style>
  <w:style w:type="character" w:customStyle="1" w:styleId="HeaderChar">
    <w:name w:val="Header Char"/>
    <w:basedOn w:val="DefaultParagraphFont"/>
    <w:link w:val="Header"/>
    <w:uiPriority w:val="99"/>
    <w:rsid w:val="008F1246"/>
    <w:rPr>
      <w:rFonts w:ascii="Montserrat" w:eastAsia="Times New Roman" w:hAnsi="Montserrat" w:cs="Times New Roman"/>
      <w:lang w:eastAsia="en-US"/>
    </w:rPr>
  </w:style>
  <w:style w:type="paragraph" w:customStyle="1" w:styleId="NoSpace">
    <w:name w:val="No Space"/>
    <w:basedOn w:val="Normal"/>
    <w:link w:val="NoSpaceChar"/>
    <w:uiPriority w:val="1"/>
    <w:qFormat/>
    <w:rsid w:val="00533832"/>
    <w:pPr>
      <w:spacing w:after="0"/>
    </w:pPr>
    <w:rPr>
      <w:rFonts w:eastAsia="Aptos" w:cs="Aptos"/>
    </w:rPr>
  </w:style>
  <w:style w:type="character" w:customStyle="1" w:styleId="NoSpaceChar">
    <w:name w:val="No Space Char"/>
    <w:basedOn w:val="DefaultParagraphFont"/>
    <w:link w:val="NoSpace"/>
    <w:uiPriority w:val="1"/>
    <w:rsid w:val="00533832"/>
    <w:rPr>
      <w:rFonts w:ascii="Montserrat" w:eastAsia="Aptos" w:hAnsi="Montserrat" w:cs="Aptos"/>
      <w:lang w:eastAsia="en-US"/>
    </w:rPr>
  </w:style>
  <w:style w:type="paragraph" w:customStyle="1" w:styleId="BulletedList">
    <w:name w:val="Bulleted List"/>
    <w:basedOn w:val="ListParagraph"/>
    <w:link w:val="BulletedListChar"/>
    <w:uiPriority w:val="1"/>
    <w:qFormat/>
    <w:rsid w:val="00523B79"/>
    <w:pPr>
      <w:numPr>
        <w:numId w:val="49"/>
      </w:numPr>
      <w:tabs>
        <w:tab w:val="clear" w:pos="720"/>
      </w:tabs>
      <w:spacing w:after="160" w:line="278" w:lineRule="auto"/>
      <w:ind w:left="450"/>
    </w:pPr>
    <w:rPr>
      <w:rFonts w:eastAsiaTheme="minorEastAsia" w:cstheme="minorBidi"/>
      <w:sz w:val="23"/>
      <w:szCs w:val="23"/>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00523B79"/>
    <w:rPr>
      <w:rFonts w:ascii="Montserrat" w:hAnsi="Montserrat"/>
      <w:sz w:val="23"/>
      <w:szCs w:val="23"/>
      <w:lang w:eastAsia="en-US"/>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7BF69556"/>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7BF69556"/>
  </w:style>
  <w:style w:type="paragraph" w:styleId="NormalWeb">
    <w:name w:val="Normal (Web)"/>
    <w:basedOn w:val="Normal"/>
    <w:uiPriority w:val="99"/>
    <w:unhideWhenUsed/>
    <w:rsid w:val="7BF69556"/>
    <w:pPr>
      <w:spacing w:beforeAutospacing="1" w:afterAutospacing="1"/>
    </w:p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8F1246"/>
    <w:pPr>
      <w:numPr>
        <w:ilvl w:val="1"/>
        <w:numId w:val="5"/>
      </w:numPr>
      <w:ind w:left="720"/>
    </w:pPr>
    <w:rPr>
      <w:sz w:val="22"/>
      <w:szCs w:val="22"/>
    </w:rPr>
  </w:style>
  <w:style w:type="character" w:customStyle="1" w:styleId="2ndLevelBulletChar">
    <w:name w:val="2nd Level Bullet Char"/>
    <w:basedOn w:val="DefaultParagraphFont"/>
    <w:link w:val="2ndLevelBullet"/>
    <w:uiPriority w:val="1"/>
    <w:rsid w:val="008F1246"/>
    <w:rPr>
      <w:rFonts w:ascii="Montserrat" w:eastAsia="Times New Roman" w:hAnsi="Montserrat" w:cs="Times New Roman"/>
      <w:sz w:val="22"/>
      <w:szCs w:val="22"/>
      <w:lang w:eastAsia="en-US"/>
    </w:rPr>
  </w:style>
  <w:style w:type="paragraph" w:customStyle="1" w:styleId="3rdLevelBullet">
    <w:name w:val="3rd Level Bullet"/>
    <w:basedOn w:val="Normal"/>
    <w:link w:val="3rdLevelBulletChar"/>
    <w:uiPriority w:val="1"/>
    <w:qFormat/>
    <w:rsid w:val="008F1246"/>
    <w:pPr>
      <w:numPr>
        <w:ilvl w:val="2"/>
        <w:numId w:val="5"/>
      </w:numPr>
      <w:ind w:left="1800"/>
    </w:pPr>
  </w:style>
  <w:style w:type="character" w:customStyle="1" w:styleId="3rdLevelBulletChar">
    <w:name w:val="3rd Level Bullet Char"/>
    <w:basedOn w:val="DefaultParagraphFont"/>
    <w:link w:val="3rdLevelBullet"/>
    <w:uiPriority w:val="1"/>
    <w:rsid w:val="008F1246"/>
    <w:rPr>
      <w:rFonts w:ascii="Montserrat" w:eastAsia="Times New Roman" w:hAnsi="Montserrat" w:cs="Times New Roman"/>
      <w:lang w:eastAsia="en-US"/>
    </w:rPr>
  </w:style>
  <w:style w:type="character" w:customStyle="1" w:styleId="apple-tab-span">
    <w:name w:val="apple-tab-span"/>
    <w:basedOn w:val="DefaultParagraphFont"/>
    <w:rsid w:val="0013580B"/>
  </w:style>
  <w:style w:type="paragraph" w:customStyle="1" w:styleId="paragraph">
    <w:name w:val="paragraph"/>
    <w:basedOn w:val="Normal"/>
    <w:rsid w:val="002D72EB"/>
    <w:pPr>
      <w:spacing w:before="100" w:beforeAutospacing="1" w:after="100" w:afterAutospacing="1"/>
    </w:pPr>
  </w:style>
  <w:style w:type="character" w:customStyle="1" w:styleId="normaltextrun">
    <w:name w:val="normaltextrun"/>
    <w:basedOn w:val="DefaultParagraphFont"/>
    <w:rsid w:val="002D72EB"/>
  </w:style>
  <w:style w:type="character" w:customStyle="1" w:styleId="eop">
    <w:name w:val="eop"/>
    <w:basedOn w:val="DefaultParagraphFont"/>
    <w:rsid w:val="002D72EB"/>
  </w:style>
  <w:style w:type="paragraph" w:customStyle="1" w:styleId="FakeHeading">
    <w:name w:val="Fake Heading"/>
    <w:basedOn w:val="Normal"/>
    <w:next w:val="Normal"/>
    <w:qFormat/>
    <w:rsid w:val="00AB68B8"/>
    <w:rPr>
      <w:b/>
      <w:color w:val="70003E"/>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5/subtitle-B/chapter-XIII/subchapter-C/part-1329/subpart-A/section-1329.4" TargetMode="External"/><Relationship Id="rId18" Type="http://schemas.openxmlformats.org/officeDocument/2006/relationships/hyperlink" Target="mailto:mgarcia@accessliving.org" TargetMode="External"/><Relationship Id="rId26" Type="http://schemas.openxmlformats.org/officeDocument/2006/relationships/image" Target="media/image5.png"/><Relationship Id="rId21" Type="http://schemas.openxmlformats.org/officeDocument/2006/relationships/hyperlink" Target="https://acl.gov/programs/disability-and-rehabilitation-research-program/section-21-progra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scode.house.gov/view.xhtml?req=(title:29%20section:718%20edition:prelim)" TargetMode="External"/><Relationship Id="rId17" Type="http://schemas.openxmlformats.org/officeDocument/2006/relationships/image" Target="media/image3.jpeg"/><Relationship Id="rId25" Type="http://schemas.openxmlformats.org/officeDocument/2006/relationships/hyperlink" Target="https://tinyurl.com/ILTTACenter"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ssantana@accessliving.org"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header" Target="header2.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yappiadu@hilc.org" TargetMode="External"/><Relationship Id="rId23" Type="http://schemas.openxmlformats.org/officeDocument/2006/relationships/hyperlink" Target="https://umt.co1.qualtrics.com/jfe/form/SV_bEJnaLDzwRC5UeG" TargetMode="External"/><Relationship Id="rId28" Type="http://schemas.openxmlformats.org/officeDocument/2006/relationships/image" Target="media/image7.png"/><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tpagani@accessliving.o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code.house.gov/view.xhtml?req=granuleid:USC-prelim-title29-section796f-4&amp;num=0&amp;edition=prelim" TargetMode="External"/><Relationship Id="rId22" Type="http://schemas.openxmlformats.org/officeDocument/2006/relationships/hyperlink" Target="https://uscode.house.gov/view.xhtml?req=(title:29%20section:718%20edition:prelim)" TargetMode="External"/><Relationship Id="rId27" Type="http://schemas.openxmlformats.org/officeDocument/2006/relationships/image" Target="media/image6.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 id="{D0C56DD0-6574-4150-AAAE-84E49126AF46}">
    <t:Anchor>
      <t:Comment id="979661457"/>
    </t:Anchor>
    <t:History>
      <t:Event id="{847A719F-39BB-4F6A-A031-4683B15C85B4}" time="2025-09-12T16:22:23.721Z">
        <t:Attribution userId="S::tyler.morris@umt.edu::554caaac-c7ab-40ad-bdf6-8fcdd8c2266c" userProvider="AD" userName="Morris, Tyler"/>
        <t:Anchor>
          <t:Comment id="979661457"/>
        </t:Anchor>
        <t:Create/>
      </t:Event>
      <t:Event id="{40571A00-50AA-473E-B8F7-503E2E0BD129}" time="2025-09-12T16:22:23.721Z">
        <t:Attribution userId="S::tyler.morris@umt.edu::554caaac-c7ab-40ad-bdf6-8fcdd8c2266c" userProvider="AD" userName="Morris, Tyler"/>
        <t:Anchor>
          <t:Comment id="979661457"/>
        </t:Anchor>
        <t:Assign userId="S::sandra.breitengross@umt.edu::8a2b71e1-db95-4c6a-aa4c-9e61c04b1f1b" userProvider="AD" userName="Breitengross, Sandra"/>
      </t:Event>
      <t:Event id="{9A4E0D27-38FD-4A01-8DB2-64D7B3D5409B}" time="2025-09-12T16:22:23.721Z">
        <t:Attribution userId="S::tyler.morris@umt.edu::554caaac-c7ab-40ad-bdf6-8fcdd8c2266c" userProvider="AD" userName="Morris, Tyler"/>
        <t:Anchor>
          <t:Comment id="979661457"/>
        </t:Anchor>
        <t:SetTitle title="@Breitengross, Sandr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927AFE884344D9182729F97462CD4" ma:contentTypeVersion="7" ma:contentTypeDescription="Create a new document." ma:contentTypeScope="" ma:versionID="4bacb6177c643b8d1fe26bcf308a7963">
  <xsd:schema xmlns:xsd="http://www.w3.org/2001/XMLSchema" xmlns:xs="http://www.w3.org/2001/XMLSchema" xmlns:p="http://schemas.microsoft.com/office/2006/metadata/properties" xmlns:ns2="e31cb0cc-99d2-4300-8bb0-43b85ac90ac2" targetNamespace="http://schemas.microsoft.com/office/2006/metadata/properties" ma:root="true" ma:fieldsID="46e2e252f724755d5be3bbba0dbbf456" ns2:_="">
    <xsd:import namespace="e31cb0cc-99d2-4300-8bb0-43b85ac90a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cb0cc-99d2-4300-8bb0-43b85ac90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683584-9E0B-4BB8-BCB6-5DBF91076D1E}">
  <ds:schemaRefs>
    <ds:schemaRef ds:uri="http://schemas.microsoft.com/sharepoint/v3/contenttype/forms"/>
  </ds:schemaRefs>
</ds:datastoreItem>
</file>

<file path=customXml/itemProps3.xml><?xml version="1.0" encoding="utf-8"?>
<ds:datastoreItem xmlns:ds="http://schemas.openxmlformats.org/officeDocument/2006/customXml" ds:itemID="{ED08C853-EC94-4E68-A358-1CF2234C1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cb0cc-99d2-4300-8bb0-43b85ac90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3224</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Bethany</cp:lastModifiedBy>
  <cp:revision>3</cp:revision>
  <dcterms:created xsi:type="dcterms:W3CDTF">2025-09-18T17:39:00Z</dcterms:created>
  <dcterms:modified xsi:type="dcterms:W3CDTF">2025-09-18T17:40:00Z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0x010100660927AFE884344D9182729F97462CD4</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