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9F00D" w14:textId="7C01529C" w:rsidR="00A91DC1" w:rsidRPr="00ED65E4" w:rsidRDefault="1D249B1B" w:rsidP="008D5E16">
      <w:pPr>
        <w:pStyle w:val="Title"/>
      </w:pPr>
      <w:r w:rsidRPr="00ED65E4">
        <w:rPr>
          <w:b/>
          <w:bCs/>
        </w:rPr>
        <w:t>SILC Connection</w:t>
      </w:r>
      <w:r w:rsidR="008D5E16" w:rsidRPr="00ED65E4">
        <w:rPr>
          <w:b/>
          <w:bCs/>
        </w:rPr>
        <w:t xml:space="preserve"> –</w:t>
      </w:r>
      <w:r w:rsidR="00A91DC1" w:rsidRPr="00ED65E4">
        <w:t xml:space="preserve"> Network Relations with the </w:t>
      </w:r>
      <w:r w:rsidR="008D5E16" w:rsidRPr="00ED65E4">
        <w:t>Designated State Entity (DSE)</w:t>
      </w:r>
    </w:p>
    <w:p w14:paraId="6A5EB8A3" w14:textId="59CB1BAA" w:rsidR="1D249B1B" w:rsidRPr="00ED65E4" w:rsidRDefault="00A91DC1" w:rsidP="008D5E16">
      <w:pPr>
        <w:jc w:val="center"/>
      </w:pPr>
      <w:r w:rsidRPr="00ED65E4">
        <w:rPr>
          <w:noProof/>
        </w:rPr>
        <w:t>September 2,</w:t>
      </w:r>
      <w:r w:rsidR="1D249B1B" w:rsidRPr="00ED65E4">
        <w:rPr>
          <w:noProof/>
        </w:rPr>
        <w:t xml:space="preserve"> 2025</w:t>
      </w:r>
    </w:p>
    <w:p w14:paraId="1960AA25" w14:textId="47FC17E6" w:rsidR="00E60A05" w:rsidRPr="00ED65E4" w:rsidRDefault="00E60A05" w:rsidP="00254A09"/>
    <w:p w14:paraId="686F582C" w14:textId="77777777" w:rsidR="00ED65E4" w:rsidRDefault="00A91DC1" w:rsidP="00ED65E4">
      <w:pPr>
        <w:pStyle w:val="Heading1"/>
        <w:jc w:val="center"/>
      </w:pPr>
      <w:r w:rsidRPr="00ED65E4">
        <w:rPr>
          <w:noProof/>
        </w:rPr>
        <w:drawing>
          <wp:inline distT="0" distB="0" distL="0" distR="0" wp14:anchorId="398D0B86" wp14:editId="507B2379">
            <wp:extent cx="3511550" cy="1557688"/>
            <wp:effectExtent l="0" t="0" r="0" b="4445"/>
            <wp:docPr id="1461855592" name="Picture 1461855592" descr="IL T&amp;TA  Logo: Independent Living Training and Technical Assistance Cent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855592" name="Picture 1461855592" descr="IL T&amp;TA  Logo: Independent Living Training and Technical Assistance Center.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1550" cy="1557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6561C" w14:textId="489A7460" w:rsidR="115B0B91" w:rsidRPr="00ED65E4" w:rsidRDefault="000E05A5" w:rsidP="00254A09">
      <w:pPr>
        <w:pStyle w:val="Heading1"/>
        <w:rPr>
          <w:rFonts w:eastAsia="Aptos Display" w:cs="Aptos Display"/>
        </w:rPr>
      </w:pPr>
      <w:r w:rsidRPr="00ED65E4">
        <w:br w:type="page"/>
      </w:r>
      <w:r w:rsidR="45881338" w:rsidRPr="00ED65E4">
        <w:lastRenderedPageBreak/>
        <w:t>Before We Begin</w:t>
      </w:r>
    </w:p>
    <w:p w14:paraId="0328C6D3" w14:textId="7F382F99" w:rsidR="115B0B91" w:rsidRPr="00ED65E4" w:rsidRDefault="45881338" w:rsidP="00E22AFF">
      <w:r w:rsidRPr="00ED65E4">
        <w:t>ASL &amp; Spanish Interpreters are available and labeled.</w:t>
      </w:r>
    </w:p>
    <w:p w14:paraId="5AE7E5E5" w14:textId="1F6DD0E6" w:rsidR="115B0B91" w:rsidRPr="00ED65E4" w:rsidRDefault="45881338" w:rsidP="00E22AFF">
      <w:r w:rsidRPr="00ED65E4">
        <w:t>Access Closed Captioning by clicking the CC button located at the bottom of your Zoom window.</w:t>
      </w:r>
    </w:p>
    <w:p w14:paraId="3000FFAE" w14:textId="3F7C49CE" w:rsidR="115B0B91" w:rsidRPr="00ED65E4" w:rsidRDefault="45881338" w:rsidP="00E22AFF">
      <w:r w:rsidRPr="00ED65E4">
        <w:t>Use Zoom's Raise Hand or Chat features to ask questions.</w:t>
      </w:r>
    </w:p>
    <w:p w14:paraId="48F0B4C6" w14:textId="1854546D" w:rsidR="115B0B91" w:rsidRPr="00ED65E4" w:rsidRDefault="45881338" w:rsidP="00E22AFF">
      <w:r w:rsidRPr="00ED65E4">
        <w:t>Remember to state your name and organization before speaking.</w:t>
      </w:r>
    </w:p>
    <w:p w14:paraId="503818BD" w14:textId="72BB9002" w:rsidR="115B0B91" w:rsidRPr="00ED65E4" w:rsidRDefault="45881338" w:rsidP="00E22AFF">
      <w:r w:rsidRPr="00ED65E4">
        <w:t>Message our IL T&amp;TA team using the Chat feature if you have difficulties with today's call.</w:t>
      </w:r>
    </w:p>
    <w:p w14:paraId="65E8AFD4" w14:textId="3CB24908" w:rsidR="7B422999" w:rsidRPr="00ED65E4" w:rsidRDefault="45881338" w:rsidP="00254A09">
      <w:r w:rsidRPr="00ED65E4">
        <w:t>Please complete the survey at the end of</w:t>
      </w:r>
      <w:r w:rsidR="0022512C" w:rsidRPr="00ED65E4">
        <w:t xml:space="preserve"> </w:t>
      </w:r>
      <w:r w:rsidR="3E4A7B6D" w:rsidRPr="00ED65E4">
        <w:t xml:space="preserve">today's </w:t>
      </w:r>
      <w:r w:rsidRPr="00ED65E4">
        <w:t xml:space="preserve">training. </w:t>
      </w:r>
      <w:r w:rsidR="7B422999" w:rsidRPr="00ED65E4">
        <w:br w:type="page"/>
      </w:r>
    </w:p>
    <w:p w14:paraId="7CD7ACC3" w14:textId="72096F1B" w:rsidR="008D5E16" w:rsidRPr="00ED65E4" w:rsidRDefault="008D5E16" w:rsidP="00254A09">
      <w:pPr>
        <w:pStyle w:val="Heading1"/>
      </w:pPr>
      <w:r w:rsidRPr="00ED65E4">
        <w:lastRenderedPageBreak/>
        <w:t>Technical Assistance</w:t>
      </w:r>
    </w:p>
    <w:p w14:paraId="248A914E" w14:textId="018ED9C8" w:rsidR="0654867D" w:rsidRPr="00ED65E4" w:rsidRDefault="0654867D" w:rsidP="47096677">
      <w:pPr>
        <w:pStyle w:val="Heading2"/>
        <w:rPr>
          <w:rFonts w:ascii="Montserrat" w:hAnsi="Montserrat"/>
          <w:sz w:val="28"/>
          <w:szCs w:val="28"/>
        </w:rPr>
      </w:pPr>
      <w:r w:rsidRPr="00ED65E4">
        <w:rPr>
          <w:rFonts w:ascii="Montserrat" w:hAnsi="Montserrat"/>
          <w:sz w:val="28"/>
          <w:szCs w:val="28"/>
        </w:rPr>
        <w:t>Why</w:t>
      </w:r>
      <w:r w:rsidR="00ED65E4" w:rsidRPr="00ED65E4">
        <w:rPr>
          <w:rFonts w:ascii="Montserrat" w:hAnsi="Montserrat"/>
          <w:sz w:val="28"/>
          <w:szCs w:val="28"/>
        </w:rPr>
        <w:t xml:space="preserve"> State Independent Living Council (</w:t>
      </w:r>
      <w:r w:rsidRPr="00ED65E4">
        <w:rPr>
          <w:rFonts w:ascii="Montserrat" w:hAnsi="Montserrat"/>
          <w:sz w:val="28"/>
          <w:szCs w:val="28"/>
        </w:rPr>
        <w:t>SILC</w:t>
      </w:r>
      <w:r w:rsidR="00ED65E4" w:rsidRPr="00ED65E4">
        <w:rPr>
          <w:rFonts w:ascii="Montserrat" w:hAnsi="Montserrat"/>
          <w:sz w:val="28"/>
          <w:szCs w:val="28"/>
        </w:rPr>
        <w:t>)</w:t>
      </w:r>
      <w:r w:rsidRPr="00ED65E4">
        <w:rPr>
          <w:rFonts w:ascii="Montserrat" w:hAnsi="Montserrat"/>
          <w:sz w:val="28"/>
          <w:szCs w:val="28"/>
        </w:rPr>
        <w:t>-</w:t>
      </w:r>
      <w:r w:rsidR="00ED65E4" w:rsidRPr="00ED65E4">
        <w:rPr>
          <w:rFonts w:ascii="Montserrat" w:hAnsi="Montserrat"/>
          <w:sz w:val="28"/>
          <w:szCs w:val="28"/>
        </w:rPr>
        <w:t>Designated State Entity (</w:t>
      </w:r>
      <w:r w:rsidRPr="00ED65E4">
        <w:rPr>
          <w:rFonts w:ascii="Montserrat" w:hAnsi="Montserrat"/>
          <w:sz w:val="28"/>
          <w:szCs w:val="28"/>
        </w:rPr>
        <w:t>DS</w:t>
      </w:r>
      <w:r w:rsidR="00ED65E4" w:rsidRPr="00ED65E4">
        <w:rPr>
          <w:rFonts w:ascii="Montserrat" w:hAnsi="Montserrat"/>
          <w:sz w:val="28"/>
          <w:szCs w:val="28"/>
        </w:rPr>
        <w:t>E)</w:t>
      </w:r>
      <w:r w:rsidRPr="00ED65E4">
        <w:rPr>
          <w:rFonts w:ascii="Montserrat" w:hAnsi="Montserrat"/>
          <w:sz w:val="28"/>
          <w:szCs w:val="28"/>
        </w:rPr>
        <w:t xml:space="preserve"> Autonomy Matters</w:t>
      </w:r>
    </w:p>
    <w:p w14:paraId="1EB30266" w14:textId="77777777" w:rsidR="00254A09" w:rsidRPr="00ED65E4" w:rsidRDefault="00254A09" w:rsidP="00254A09">
      <w:pPr>
        <w:pStyle w:val="Heading1"/>
      </w:pPr>
      <w:r w:rsidRPr="00ED65E4">
        <w:t>1329 Subpart B</w:t>
      </w:r>
    </w:p>
    <w:p w14:paraId="546FB93A" w14:textId="77777777" w:rsidR="00254A09" w:rsidRPr="00ED65E4" w:rsidRDefault="00254A09" w:rsidP="00254A09">
      <w:pPr>
        <w:rPr>
          <w:sz w:val="25"/>
          <w:szCs w:val="25"/>
        </w:rPr>
      </w:pPr>
      <w:r w:rsidRPr="00ED65E4">
        <w:rPr>
          <w:sz w:val="25"/>
          <w:szCs w:val="25"/>
        </w:rPr>
        <w:t>The SILC shall not be established as an entity within a State agency, including the DSE. The SILC shall be independent of and autonomous from the DSE and all other State agencies.</w:t>
      </w:r>
    </w:p>
    <w:p w14:paraId="5D21CC6C" w14:textId="77777777" w:rsidR="00254A09" w:rsidRPr="00ED65E4" w:rsidRDefault="00254A09" w:rsidP="00254A09">
      <w:pPr>
        <w:rPr>
          <w:sz w:val="25"/>
          <w:szCs w:val="25"/>
        </w:rPr>
      </w:pPr>
      <w:r w:rsidRPr="00ED65E4">
        <w:rPr>
          <w:sz w:val="25"/>
          <w:szCs w:val="25"/>
        </w:rPr>
        <w:t>No conditions or requirements may be included in the SILC's resource plan that may compromise the independence of the SILC.</w:t>
      </w:r>
    </w:p>
    <w:p w14:paraId="50866FC8" w14:textId="77777777" w:rsidR="00ED65E4" w:rsidRDefault="00254A09" w:rsidP="00ED65E4">
      <w:pPr>
        <w:rPr>
          <w:sz w:val="25"/>
          <w:szCs w:val="25"/>
        </w:rPr>
      </w:pPr>
      <w:r w:rsidRPr="00ED65E4">
        <w:rPr>
          <w:sz w:val="25"/>
          <w:szCs w:val="25"/>
        </w:rPr>
        <w:t>The SILC is responsible for the proper expenditure of funds and use of resources that it receives under the resource plan</w:t>
      </w:r>
      <w:r w:rsidR="00ED65E4" w:rsidRPr="00ED65E4">
        <w:rPr>
          <w:sz w:val="25"/>
          <w:szCs w:val="25"/>
        </w:rPr>
        <w:t>.</w:t>
      </w:r>
    </w:p>
    <w:p w14:paraId="4FC5BE63" w14:textId="530DB931" w:rsidR="63AF824F" w:rsidRPr="00ED65E4" w:rsidRDefault="00ED65E4" w:rsidP="00ED65E4">
      <w:r>
        <w:br w:type="page"/>
      </w:r>
    </w:p>
    <w:p w14:paraId="183EF966" w14:textId="6A135F87" w:rsidR="330B65BD" w:rsidRPr="00ED65E4" w:rsidRDefault="330B65BD" w:rsidP="004760A7">
      <w:pPr>
        <w:pStyle w:val="Style1"/>
      </w:pPr>
      <w:r w:rsidRPr="00ED65E4">
        <w:lastRenderedPageBreak/>
        <w:t>Technical Instruction Components (TA Team)</w:t>
      </w:r>
      <w:r w:rsidR="6370731F" w:rsidRPr="00ED65E4">
        <w:t>,</w:t>
      </w:r>
      <w:r w:rsidRPr="00ED65E4">
        <w:t xml:space="preserve"> </w:t>
      </w:r>
      <w:proofErr w:type="spellStart"/>
      <w:r w:rsidRPr="00ED65E4">
        <w:t>con’t</w:t>
      </w:r>
      <w:proofErr w:type="spellEnd"/>
      <w:r w:rsidRPr="00ED65E4">
        <w:t>.</w:t>
      </w:r>
    </w:p>
    <w:p w14:paraId="4A9A4E82" w14:textId="77777777" w:rsidR="008D5E16" w:rsidRPr="00ED65E4" w:rsidRDefault="008D5E16" w:rsidP="008D5E16">
      <w:pPr>
        <w:rPr>
          <w:b/>
          <w:bCs/>
        </w:rPr>
      </w:pPr>
      <w:r w:rsidRPr="00ED65E4">
        <w:rPr>
          <w:b/>
          <w:bCs/>
        </w:rPr>
        <w:t>1. Statutory Authority (45 CFR Part 1329)</w:t>
      </w:r>
    </w:p>
    <w:p w14:paraId="1CC29D82" w14:textId="77777777" w:rsidR="008D5E16" w:rsidRPr="00ED65E4" w:rsidRDefault="008D5E16" w:rsidP="75CBF6E5">
      <w:pPr>
        <w:numPr>
          <w:ilvl w:val="0"/>
          <w:numId w:val="13"/>
        </w:numPr>
        <w:rPr>
          <w:sz w:val="22"/>
          <w:szCs w:val="22"/>
        </w:rPr>
      </w:pPr>
      <w:r w:rsidRPr="00ED65E4">
        <w:rPr>
          <w:sz w:val="24"/>
          <w:szCs w:val="24"/>
        </w:rPr>
        <w:t xml:space="preserve">Independence mandates (SILC cannot be part of DSE) – </w:t>
      </w:r>
      <w:hyperlink r:id="rId12">
        <w:r w:rsidRPr="00ED65E4">
          <w:rPr>
            <w:rStyle w:val="Hyperlink"/>
            <w:sz w:val="24"/>
            <w:szCs w:val="24"/>
          </w:rPr>
          <w:t>§ 1329.14</w:t>
        </w:r>
      </w:hyperlink>
    </w:p>
    <w:p w14:paraId="71213441" w14:textId="77777777" w:rsidR="008D5E16" w:rsidRPr="00ED65E4" w:rsidRDefault="008D5E16" w:rsidP="75CBF6E5">
      <w:pPr>
        <w:numPr>
          <w:ilvl w:val="0"/>
          <w:numId w:val="13"/>
        </w:numPr>
        <w:rPr>
          <w:sz w:val="22"/>
          <w:szCs w:val="22"/>
        </w:rPr>
      </w:pPr>
      <w:r w:rsidRPr="00ED65E4">
        <w:rPr>
          <w:sz w:val="24"/>
          <w:szCs w:val="24"/>
        </w:rPr>
        <w:t xml:space="preserve">Defined roles of DSE – </w:t>
      </w:r>
      <w:hyperlink r:id="rId13">
        <w:r w:rsidRPr="00ED65E4">
          <w:rPr>
            <w:rStyle w:val="Hyperlink"/>
            <w:sz w:val="24"/>
            <w:szCs w:val="24"/>
          </w:rPr>
          <w:t>§ 1329.12</w:t>
        </w:r>
      </w:hyperlink>
    </w:p>
    <w:p w14:paraId="21DE8C03" w14:textId="5E693D4D" w:rsidR="008D5E16" w:rsidRPr="00ED65E4" w:rsidRDefault="008D5E16" w:rsidP="75CBF6E5">
      <w:pPr>
        <w:numPr>
          <w:ilvl w:val="0"/>
          <w:numId w:val="13"/>
        </w:numPr>
        <w:rPr>
          <w:sz w:val="24"/>
          <w:szCs w:val="24"/>
        </w:rPr>
      </w:pPr>
      <w:r w:rsidRPr="00ED65E4">
        <w:rPr>
          <w:sz w:val="24"/>
          <w:szCs w:val="24"/>
        </w:rPr>
        <w:t>SILC’s duties</w:t>
      </w:r>
      <w:r w:rsidR="00325D93" w:rsidRPr="00ED65E4">
        <w:rPr>
          <w:sz w:val="24"/>
          <w:szCs w:val="24"/>
        </w:rPr>
        <w:t>, authorities, and</w:t>
      </w:r>
      <w:r w:rsidRPr="00ED65E4">
        <w:rPr>
          <w:sz w:val="24"/>
          <w:szCs w:val="24"/>
        </w:rPr>
        <w:t xml:space="preserve"> joint resource planning </w:t>
      </w:r>
      <w:r w:rsidR="00325D93" w:rsidRPr="00ED65E4">
        <w:rPr>
          <w:sz w:val="24"/>
          <w:szCs w:val="24"/>
        </w:rPr>
        <w:t xml:space="preserve">with DSE </w:t>
      </w:r>
      <w:r w:rsidRPr="00ED65E4">
        <w:rPr>
          <w:sz w:val="24"/>
          <w:szCs w:val="24"/>
        </w:rPr>
        <w:t xml:space="preserve">– </w:t>
      </w:r>
      <w:hyperlink r:id="rId14">
        <w:r w:rsidRPr="00ED65E4">
          <w:rPr>
            <w:rStyle w:val="Hyperlink"/>
            <w:sz w:val="24"/>
            <w:szCs w:val="24"/>
          </w:rPr>
          <w:t>§ 1329.15</w:t>
        </w:r>
      </w:hyperlink>
    </w:p>
    <w:p w14:paraId="2DC351A5" w14:textId="67A0BEA1" w:rsidR="5DE1E0DA" w:rsidRPr="00ED65E4" w:rsidRDefault="5DE1E0DA" w:rsidP="75CBF6E5">
      <w:pPr>
        <w:rPr>
          <w:b/>
          <w:bCs/>
        </w:rPr>
      </w:pPr>
      <w:r w:rsidRPr="00ED65E4">
        <w:rPr>
          <w:b/>
          <w:bCs/>
        </w:rPr>
        <w:t>2. SPIL Development &amp; Signatures</w:t>
      </w:r>
    </w:p>
    <w:p w14:paraId="477C5452" w14:textId="55CB8D21" w:rsidR="5DE1E0DA" w:rsidRPr="00ED65E4" w:rsidRDefault="5DE1E0DA" w:rsidP="75CBF6E5">
      <w:pPr>
        <w:numPr>
          <w:ilvl w:val="0"/>
          <w:numId w:val="14"/>
        </w:numPr>
        <w:rPr>
          <w:sz w:val="22"/>
          <w:szCs w:val="22"/>
        </w:rPr>
      </w:pPr>
      <w:r w:rsidRPr="00ED65E4">
        <w:rPr>
          <w:sz w:val="24"/>
          <w:szCs w:val="24"/>
        </w:rPr>
        <w:t xml:space="preserve">Requirements under </w:t>
      </w:r>
      <w:r w:rsidR="71894D1C" w:rsidRPr="00ED65E4">
        <w:rPr>
          <w:sz w:val="24"/>
          <w:szCs w:val="24"/>
        </w:rPr>
        <w:t>Workforce Innovation and Opportunity Act (WIOA)</w:t>
      </w:r>
      <w:r w:rsidRPr="00ED65E4">
        <w:rPr>
          <w:sz w:val="24"/>
          <w:szCs w:val="24"/>
        </w:rPr>
        <w:t>: joint drafting with CILs, public input, required signatories</w:t>
      </w:r>
      <w:r w:rsidR="00ED65E4" w:rsidRPr="00ED65E4">
        <w:rPr>
          <w:sz w:val="24"/>
          <w:szCs w:val="24"/>
        </w:rPr>
        <w:t xml:space="preserve"> – </w:t>
      </w:r>
      <w:r w:rsidR="00ED65E4" w:rsidRPr="00ED65E4">
        <w:rPr>
          <w:sz w:val="24"/>
          <w:szCs w:val="24"/>
        </w:rPr>
        <w:t xml:space="preserve"> </w:t>
      </w:r>
      <w:hyperlink r:id="rId15">
        <w:r w:rsidR="00ED65E4" w:rsidRPr="00ED65E4">
          <w:rPr>
            <w:rStyle w:val="Hyperlink"/>
            <w:sz w:val="24"/>
            <w:szCs w:val="24"/>
          </w:rPr>
          <w:t>§ 1329.17</w:t>
        </w:r>
      </w:hyperlink>
    </w:p>
    <w:p w14:paraId="739C80E0" w14:textId="5E754CD6" w:rsidR="00ED65E4" w:rsidRDefault="00ED65E4">
      <w:pPr>
        <w:ind w:left="0"/>
      </w:pPr>
      <w:r>
        <w:br w:type="page"/>
      </w:r>
    </w:p>
    <w:p w14:paraId="22AEAE76" w14:textId="22E93CCF" w:rsidR="6F8EDFAA" w:rsidRPr="00ED65E4" w:rsidRDefault="6F8EDFAA" w:rsidP="00ED65E4">
      <w:pPr>
        <w:pStyle w:val="Heading1"/>
        <w:ind w:left="0"/>
        <w:rPr>
          <w:sz w:val="22"/>
          <w:szCs w:val="22"/>
        </w:rPr>
      </w:pPr>
      <w:r w:rsidRPr="00ED65E4">
        <w:lastRenderedPageBreak/>
        <w:t xml:space="preserve">Technical Instruction Components (TA Team), </w:t>
      </w:r>
      <w:proofErr w:type="spellStart"/>
      <w:r w:rsidRPr="00ED65E4">
        <w:t>con’t</w:t>
      </w:r>
      <w:proofErr w:type="spellEnd"/>
      <w:r w:rsidRPr="00ED65E4">
        <w:t>.</w:t>
      </w:r>
    </w:p>
    <w:p w14:paraId="0284EF74" w14:textId="6FB00106" w:rsidR="5DE1E0DA" w:rsidRPr="00ED65E4" w:rsidRDefault="5DE1E0DA" w:rsidP="75CBF6E5">
      <w:pPr>
        <w:numPr>
          <w:ilvl w:val="0"/>
          <w:numId w:val="14"/>
        </w:numPr>
        <w:rPr>
          <w:sz w:val="22"/>
          <w:szCs w:val="22"/>
        </w:rPr>
      </w:pPr>
      <w:r w:rsidRPr="00ED65E4">
        <w:rPr>
          <w:sz w:val="24"/>
          <w:szCs w:val="24"/>
        </w:rPr>
        <w:t>DSE signature denotes their acceptance of the DSE role and responsibilities, not approval of SPIL</w:t>
      </w:r>
    </w:p>
    <w:p w14:paraId="597581D3" w14:textId="77777777" w:rsidR="008D5E16" w:rsidRPr="00ED65E4" w:rsidRDefault="008D5E16" w:rsidP="008D5E16">
      <w:pPr>
        <w:rPr>
          <w:b/>
          <w:bCs/>
        </w:rPr>
      </w:pPr>
      <w:r w:rsidRPr="00ED65E4">
        <w:rPr>
          <w:b/>
          <w:bCs/>
        </w:rPr>
        <w:t>3. Operational Assurances &amp; Best Practices</w:t>
      </w:r>
    </w:p>
    <w:p w14:paraId="73EB3ACA" w14:textId="4DACC139" w:rsidR="45E0E486" w:rsidRPr="00ED65E4" w:rsidRDefault="45E0E486" w:rsidP="75CBF6E5">
      <w:pPr>
        <w:numPr>
          <w:ilvl w:val="0"/>
          <w:numId w:val="15"/>
        </w:numPr>
        <w:rPr>
          <w:rFonts w:eastAsia="Montserrat" w:cs="Montserrat"/>
        </w:rPr>
      </w:pPr>
      <w:r w:rsidRPr="00ED65E4">
        <w:rPr>
          <w:rFonts w:eastAsia="Montserrat" w:cs="Montserrat"/>
          <w:sz w:val="24"/>
          <w:szCs w:val="24"/>
        </w:rPr>
        <w:t xml:space="preserve">Ensuring autonomy and respecting SILC's authority: guidelines from the </w:t>
      </w:r>
      <w:hyperlink r:id="rId16">
        <w:r w:rsidRPr="00ED65E4">
          <w:rPr>
            <w:rStyle w:val="Hyperlink"/>
            <w:rFonts w:eastAsia="Montserrat" w:cs="Montserrat"/>
            <w:sz w:val="24"/>
            <w:szCs w:val="24"/>
          </w:rPr>
          <w:t>State Independent Living Council Indicators and Assurances &amp; Designated State Entity Assurances</w:t>
        </w:r>
      </w:hyperlink>
    </w:p>
    <w:p w14:paraId="4D55877B" w14:textId="5B33C5CC" w:rsidR="7B422999" w:rsidRPr="00ED65E4" w:rsidRDefault="7B422999">
      <w:r w:rsidRPr="00ED65E4">
        <w:br w:type="page"/>
      </w:r>
    </w:p>
    <w:p w14:paraId="0750A864" w14:textId="706295B6" w:rsidR="0969A8EE" w:rsidRPr="00ED65E4" w:rsidRDefault="0969A8EE" w:rsidP="47096677">
      <w:pPr>
        <w:pStyle w:val="Heading1"/>
      </w:pPr>
      <w:r w:rsidRPr="00ED65E4">
        <w:lastRenderedPageBreak/>
        <w:t xml:space="preserve">Today’s Agenda – </w:t>
      </w:r>
    </w:p>
    <w:p w14:paraId="3F597378" w14:textId="77777777" w:rsidR="0969A8EE" w:rsidRPr="00ED65E4" w:rsidRDefault="0969A8EE" w:rsidP="47096677">
      <w:pPr>
        <w:pStyle w:val="Heading3"/>
      </w:pPr>
      <w:r w:rsidRPr="00ED65E4">
        <w:t>Key Takeaways:</w:t>
      </w:r>
    </w:p>
    <w:p w14:paraId="4C83F832" w14:textId="77777777" w:rsidR="0969A8EE" w:rsidRPr="00ED65E4" w:rsidRDefault="0969A8EE" w:rsidP="47096677">
      <w:pPr>
        <w:pStyle w:val="ListParagraph"/>
        <w:numPr>
          <w:ilvl w:val="0"/>
          <w:numId w:val="2"/>
        </w:numPr>
      </w:pPr>
      <w:r w:rsidRPr="00ED65E4">
        <w:t>Learn how the Statewide Independent Living Council (SILC) and DSE (Designated State Entity) Interact</w:t>
      </w:r>
    </w:p>
    <w:p w14:paraId="0D991806" w14:textId="77777777" w:rsidR="0969A8EE" w:rsidRPr="00ED65E4" w:rsidRDefault="0969A8EE" w:rsidP="47096677">
      <w:pPr>
        <w:pStyle w:val="ListParagraph"/>
        <w:numPr>
          <w:ilvl w:val="0"/>
          <w:numId w:val="2"/>
        </w:numPr>
      </w:pPr>
      <w:r w:rsidRPr="00ED65E4">
        <w:t>Understand how that Interaction ensures autonomy for the SILC</w:t>
      </w:r>
    </w:p>
    <w:p w14:paraId="08EAB9D6" w14:textId="77777777" w:rsidR="0969A8EE" w:rsidRPr="00ED65E4" w:rsidRDefault="0969A8EE" w:rsidP="47096677">
      <w:pPr>
        <w:pStyle w:val="Heading3"/>
      </w:pPr>
      <w:r w:rsidRPr="00ED65E4">
        <w:t>Learn &amp; Share Format:</w:t>
      </w:r>
    </w:p>
    <w:p w14:paraId="7CC11C3C" w14:textId="77777777" w:rsidR="0969A8EE" w:rsidRPr="00ED65E4" w:rsidRDefault="0969A8EE" w:rsidP="47096677">
      <w:pPr>
        <w:pStyle w:val="BulletedList"/>
      </w:pPr>
      <w:r w:rsidRPr="00ED65E4">
        <w:t>Approx. 20 minutes of spotlight content</w:t>
      </w:r>
    </w:p>
    <w:p w14:paraId="579E425E" w14:textId="77777777" w:rsidR="0969A8EE" w:rsidRPr="00ED65E4" w:rsidRDefault="0969A8EE" w:rsidP="47096677">
      <w:pPr>
        <w:pStyle w:val="BulletedList"/>
      </w:pPr>
      <w:r w:rsidRPr="00ED65E4">
        <w:t>40 minutes of peer discussion</w:t>
      </w:r>
    </w:p>
    <w:p w14:paraId="1229DD25" w14:textId="3C832B62" w:rsidR="0969A8EE" w:rsidRPr="00ED65E4" w:rsidRDefault="0969A8EE" w:rsidP="47096677">
      <w:pPr>
        <w:pStyle w:val="Heading1"/>
      </w:pPr>
      <w:r w:rsidRPr="00ED65E4">
        <w:t>Overall Goal:</w:t>
      </w:r>
    </w:p>
    <w:p w14:paraId="6D762F9D" w14:textId="631F0D6F" w:rsidR="0969A8EE" w:rsidRPr="00ED65E4" w:rsidRDefault="0969A8EE" w:rsidP="47096677">
      <w:pPr>
        <w:pStyle w:val="NoSpace"/>
      </w:pPr>
      <w:r w:rsidRPr="00ED65E4">
        <w:t>Let's learn with and from each other!</w:t>
      </w:r>
    </w:p>
    <w:p w14:paraId="1188134B" w14:textId="36910CAD" w:rsidR="0969A8EE" w:rsidRPr="00ED65E4" w:rsidRDefault="0969A8EE" w:rsidP="47096677">
      <w:pPr>
        <w:rPr>
          <w:rFonts w:eastAsia="Aptos" w:cs="Aptos"/>
        </w:rPr>
      </w:pPr>
      <w:r w:rsidRPr="00ED65E4">
        <w:br w:type="page"/>
      </w:r>
    </w:p>
    <w:p w14:paraId="49691DE4" w14:textId="02CC6660" w:rsidR="0969A8EE" w:rsidRPr="00ED65E4" w:rsidRDefault="0969A8EE" w:rsidP="47096677">
      <w:pPr>
        <w:pStyle w:val="Style1"/>
      </w:pPr>
      <w:r w:rsidRPr="00ED65E4">
        <w:lastRenderedPageBreak/>
        <w:t>Presenters and Facilitators</w:t>
      </w:r>
    </w:p>
    <w:p w14:paraId="6C504C8D" w14:textId="545921E2" w:rsidR="0969A8EE" w:rsidRPr="00ED65E4" w:rsidRDefault="0969A8EE" w:rsidP="47096677">
      <w:pPr>
        <w:pStyle w:val="NoSpace"/>
        <w:rPr>
          <w:b/>
          <w:bCs/>
          <w:sz w:val="28"/>
          <w:szCs w:val="28"/>
        </w:rPr>
      </w:pPr>
      <w:r w:rsidRPr="00ED65E4">
        <w:rPr>
          <w:b/>
          <w:bCs/>
          <w:sz w:val="28"/>
          <w:szCs w:val="28"/>
        </w:rPr>
        <w:t>Peer Presenters:</w:t>
      </w:r>
    </w:p>
    <w:p w14:paraId="41B4B569" w14:textId="469BED82" w:rsidR="0969A8EE" w:rsidRPr="00ED65E4" w:rsidRDefault="0969A8EE" w:rsidP="47096677">
      <w:pPr>
        <w:pStyle w:val="NoSpace"/>
      </w:pPr>
      <w:r w:rsidRPr="00ED65E4">
        <w:rPr>
          <w:b/>
          <w:bCs/>
        </w:rPr>
        <w:t>Mellie Adu</w:t>
      </w:r>
    </w:p>
    <w:p w14:paraId="1AFA5E24" w14:textId="710325ED" w:rsidR="0969A8EE" w:rsidRPr="00ED65E4" w:rsidRDefault="0969A8EE" w:rsidP="47096677">
      <w:pPr>
        <w:pStyle w:val="NoSpace"/>
      </w:pPr>
      <w:r w:rsidRPr="00ED65E4">
        <w:t>Chief Executive of Strategy and Innovation</w:t>
      </w:r>
    </w:p>
    <w:p w14:paraId="62193C33" w14:textId="6896099C" w:rsidR="0969A8EE" w:rsidRPr="00ED65E4" w:rsidRDefault="0969A8EE" w:rsidP="47096677">
      <w:pPr>
        <w:pStyle w:val="NoSpace"/>
      </w:pPr>
      <w:r w:rsidRPr="00ED65E4">
        <w:t>Arizona Statewide Independent Living Council (AZSILC)</w:t>
      </w:r>
    </w:p>
    <w:p w14:paraId="01FEC079" w14:textId="7AB0484F" w:rsidR="0969A8EE" w:rsidRPr="00ED65E4" w:rsidRDefault="0969A8EE" w:rsidP="47096677">
      <w:pPr>
        <w:pStyle w:val="NoSpace"/>
      </w:pPr>
      <w:hyperlink r:id="rId17">
        <w:r w:rsidRPr="00ED65E4">
          <w:rPr>
            <w:rStyle w:val="Hyperlink"/>
          </w:rPr>
          <w:t>mellie@azsilc.org</w:t>
        </w:r>
      </w:hyperlink>
    </w:p>
    <w:p w14:paraId="0DDE5B48" w14:textId="77777777" w:rsidR="47096677" w:rsidRPr="00ED65E4" w:rsidRDefault="47096677" w:rsidP="47096677">
      <w:pPr>
        <w:pStyle w:val="NoSpace"/>
      </w:pPr>
    </w:p>
    <w:p w14:paraId="1BC0DD30" w14:textId="18736404" w:rsidR="0969A8EE" w:rsidRPr="00ED65E4" w:rsidRDefault="0969A8EE" w:rsidP="47096677">
      <w:pPr>
        <w:pStyle w:val="NoSpace"/>
        <w:rPr>
          <w:b/>
          <w:bCs/>
        </w:rPr>
      </w:pPr>
      <w:r w:rsidRPr="00ED65E4">
        <w:rPr>
          <w:b/>
          <w:bCs/>
        </w:rPr>
        <w:t>Kristen Mackey</w:t>
      </w:r>
    </w:p>
    <w:p w14:paraId="4BDAC940" w14:textId="2643B4B9" w:rsidR="0969A8EE" w:rsidRPr="00ED65E4" w:rsidRDefault="0969A8EE" w:rsidP="47096677">
      <w:pPr>
        <w:pStyle w:val="NoSpace"/>
      </w:pPr>
      <w:r w:rsidRPr="00ED65E4">
        <w:t>RSA Program Administrator</w:t>
      </w:r>
    </w:p>
    <w:p w14:paraId="5358AA9F" w14:textId="13F1CD04" w:rsidR="0969A8EE" w:rsidRPr="00ED65E4" w:rsidRDefault="0969A8EE" w:rsidP="47096677">
      <w:pPr>
        <w:pStyle w:val="NoSpace"/>
      </w:pPr>
      <w:r w:rsidRPr="00ED65E4">
        <w:t>Arizona Vocational Rehabilitation</w:t>
      </w:r>
    </w:p>
    <w:p w14:paraId="0514E06C" w14:textId="3034FCFD" w:rsidR="0969A8EE" w:rsidRPr="00ED65E4" w:rsidRDefault="0969A8EE" w:rsidP="47096677">
      <w:pPr>
        <w:pStyle w:val="NoSpace"/>
        <w:rPr>
          <w:highlight w:val="yellow"/>
        </w:rPr>
      </w:pPr>
      <w:hyperlink r:id="rId18">
        <w:r w:rsidRPr="00ED65E4">
          <w:rPr>
            <w:rStyle w:val="Hyperlink"/>
          </w:rPr>
          <w:t>kmackey@azdes.gov</w:t>
        </w:r>
      </w:hyperlink>
      <w:r w:rsidRPr="00ED65E4">
        <w:t xml:space="preserve"> </w:t>
      </w:r>
    </w:p>
    <w:p w14:paraId="7F6620E2" w14:textId="3D88481D" w:rsidR="47096677" w:rsidRPr="00ED65E4" w:rsidRDefault="47096677" w:rsidP="47096677">
      <w:pPr>
        <w:pStyle w:val="NoSpace"/>
      </w:pPr>
    </w:p>
    <w:p w14:paraId="0C61B0FB" w14:textId="77777777" w:rsidR="0969A8EE" w:rsidRPr="00ED65E4" w:rsidRDefault="0969A8EE" w:rsidP="47096677">
      <w:pPr>
        <w:pStyle w:val="NoSpace"/>
        <w:rPr>
          <w:b/>
          <w:bCs/>
        </w:rPr>
      </w:pPr>
      <w:r w:rsidRPr="00ED65E4">
        <w:rPr>
          <w:b/>
          <w:bCs/>
        </w:rPr>
        <w:t>Facilitated by:</w:t>
      </w:r>
    </w:p>
    <w:p w14:paraId="67390C1D" w14:textId="77777777" w:rsidR="0969A8EE" w:rsidRPr="00ED65E4" w:rsidRDefault="0969A8EE" w:rsidP="47096677">
      <w:pPr>
        <w:pStyle w:val="NoSpace"/>
      </w:pPr>
      <w:r w:rsidRPr="00ED65E4">
        <w:t xml:space="preserve">Brooke Wilson </w:t>
      </w:r>
    </w:p>
    <w:p w14:paraId="535811E5" w14:textId="77777777" w:rsidR="0969A8EE" w:rsidRPr="00ED65E4" w:rsidRDefault="0969A8EE" w:rsidP="47096677">
      <w:pPr>
        <w:pStyle w:val="NoSpace"/>
      </w:pPr>
      <w:r w:rsidRPr="00ED65E4">
        <w:t>Chair- NASILC (National Association of State Independent Living Councils)</w:t>
      </w:r>
    </w:p>
    <w:p w14:paraId="02E4C10F" w14:textId="1CCF0C8E" w:rsidR="47096677" w:rsidRPr="00ED65E4" w:rsidRDefault="00ED65E4" w:rsidP="00ED65E4">
      <w:pPr>
        <w:ind w:left="0"/>
      </w:pPr>
      <w:r>
        <w:br w:type="page"/>
      </w:r>
    </w:p>
    <w:p w14:paraId="617D5666" w14:textId="77777777" w:rsidR="004365F0" w:rsidRPr="00ED65E4" w:rsidRDefault="004365F0" w:rsidP="004365F0">
      <w:pPr>
        <w:pStyle w:val="Style1"/>
        <w:rPr>
          <w:lang w:eastAsia="en-US"/>
        </w:rPr>
      </w:pPr>
      <w:r w:rsidRPr="00ED65E4">
        <w:lastRenderedPageBreak/>
        <w:t>Arizona’s IL Network in Action</w:t>
      </w:r>
    </w:p>
    <w:p w14:paraId="27252E91" w14:textId="1A98583A" w:rsidR="004365F0" w:rsidRPr="00ED65E4" w:rsidRDefault="004365F0" w:rsidP="004365F0">
      <w:pPr>
        <w:pStyle w:val="BulletedList"/>
        <w:rPr>
          <w:lang w:eastAsia="en-US"/>
        </w:rPr>
      </w:pPr>
      <w:r w:rsidRPr="00ED65E4">
        <w:rPr>
          <w:lang w:eastAsia="en-US"/>
        </w:rPr>
        <w:t xml:space="preserve">The </w:t>
      </w:r>
      <w:r w:rsidRPr="00ED65E4">
        <w:rPr>
          <w:b/>
          <w:bCs/>
          <w:lang w:eastAsia="en-US"/>
        </w:rPr>
        <w:t>Arizona Independent Living Network (AZILN)</w:t>
      </w:r>
      <w:r w:rsidRPr="00ED65E4">
        <w:rPr>
          <w:lang w:eastAsia="en-US"/>
        </w:rPr>
        <w:t xml:space="preserve"> brings together the Arizona SILC and five (5) Part C Centers for Independent Living.</w:t>
      </w:r>
    </w:p>
    <w:p w14:paraId="587836E2" w14:textId="59B36B9A" w:rsidR="004365F0" w:rsidRPr="00ED65E4" w:rsidRDefault="004365F0" w:rsidP="004365F0">
      <w:pPr>
        <w:pStyle w:val="BulletedList"/>
        <w:rPr>
          <w:lang w:eastAsia="en-US"/>
        </w:rPr>
      </w:pPr>
      <w:r w:rsidRPr="00ED65E4">
        <w:rPr>
          <w:lang w:eastAsia="en-US"/>
        </w:rPr>
        <w:t xml:space="preserve">The </w:t>
      </w:r>
      <w:r w:rsidRPr="00ED65E4">
        <w:rPr>
          <w:b/>
          <w:bCs/>
          <w:lang w:eastAsia="en-US"/>
        </w:rPr>
        <w:t>Designated State Entity (DSE)</w:t>
      </w:r>
      <w:r w:rsidRPr="00ED65E4">
        <w:rPr>
          <w:lang w:eastAsia="en-US"/>
        </w:rPr>
        <w:t xml:space="preserve"> is the Arizona Rehabilitation Services Administration (AZRSA).</w:t>
      </w:r>
    </w:p>
    <w:p w14:paraId="16DE5D83" w14:textId="1DED0D0D" w:rsidR="004365F0" w:rsidRPr="00ED65E4" w:rsidRDefault="004365F0" w:rsidP="004365F0">
      <w:pPr>
        <w:pStyle w:val="BulletedList"/>
        <w:rPr>
          <w:lang w:eastAsia="en-US"/>
        </w:rPr>
      </w:pPr>
      <w:r w:rsidRPr="00ED65E4">
        <w:rPr>
          <w:lang w:eastAsia="en-US"/>
        </w:rPr>
        <w:t xml:space="preserve">Together, these partners translate federal requirements into state practice — balancing </w:t>
      </w:r>
      <w:r w:rsidRPr="00ED65E4">
        <w:rPr>
          <w:b/>
          <w:bCs/>
          <w:lang w:eastAsia="en-US"/>
        </w:rPr>
        <w:t>autonomy, accountability, and collaboration</w:t>
      </w:r>
      <w:r w:rsidRPr="00ED65E4">
        <w:rPr>
          <w:lang w:eastAsia="en-US"/>
        </w:rPr>
        <w:t>.</w:t>
      </w:r>
    </w:p>
    <w:p w14:paraId="1DDB8F33" w14:textId="77777777" w:rsidR="004365F0" w:rsidRPr="00ED65E4" w:rsidRDefault="004365F0" w:rsidP="004365F0">
      <w:pPr>
        <w:pStyle w:val="BulletedList"/>
        <w:numPr>
          <w:ilvl w:val="0"/>
          <w:numId w:val="0"/>
        </w:numPr>
        <w:ind w:left="720" w:hanging="360"/>
      </w:pPr>
    </w:p>
    <w:p w14:paraId="09DE7DE1" w14:textId="18A38DAD" w:rsidR="7B422999" w:rsidRPr="00ED65E4" w:rsidRDefault="7B422999" w:rsidP="00254A09"/>
    <w:p w14:paraId="6ADBCF58" w14:textId="5084B4E7" w:rsidR="63AF824F" w:rsidRPr="00ED65E4" w:rsidRDefault="63AF824F" w:rsidP="00254A09">
      <w:r w:rsidRPr="00ED65E4">
        <w:br w:type="page"/>
      </w:r>
    </w:p>
    <w:p w14:paraId="1A50F0B0" w14:textId="6BBC7E0F" w:rsidR="004365F0" w:rsidRPr="00ED65E4" w:rsidRDefault="004365F0" w:rsidP="004365F0">
      <w:pPr>
        <w:pStyle w:val="Style1"/>
        <w:rPr>
          <w:lang w:eastAsia="en-US"/>
        </w:rPr>
      </w:pPr>
      <w:r w:rsidRPr="00ED65E4">
        <w:lastRenderedPageBreak/>
        <w:t xml:space="preserve">An Independent, Connected Network in </w:t>
      </w:r>
      <w:r w:rsidR="00325D93" w:rsidRPr="00ED65E4">
        <w:t>Arizona</w:t>
      </w:r>
    </w:p>
    <w:p w14:paraId="4F2BC2AB" w14:textId="15B8AB01" w:rsidR="004365F0" w:rsidRPr="00ED65E4" w:rsidRDefault="00325D93" w:rsidP="004365F0">
      <w:pPr>
        <w:pStyle w:val="BulletedList"/>
        <w:rPr>
          <w:lang w:eastAsia="en-US"/>
        </w:rPr>
      </w:pPr>
      <w:r w:rsidRPr="00ED65E4">
        <w:rPr>
          <w:lang w:eastAsia="en-US"/>
        </w:rPr>
        <w:t>The SILC and CILs are all</w:t>
      </w:r>
      <w:r w:rsidR="004365F0" w:rsidRPr="00ED65E4">
        <w:rPr>
          <w:lang w:eastAsia="en-US"/>
        </w:rPr>
        <w:t xml:space="preserve"> self-directed and self-governing.</w:t>
      </w:r>
    </w:p>
    <w:p w14:paraId="5CD7F382" w14:textId="53FD964D" w:rsidR="004365F0" w:rsidRPr="00ED65E4" w:rsidRDefault="004365F0" w:rsidP="004365F0">
      <w:pPr>
        <w:pStyle w:val="BulletedList"/>
        <w:rPr>
          <w:lang w:eastAsia="en-US"/>
        </w:rPr>
      </w:pPr>
      <w:r w:rsidRPr="00ED65E4">
        <w:rPr>
          <w:lang w:eastAsia="en-US"/>
        </w:rPr>
        <w:t>Together, the six (6) organizations form a critical network within the Arizona Disability Community, enhancing community living across the state.</w:t>
      </w:r>
    </w:p>
    <w:p w14:paraId="63A5B6D0" w14:textId="4A23DA9F" w:rsidR="004365F0" w:rsidRPr="00ED65E4" w:rsidRDefault="004365F0" w:rsidP="004365F0">
      <w:pPr>
        <w:pStyle w:val="BulletedList"/>
        <w:rPr>
          <w:lang w:eastAsia="en-US"/>
        </w:rPr>
      </w:pPr>
      <w:r w:rsidRPr="00ED65E4">
        <w:rPr>
          <w:lang w:eastAsia="en-US"/>
        </w:rPr>
        <w:t xml:space="preserve">SILC, CILs, and the DSE each play their </w:t>
      </w:r>
      <w:r w:rsidRPr="00ED65E4">
        <w:rPr>
          <w:b/>
          <w:bCs/>
          <w:lang w:eastAsia="en-US"/>
        </w:rPr>
        <w:t>distinct roles</w:t>
      </w:r>
      <w:r w:rsidRPr="00ED65E4">
        <w:rPr>
          <w:lang w:eastAsia="en-US"/>
        </w:rPr>
        <w:t xml:space="preserve"> while working in concert on the </w:t>
      </w:r>
      <w:r w:rsidRPr="00ED65E4">
        <w:rPr>
          <w:b/>
          <w:bCs/>
          <w:lang w:eastAsia="en-US"/>
        </w:rPr>
        <w:t>State Plan for Independent Living (SPIL)</w:t>
      </w:r>
      <w:r w:rsidRPr="00ED65E4">
        <w:rPr>
          <w:lang w:eastAsia="en-US"/>
        </w:rPr>
        <w:t>.</w:t>
      </w:r>
    </w:p>
    <w:p w14:paraId="26B23465" w14:textId="17114007" w:rsidR="0091547C" w:rsidRPr="00ED65E4" w:rsidRDefault="7150E246" w:rsidP="00254A09">
      <w:pPr>
        <w:pStyle w:val="BulletedList"/>
      </w:pPr>
      <w:r w:rsidRPr="00ED65E4">
        <w:br w:type="page"/>
      </w:r>
    </w:p>
    <w:p w14:paraId="79305C27" w14:textId="686F049E" w:rsidR="0091547C" w:rsidRPr="00ED65E4" w:rsidRDefault="009100DF" w:rsidP="00254A09">
      <w:pPr>
        <w:pStyle w:val="Heading1"/>
      </w:pPr>
      <w:r w:rsidRPr="00ED65E4">
        <w:lastRenderedPageBreak/>
        <w:t>Respective Roles</w:t>
      </w:r>
      <w:r w:rsidR="004365F0" w:rsidRPr="00ED65E4">
        <w:t xml:space="preserve">: Who Does What? </w:t>
      </w:r>
    </w:p>
    <w:p w14:paraId="51C0EFD8" w14:textId="5B8D1056" w:rsidR="0091547C" w:rsidRPr="00ED65E4" w:rsidRDefault="00DE160C" w:rsidP="00060936">
      <w:r w:rsidRPr="00ED65E4">
        <w:t xml:space="preserve">The SILC Indicators and DSE Assurances are </w:t>
      </w:r>
      <w:r w:rsidRPr="00ED65E4">
        <w:rPr>
          <w:b/>
          <w:bCs/>
        </w:rPr>
        <w:t>clear</w:t>
      </w:r>
      <w:r w:rsidR="00060936" w:rsidRPr="00ED65E4">
        <w:t>:</w:t>
      </w:r>
    </w:p>
    <w:p w14:paraId="4D1BF177" w14:textId="2AB4005A" w:rsidR="00060936" w:rsidRPr="00ED65E4" w:rsidRDefault="00060936" w:rsidP="00ED65E4">
      <w:pPr>
        <w:pStyle w:val="BulletedList"/>
        <w:numPr>
          <w:ilvl w:val="0"/>
          <w:numId w:val="0"/>
        </w:numPr>
        <w:ind w:left="-90"/>
        <w:rPr>
          <w:b/>
          <w:bCs/>
        </w:rPr>
      </w:pPr>
      <w:r w:rsidRPr="00ED65E4">
        <w:rPr>
          <w:b/>
          <w:bCs/>
        </w:rPr>
        <w:t>SILC Responsibilities</w:t>
      </w:r>
    </w:p>
    <w:p w14:paraId="440B31E1" w14:textId="77777777" w:rsidR="00060936" w:rsidRPr="00ED65E4" w:rsidRDefault="00060936" w:rsidP="00060936">
      <w:pPr>
        <w:pStyle w:val="BulletedList"/>
        <w:spacing w:after="0"/>
        <w:rPr>
          <w:sz w:val="22"/>
          <w:szCs w:val="22"/>
        </w:rPr>
      </w:pPr>
      <w:r w:rsidRPr="00ED65E4">
        <w:rPr>
          <w:sz w:val="22"/>
          <w:szCs w:val="22"/>
        </w:rPr>
        <w:t>Council composition &amp; training</w:t>
      </w:r>
    </w:p>
    <w:p w14:paraId="61CC68E5" w14:textId="5A60B780" w:rsidR="00325D93" w:rsidRPr="00ED65E4" w:rsidRDefault="00325D93" w:rsidP="00060936">
      <w:pPr>
        <w:pStyle w:val="BulletedList"/>
        <w:spacing w:after="0"/>
        <w:rPr>
          <w:sz w:val="22"/>
          <w:szCs w:val="22"/>
        </w:rPr>
      </w:pPr>
      <w:r w:rsidRPr="00ED65E4">
        <w:rPr>
          <w:sz w:val="22"/>
          <w:szCs w:val="22"/>
        </w:rPr>
        <w:t>Communication with the appointing authority</w:t>
      </w:r>
    </w:p>
    <w:p w14:paraId="7C8561CC" w14:textId="0EE08397" w:rsidR="00060936" w:rsidRPr="00ED65E4" w:rsidRDefault="00060936" w:rsidP="00060936">
      <w:pPr>
        <w:pStyle w:val="BulletedList"/>
        <w:spacing w:after="0"/>
        <w:rPr>
          <w:sz w:val="22"/>
          <w:szCs w:val="22"/>
        </w:rPr>
      </w:pPr>
      <w:r w:rsidRPr="00ED65E4">
        <w:rPr>
          <w:sz w:val="22"/>
          <w:szCs w:val="22"/>
        </w:rPr>
        <w:t>Open, accessible meeting</w:t>
      </w:r>
      <w:r w:rsidR="00325D93" w:rsidRPr="00ED65E4">
        <w:rPr>
          <w:sz w:val="22"/>
          <w:szCs w:val="22"/>
        </w:rPr>
        <w:t xml:space="preserve">s </w:t>
      </w:r>
      <w:r w:rsidRPr="00ED65E4">
        <w:rPr>
          <w:sz w:val="22"/>
          <w:szCs w:val="22"/>
        </w:rPr>
        <w:t>&amp; materials</w:t>
      </w:r>
    </w:p>
    <w:p w14:paraId="2405BFE1" w14:textId="77777777" w:rsidR="00060936" w:rsidRPr="00ED65E4" w:rsidRDefault="00060936" w:rsidP="00060936">
      <w:pPr>
        <w:pStyle w:val="BulletedList"/>
        <w:spacing w:after="0"/>
        <w:rPr>
          <w:sz w:val="22"/>
          <w:szCs w:val="22"/>
        </w:rPr>
      </w:pPr>
      <w:r w:rsidRPr="00ED65E4">
        <w:rPr>
          <w:sz w:val="22"/>
          <w:szCs w:val="22"/>
        </w:rPr>
        <w:t>Develop the SPIL with CILs &amp; public input</w:t>
      </w:r>
    </w:p>
    <w:p w14:paraId="0B9EDC74" w14:textId="77777777" w:rsidR="00060936" w:rsidRPr="00ED65E4" w:rsidRDefault="00060936" w:rsidP="00060936">
      <w:pPr>
        <w:pStyle w:val="BulletedList"/>
        <w:spacing w:after="0"/>
        <w:rPr>
          <w:sz w:val="22"/>
          <w:szCs w:val="22"/>
        </w:rPr>
      </w:pPr>
      <w:r w:rsidRPr="00ED65E4">
        <w:rPr>
          <w:sz w:val="22"/>
          <w:szCs w:val="22"/>
        </w:rPr>
        <w:t>Monitor, review, and evaluate the SPIL</w:t>
      </w:r>
    </w:p>
    <w:p w14:paraId="687C0D14" w14:textId="5F6738EE" w:rsidR="00060936" w:rsidRPr="00ED65E4" w:rsidRDefault="00060936" w:rsidP="00ED65E4">
      <w:pPr>
        <w:pStyle w:val="BulletedList"/>
        <w:numPr>
          <w:ilvl w:val="0"/>
          <w:numId w:val="0"/>
        </w:numPr>
        <w:ind w:left="-90"/>
        <w:rPr>
          <w:b/>
          <w:bCs/>
        </w:rPr>
      </w:pPr>
      <w:r w:rsidRPr="00ED65E4">
        <w:rPr>
          <w:b/>
          <w:bCs/>
        </w:rPr>
        <w:t>DSE Responsibilities</w:t>
      </w:r>
    </w:p>
    <w:p w14:paraId="7A0EA848" w14:textId="77777777" w:rsidR="00060936" w:rsidRPr="00ED65E4" w:rsidRDefault="00060936" w:rsidP="00060936">
      <w:pPr>
        <w:pStyle w:val="BulletedList"/>
        <w:spacing w:after="0"/>
        <w:rPr>
          <w:sz w:val="22"/>
          <w:szCs w:val="22"/>
        </w:rPr>
      </w:pPr>
      <w:r w:rsidRPr="00ED65E4">
        <w:rPr>
          <w:sz w:val="22"/>
          <w:szCs w:val="22"/>
        </w:rPr>
        <w:t>Serve as fiscal intermediary</w:t>
      </w:r>
    </w:p>
    <w:p w14:paraId="03402D87" w14:textId="58CBA4CA" w:rsidR="0091547C" w:rsidRPr="00ED65E4" w:rsidRDefault="00060936" w:rsidP="47096677">
      <w:pPr>
        <w:pStyle w:val="BulletedList"/>
        <w:spacing w:after="0"/>
        <w:rPr>
          <w:sz w:val="22"/>
          <w:szCs w:val="22"/>
        </w:rPr>
      </w:pPr>
      <w:r w:rsidRPr="00ED65E4">
        <w:rPr>
          <w:sz w:val="22"/>
          <w:szCs w:val="22"/>
        </w:rPr>
        <w:t>Ensure SILC autonomy</w:t>
      </w:r>
    </w:p>
    <w:p w14:paraId="3DAB1A9E" w14:textId="5E2CFFBF" w:rsidR="0091547C" w:rsidRPr="00ED65E4" w:rsidRDefault="0091547C" w:rsidP="47096677">
      <w:pPr>
        <w:pStyle w:val="BulletedList"/>
        <w:numPr>
          <w:ilvl w:val="0"/>
          <w:numId w:val="0"/>
        </w:numPr>
        <w:spacing w:after="0"/>
        <w:ind w:left="720"/>
        <w:rPr>
          <w:rStyle w:val="Emphasis"/>
        </w:rPr>
      </w:pPr>
    </w:p>
    <w:p w14:paraId="17414DE7" w14:textId="3CD6A643" w:rsidR="0091547C" w:rsidRPr="00ED65E4" w:rsidRDefault="004365F0" w:rsidP="00A81DA5">
      <w:pPr>
        <w:pStyle w:val="BulletedList"/>
        <w:numPr>
          <w:ilvl w:val="0"/>
          <w:numId w:val="0"/>
        </w:numPr>
        <w:spacing w:after="0"/>
        <w:ind w:left="720"/>
        <w:rPr>
          <w:i/>
          <w:iCs/>
          <w:color w:val="0F4761" w:themeColor="accent1" w:themeShade="BF"/>
        </w:rPr>
      </w:pPr>
      <w:r w:rsidRPr="00ED65E4">
        <w:rPr>
          <w:rStyle w:val="IntenseEmphasis"/>
        </w:rPr>
        <w:t>Clear roles ensure SILC independence while strengthening partnership</w:t>
      </w:r>
      <w:r w:rsidR="00ED65E4">
        <w:rPr>
          <w:rStyle w:val="IntenseEmphasis"/>
        </w:rPr>
        <w:br w:type="page"/>
      </w:r>
    </w:p>
    <w:p w14:paraId="47DF2BFA" w14:textId="54477588" w:rsidR="0091547C" w:rsidRPr="00ED65E4" w:rsidRDefault="00060936" w:rsidP="00254A09">
      <w:pPr>
        <w:pStyle w:val="Heading1"/>
      </w:pPr>
      <w:r w:rsidRPr="00ED65E4">
        <w:lastRenderedPageBreak/>
        <w:t>Arizona’s Partnership Mindset</w:t>
      </w:r>
    </w:p>
    <w:p w14:paraId="4F0A22D7" w14:textId="77777777" w:rsidR="00060936" w:rsidRPr="00ED65E4" w:rsidRDefault="00060936" w:rsidP="00060936">
      <w:pPr>
        <w:pStyle w:val="BulletedList"/>
      </w:pPr>
      <w:r w:rsidRPr="00ED65E4">
        <w:t>The SILC, CILs, and DSE are fundamental pieces of the puzzle.</w:t>
      </w:r>
    </w:p>
    <w:p w14:paraId="52E76A25" w14:textId="77777777" w:rsidR="00060936" w:rsidRPr="00ED65E4" w:rsidRDefault="00060936" w:rsidP="00060936">
      <w:pPr>
        <w:pStyle w:val="BulletedList"/>
      </w:pPr>
      <w:r w:rsidRPr="00ED65E4">
        <w:t>All are complementary partners with a vested interest.</w:t>
      </w:r>
    </w:p>
    <w:p w14:paraId="12DFF7B1" w14:textId="77777777" w:rsidR="00060936" w:rsidRPr="00ED65E4" w:rsidRDefault="00060936" w:rsidP="00060936">
      <w:pPr>
        <w:pStyle w:val="BulletedList"/>
      </w:pPr>
      <w:r w:rsidRPr="00ED65E4">
        <w:t>None can act alone and truly accomplish the goal — nor would we want to.</w:t>
      </w:r>
    </w:p>
    <w:p w14:paraId="352E0A82" w14:textId="4ADB5DD7" w:rsidR="00060936" w:rsidRPr="00ED65E4" w:rsidRDefault="00060936" w:rsidP="00060936">
      <w:pPr>
        <w:pStyle w:val="BulletedList"/>
      </w:pPr>
      <w:r w:rsidRPr="00ED65E4">
        <w:t>Together, we operate as a well-oiled network — though building strong relationships has taken time, energy, and ongoing effort.</w:t>
      </w:r>
    </w:p>
    <w:p w14:paraId="0AA139A2" w14:textId="79E8E047" w:rsidR="007876FB" w:rsidRPr="00ED65E4" w:rsidRDefault="7150E246" w:rsidP="00254A09">
      <w:pPr>
        <w:pStyle w:val="Heading1"/>
      </w:pPr>
      <w:r w:rsidRPr="00ED65E4">
        <w:br w:type="page"/>
      </w:r>
      <w:r w:rsidR="00D1286D" w:rsidRPr="00ED65E4">
        <w:lastRenderedPageBreak/>
        <w:t xml:space="preserve">Looking Back: Us </w:t>
      </w:r>
      <w:r w:rsidR="37BD2768" w:rsidRPr="00ED65E4">
        <w:t>and</w:t>
      </w:r>
      <w:r w:rsidR="00D1286D" w:rsidRPr="00ED65E4">
        <w:t xml:space="preserve"> Them</w:t>
      </w:r>
      <w:r w:rsidR="007876FB" w:rsidRPr="00ED65E4">
        <w:t xml:space="preserve">  </w:t>
      </w:r>
    </w:p>
    <w:p w14:paraId="7B9A45D4" w14:textId="491DC953" w:rsidR="00D1286D" w:rsidRPr="00ED65E4" w:rsidRDefault="00D1286D" w:rsidP="00D1286D">
      <w:pPr>
        <w:pStyle w:val="BulletedList"/>
        <w:rPr>
          <w:lang w:eastAsia="en-US"/>
        </w:rPr>
      </w:pPr>
      <w:r w:rsidRPr="00ED65E4">
        <w:rPr>
          <w:lang w:eastAsia="en-US"/>
        </w:rPr>
        <w:t xml:space="preserve">Years ago, </w:t>
      </w:r>
      <w:r w:rsidRPr="00ED65E4">
        <w:rPr>
          <w:b/>
          <w:bCs/>
          <w:lang w:eastAsia="en-US"/>
        </w:rPr>
        <w:t>AZSILC was closely aligned with one CIL</w:t>
      </w:r>
      <w:r w:rsidRPr="00ED65E4">
        <w:rPr>
          <w:lang w:eastAsia="en-US"/>
        </w:rPr>
        <w:t xml:space="preserve">, while the other four were generally included only after decisions were made — creating a sense of </w:t>
      </w:r>
      <w:r w:rsidRPr="00ED65E4">
        <w:rPr>
          <w:i/>
          <w:iCs/>
          <w:lang w:eastAsia="en-US"/>
        </w:rPr>
        <w:t>“us and them.”</w:t>
      </w:r>
    </w:p>
    <w:p w14:paraId="6875DC36" w14:textId="72DB79B9" w:rsidR="00D1286D" w:rsidRPr="00ED65E4" w:rsidRDefault="00D1286D" w:rsidP="00D1286D">
      <w:pPr>
        <w:pStyle w:val="BulletedList"/>
        <w:rPr>
          <w:lang w:eastAsia="en-US"/>
        </w:rPr>
      </w:pPr>
      <w:r w:rsidRPr="00ED65E4">
        <w:rPr>
          <w:lang w:eastAsia="en-US"/>
        </w:rPr>
        <w:t xml:space="preserve">At the same time, AZSILC and the DSE partnered well on projects, but power struggles over autonomy and funding still led to tension and reinforced </w:t>
      </w:r>
      <w:r w:rsidRPr="00ED65E4">
        <w:rPr>
          <w:i/>
          <w:iCs/>
          <w:lang w:eastAsia="en-US"/>
        </w:rPr>
        <w:t>“us and them.”</w:t>
      </w:r>
    </w:p>
    <w:p w14:paraId="50A137A4" w14:textId="68C064E3" w:rsidR="00ED65E4" w:rsidRDefault="00D1286D" w:rsidP="47096677">
      <w:pPr>
        <w:pStyle w:val="BulletedList"/>
        <w:rPr>
          <w:lang w:eastAsia="en-US"/>
        </w:rPr>
      </w:pPr>
      <w:r w:rsidRPr="00ED65E4">
        <w:rPr>
          <w:lang w:eastAsia="en-US"/>
        </w:rPr>
        <w:t xml:space="preserve">In both cases, </w:t>
      </w:r>
      <w:r w:rsidRPr="00ED65E4">
        <w:rPr>
          <w:b/>
          <w:bCs/>
          <w:lang w:eastAsia="en-US"/>
        </w:rPr>
        <w:t>blurred boundaries left AZSILC caught in the middle</w:t>
      </w:r>
      <w:r w:rsidRPr="00ED65E4">
        <w:rPr>
          <w:lang w:eastAsia="en-US"/>
        </w:rPr>
        <w:t>, navigating relationships that too often felt divided instead of united.</w:t>
      </w:r>
    </w:p>
    <w:p w14:paraId="37EB5871" w14:textId="77777777" w:rsidR="00ED65E4" w:rsidRDefault="00ED65E4">
      <w:pPr>
        <w:ind w:left="0"/>
        <w:rPr>
          <w:lang w:eastAsia="en-US"/>
        </w:rPr>
      </w:pPr>
      <w:r>
        <w:rPr>
          <w:lang w:eastAsia="en-US"/>
        </w:rPr>
        <w:br w:type="page"/>
      </w:r>
    </w:p>
    <w:p w14:paraId="0BC8BB44" w14:textId="40B4C4F1" w:rsidR="0091547C" w:rsidRPr="00ED65E4" w:rsidRDefault="00B60579" w:rsidP="00ED65E4">
      <w:pPr>
        <w:pStyle w:val="Heading1"/>
      </w:pPr>
      <w:bookmarkStart w:id="0" w:name="_Hlk206068732"/>
      <w:r w:rsidRPr="00ED65E4">
        <w:lastRenderedPageBreak/>
        <w:t>Chang</w:t>
      </w:r>
      <w:r w:rsidR="00627540" w:rsidRPr="00ED65E4">
        <w:t xml:space="preserve">e </w:t>
      </w:r>
      <w:r w:rsidR="00233175" w:rsidRPr="00ED65E4">
        <w:t>Creates Opportunity</w:t>
      </w:r>
    </w:p>
    <w:bookmarkEnd w:id="0"/>
    <w:p w14:paraId="7457DB2C" w14:textId="0818CE75" w:rsidR="00696515" w:rsidRPr="00ED65E4" w:rsidRDefault="008A24ED" w:rsidP="003F2347">
      <w:pPr>
        <w:pStyle w:val="BulletedList"/>
      </w:pPr>
      <w:r w:rsidRPr="00ED65E4">
        <w:t>Long time</w:t>
      </w:r>
      <w:r w:rsidR="00627540" w:rsidRPr="00ED65E4">
        <w:t xml:space="preserve"> SILC Director retire</w:t>
      </w:r>
      <w:r w:rsidR="00230587" w:rsidRPr="00ED65E4">
        <w:t>d</w:t>
      </w:r>
      <w:r w:rsidR="00627540" w:rsidRPr="00ED65E4">
        <w:t xml:space="preserve">, </w:t>
      </w:r>
      <w:r w:rsidR="00696515" w:rsidRPr="00ED65E4">
        <w:t xml:space="preserve">two </w:t>
      </w:r>
      <w:r w:rsidR="00230587" w:rsidRPr="00ED65E4">
        <w:t xml:space="preserve">(2) </w:t>
      </w:r>
      <w:r w:rsidR="00627540" w:rsidRPr="00ED65E4">
        <w:t xml:space="preserve">DSE </w:t>
      </w:r>
      <w:r w:rsidR="00696515" w:rsidRPr="00ED65E4">
        <w:t>Administrators</w:t>
      </w:r>
      <w:r w:rsidR="00627540" w:rsidRPr="00ED65E4">
        <w:t xml:space="preserve"> move</w:t>
      </w:r>
      <w:r w:rsidR="00696515" w:rsidRPr="00ED65E4">
        <w:t xml:space="preserve"> on, and both the AZILN and DSE benefit from new </w:t>
      </w:r>
      <w:r w:rsidR="003F2347" w:rsidRPr="00ED65E4">
        <w:t xml:space="preserve">vision, </w:t>
      </w:r>
      <w:r w:rsidR="00696515" w:rsidRPr="00ED65E4">
        <w:t>energy and expertise</w:t>
      </w:r>
      <w:r w:rsidR="00ED65E4">
        <w:t>.</w:t>
      </w:r>
    </w:p>
    <w:p w14:paraId="21E074C1" w14:textId="7A0B215A" w:rsidR="00627540" w:rsidRPr="00ED65E4" w:rsidRDefault="003F2347" w:rsidP="003F2347">
      <w:pPr>
        <w:pStyle w:val="2ndLevelBullet"/>
        <w:rPr>
          <w:sz w:val="24"/>
          <w:szCs w:val="24"/>
        </w:rPr>
      </w:pPr>
      <w:r w:rsidRPr="00ED65E4">
        <w:rPr>
          <w:sz w:val="24"/>
          <w:szCs w:val="24"/>
        </w:rPr>
        <w:t>New leaders were met with resistance</w:t>
      </w:r>
      <w:r w:rsidR="00ED65E4" w:rsidRPr="00ED65E4">
        <w:rPr>
          <w:sz w:val="24"/>
          <w:szCs w:val="24"/>
        </w:rPr>
        <w:t>.</w:t>
      </w:r>
      <w:r w:rsidRPr="00ED65E4">
        <w:rPr>
          <w:sz w:val="24"/>
          <w:szCs w:val="24"/>
        </w:rPr>
        <w:t xml:space="preserve"> </w:t>
      </w:r>
    </w:p>
    <w:p w14:paraId="1AD13277" w14:textId="180B7E52" w:rsidR="0020774B" w:rsidRPr="00ED65E4" w:rsidRDefault="003F2347" w:rsidP="003F2347">
      <w:pPr>
        <w:pStyle w:val="2ndLevelBullet"/>
        <w:rPr>
          <w:sz w:val="24"/>
          <w:szCs w:val="24"/>
        </w:rPr>
      </w:pPr>
      <w:r w:rsidRPr="00ED65E4">
        <w:rPr>
          <w:sz w:val="24"/>
          <w:szCs w:val="24"/>
        </w:rPr>
        <w:t xml:space="preserve">Recognizing past challenges, the AZILN </w:t>
      </w:r>
      <w:proofErr w:type="gramStart"/>
      <w:r w:rsidRPr="00ED65E4">
        <w:rPr>
          <w:sz w:val="24"/>
          <w:szCs w:val="24"/>
        </w:rPr>
        <w:t>made an effort</w:t>
      </w:r>
      <w:proofErr w:type="gramEnd"/>
      <w:r w:rsidRPr="00ED65E4">
        <w:rPr>
          <w:sz w:val="24"/>
          <w:szCs w:val="24"/>
        </w:rPr>
        <w:t xml:space="preserve"> on moving forward to build</w:t>
      </w:r>
      <w:r w:rsidR="0020774B" w:rsidRPr="00ED65E4">
        <w:rPr>
          <w:sz w:val="24"/>
          <w:szCs w:val="24"/>
        </w:rPr>
        <w:t xml:space="preserve"> a future where true partnership was possible and </w:t>
      </w:r>
      <w:r w:rsidRPr="00ED65E4">
        <w:rPr>
          <w:sz w:val="24"/>
          <w:szCs w:val="24"/>
        </w:rPr>
        <w:t>the AZILN</w:t>
      </w:r>
      <w:r w:rsidR="0020774B" w:rsidRPr="00ED65E4">
        <w:rPr>
          <w:sz w:val="24"/>
          <w:szCs w:val="24"/>
        </w:rPr>
        <w:t xml:space="preserve"> </w:t>
      </w:r>
      <w:r w:rsidRPr="00ED65E4">
        <w:rPr>
          <w:sz w:val="24"/>
          <w:szCs w:val="24"/>
        </w:rPr>
        <w:t>flourished</w:t>
      </w:r>
      <w:r w:rsidR="00ED65E4" w:rsidRPr="00ED65E4">
        <w:rPr>
          <w:sz w:val="24"/>
          <w:szCs w:val="24"/>
        </w:rPr>
        <w:t>.</w:t>
      </w:r>
    </w:p>
    <w:p w14:paraId="5E369B6C" w14:textId="77777777" w:rsidR="003F2347" w:rsidRPr="00ED65E4" w:rsidRDefault="003F2347">
      <w:pPr>
        <w:ind w:left="0"/>
        <w:rPr>
          <w:rFonts w:eastAsiaTheme="majorEastAsia" w:cstheme="majorBidi"/>
          <w:b/>
          <w:bCs/>
          <w:color w:val="70003E"/>
          <w:sz w:val="32"/>
          <w:szCs w:val="32"/>
        </w:rPr>
      </w:pPr>
      <w:r w:rsidRPr="00ED65E4">
        <w:br w:type="page"/>
      </w:r>
    </w:p>
    <w:p w14:paraId="41B99F3F" w14:textId="0DA06B07" w:rsidR="0020774B" w:rsidRPr="00ED65E4" w:rsidRDefault="00233175" w:rsidP="00254A09">
      <w:pPr>
        <w:pStyle w:val="Heading1"/>
      </w:pPr>
      <w:r w:rsidRPr="00ED65E4">
        <w:lastRenderedPageBreak/>
        <w:t>Opportunity in Action</w:t>
      </w:r>
    </w:p>
    <w:p w14:paraId="2B7D8A97" w14:textId="5EB36D05" w:rsidR="009B0E6B" w:rsidRPr="00ED65E4" w:rsidRDefault="00233175" w:rsidP="00254A09">
      <w:pPr>
        <w:pStyle w:val="BulletedList"/>
      </w:pPr>
      <w:r w:rsidRPr="00ED65E4">
        <w:t>Over time</w:t>
      </w:r>
      <w:r w:rsidR="009B0E6B" w:rsidRPr="00ED65E4">
        <w:t xml:space="preserve"> the AZILN has built relationships rooted in trust: </w:t>
      </w:r>
    </w:p>
    <w:p w14:paraId="71D7D05C" w14:textId="51D9C1E8" w:rsidR="009B0E6B" w:rsidRPr="00ED65E4" w:rsidRDefault="009B0E6B" w:rsidP="009B0E6B">
      <w:pPr>
        <w:pStyle w:val="2ndLevelBullet"/>
        <w:spacing w:after="0"/>
        <w:rPr>
          <w:sz w:val="24"/>
          <w:szCs w:val="24"/>
        </w:rPr>
      </w:pPr>
      <w:r w:rsidRPr="00ED65E4">
        <w:rPr>
          <w:sz w:val="24"/>
          <w:szCs w:val="24"/>
        </w:rPr>
        <w:t>I</w:t>
      </w:r>
      <w:r w:rsidR="00233175" w:rsidRPr="00ED65E4">
        <w:rPr>
          <w:sz w:val="24"/>
          <w:szCs w:val="24"/>
        </w:rPr>
        <w:t>ntention</w:t>
      </w:r>
    </w:p>
    <w:p w14:paraId="53CC6B7A" w14:textId="28060F20" w:rsidR="009B0E6B" w:rsidRPr="00ED65E4" w:rsidRDefault="009B0E6B" w:rsidP="009B0E6B">
      <w:pPr>
        <w:pStyle w:val="2ndLevelBullet"/>
        <w:spacing w:after="0"/>
        <w:rPr>
          <w:sz w:val="24"/>
          <w:szCs w:val="24"/>
        </w:rPr>
      </w:pPr>
      <w:r w:rsidRPr="00ED65E4">
        <w:rPr>
          <w:sz w:val="24"/>
          <w:szCs w:val="24"/>
        </w:rPr>
        <w:t>C</w:t>
      </w:r>
      <w:r w:rsidR="00233175" w:rsidRPr="00ED65E4">
        <w:rPr>
          <w:sz w:val="24"/>
          <w:szCs w:val="24"/>
        </w:rPr>
        <w:t xml:space="preserve">onsistency </w:t>
      </w:r>
    </w:p>
    <w:p w14:paraId="1FEB9829" w14:textId="186375CC" w:rsidR="009B0E6B" w:rsidRPr="00ED65E4" w:rsidRDefault="009B0E6B" w:rsidP="009B0E6B">
      <w:pPr>
        <w:pStyle w:val="2ndLevelBullet"/>
        <w:spacing w:after="0"/>
        <w:rPr>
          <w:sz w:val="24"/>
          <w:szCs w:val="24"/>
        </w:rPr>
      </w:pPr>
      <w:r w:rsidRPr="00ED65E4">
        <w:rPr>
          <w:sz w:val="24"/>
          <w:szCs w:val="24"/>
        </w:rPr>
        <w:t>T</w:t>
      </w:r>
      <w:r w:rsidR="00233175" w:rsidRPr="00ED65E4">
        <w:rPr>
          <w:sz w:val="24"/>
          <w:szCs w:val="24"/>
        </w:rPr>
        <w:t xml:space="preserve">ransparency </w:t>
      </w:r>
    </w:p>
    <w:p w14:paraId="2BFB6968" w14:textId="3AAACD1B" w:rsidR="009B0E6B" w:rsidRPr="00ED65E4" w:rsidRDefault="009B0E6B" w:rsidP="009B0E6B">
      <w:pPr>
        <w:pStyle w:val="2ndLevelBullet"/>
        <w:spacing w:after="0"/>
        <w:rPr>
          <w:sz w:val="24"/>
          <w:szCs w:val="24"/>
        </w:rPr>
      </w:pPr>
      <w:r w:rsidRPr="00ED65E4">
        <w:rPr>
          <w:sz w:val="24"/>
          <w:szCs w:val="24"/>
        </w:rPr>
        <w:t>C</w:t>
      </w:r>
      <w:r w:rsidR="00233175" w:rsidRPr="00ED65E4">
        <w:rPr>
          <w:sz w:val="24"/>
          <w:szCs w:val="24"/>
        </w:rPr>
        <w:t xml:space="preserve">onfidence </w:t>
      </w:r>
    </w:p>
    <w:p w14:paraId="2F2A071B" w14:textId="3B2F1971" w:rsidR="009B0E6B" w:rsidRPr="00ED65E4" w:rsidRDefault="009B0E6B" w:rsidP="009B0E6B">
      <w:pPr>
        <w:pStyle w:val="2ndLevelBullet"/>
        <w:spacing w:after="0"/>
        <w:rPr>
          <w:sz w:val="24"/>
          <w:szCs w:val="24"/>
        </w:rPr>
      </w:pPr>
      <w:r w:rsidRPr="00ED65E4">
        <w:rPr>
          <w:sz w:val="24"/>
          <w:szCs w:val="24"/>
        </w:rPr>
        <w:t>A</w:t>
      </w:r>
      <w:r w:rsidR="00233175" w:rsidRPr="00ED65E4">
        <w:rPr>
          <w:sz w:val="24"/>
          <w:szCs w:val="24"/>
        </w:rPr>
        <w:t>llyship</w:t>
      </w:r>
    </w:p>
    <w:p w14:paraId="1A9239F3" w14:textId="0C5F3323" w:rsidR="009B0E6B" w:rsidRPr="00ED65E4" w:rsidRDefault="009B0E6B" w:rsidP="009B0E6B">
      <w:pPr>
        <w:pStyle w:val="2ndLevelBullet"/>
        <w:spacing w:after="0"/>
        <w:rPr>
          <w:sz w:val="24"/>
          <w:szCs w:val="24"/>
        </w:rPr>
      </w:pPr>
      <w:r w:rsidRPr="00ED65E4">
        <w:rPr>
          <w:sz w:val="24"/>
          <w:szCs w:val="24"/>
        </w:rPr>
        <w:t>S</w:t>
      </w:r>
      <w:r w:rsidR="00233175" w:rsidRPr="00ED65E4">
        <w:rPr>
          <w:sz w:val="24"/>
          <w:szCs w:val="24"/>
        </w:rPr>
        <w:t>trategy</w:t>
      </w:r>
    </w:p>
    <w:p w14:paraId="5CC9E829" w14:textId="59297ECE" w:rsidR="00233175" w:rsidRPr="00ED65E4" w:rsidRDefault="009B0E6B" w:rsidP="00230587">
      <w:pPr>
        <w:pStyle w:val="2ndLevelBullet"/>
        <w:rPr>
          <w:sz w:val="24"/>
          <w:szCs w:val="24"/>
        </w:rPr>
      </w:pPr>
      <w:r w:rsidRPr="00ED65E4">
        <w:rPr>
          <w:sz w:val="24"/>
          <w:szCs w:val="24"/>
        </w:rPr>
        <w:t>A</w:t>
      </w:r>
      <w:r w:rsidR="00233175" w:rsidRPr="00ED65E4">
        <w:rPr>
          <w:sz w:val="24"/>
          <w:szCs w:val="24"/>
        </w:rPr>
        <w:t>pprecia</w:t>
      </w:r>
      <w:r w:rsidRPr="00ED65E4">
        <w:rPr>
          <w:sz w:val="24"/>
          <w:szCs w:val="24"/>
        </w:rPr>
        <w:t>tion</w:t>
      </w:r>
      <w:r w:rsidR="00233175" w:rsidRPr="00ED65E4">
        <w:rPr>
          <w:sz w:val="24"/>
          <w:szCs w:val="24"/>
        </w:rPr>
        <w:t xml:space="preserve"> </w:t>
      </w:r>
    </w:p>
    <w:p w14:paraId="06893F76" w14:textId="77E648DA" w:rsidR="00230587" w:rsidRPr="00ED65E4" w:rsidRDefault="00230587" w:rsidP="00230587">
      <w:pPr>
        <w:pStyle w:val="BulletedList"/>
        <w:rPr>
          <w:lang w:eastAsia="en-US"/>
        </w:rPr>
      </w:pPr>
      <w:r w:rsidRPr="00ED65E4">
        <w:rPr>
          <w:lang w:eastAsia="en-US"/>
        </w:rPr>
        <w:t xml:space="preserve">Today, </w:t>
      </w:r>
      <w:r w:rsidRPr="00ED65E4">
        <w:rPr>
          <w:b/>
          <w:bCs/>
          <w:lang w:eastAsia="en-US"/>
        </w:rPr>
        <w:t>AZSILC and AZRSA collaborate across projects</w:t>
      </w:r>
      <w:r w:rsidRPr="00ED65E4">
        <w:rPr>
          <w:lang w:eastAsia="en-US"/>
        </w:rPr>
        <w:t>, with full respect for SILC autonomy and funding.</w:t>
      </w:r>
    </w:p>
    <w:p w14:paraId="5A543994" w14:textId="533EB550" w:rsidR="00230587" w:rsidRDefault="00230587" w:rsidP="00230587">
      <w:pPr>
        <w:pStyle w:val="BulletedList"/>
        <w:rPr>
          <w:lang w:eastAsia="en-US"/>
        </w:rPr>
      </w:pPr>
      <w:r w:rsidRPr="00ED65E4">
        <w:rPr>
          <w:lang w:eastAsia="en-US"/>
        </w:rPr>
        <w:t>The result: true partnership, trust, and a thriving Independent Living network.</w:t>
      </w:r>
    </w:p>
    <w:p w14:paraId="63E15E5F" w14:textId="0F8D7692" w:rsidR="00ED65E4" w:rsidRPr="00ED65E4" w:rsidRDefault="00ED65E4" w:rsidP="00ED65E4">
      <w:pPr>
        <w:ind w:left="0"/>
        <w:rPr>
          <w:lang w:eastAsia="en-US"/>
        </w:rPr>
      </w:pPr>
      <w:r>
        <w:rPr>
          <w:lang w:eastAsia="en-US"/>
        </w:rPr>
        <w:br w:type="page"/>
      </w:r>
    </w:p>
    <w:p w14:paraId="6B6E65F5" w14:textId="5394834D" w:rsidR="0091547C" w:rsidRPr="00ED65E4" w:rsidRDefault="00790E01" w:rsidP="00254A09">
      <w:pPr>
        <w:pStyle w:val="Heading1"/>
      </w:pPr>
      <w:r w:rsidRPr="00ED65E4">
        <w:lastRenderedPageBreak/>
        <w:t>Guiding Principles for SILC-DSE Partnership</w:t>
      </w:r>
    </w:p>
    <w:p w14:paraId="170D22D8" w14:textId="1AEE57F0" w:rsidR="008A24ED" w:rsidRPr="00ED65E4" w:rsidRDefault="00790E01" w:rsidP="00254A09">
      <w:pPr>
        <w:pStyle w:val="BulletedList"/>
        <w:rPr>
          <w:sz w:val="24"/>
          <w:szCs w:val="24"/>
        </w:rPr>
      </w:pPr>
      <w:r w:rsidRPr="00ED65E4">
        <w:rPr>
          <w:b/>
          <w:bCs/>
          <w:sz w:val="24"/>
          <w:szCs w:val="24"/>
        </w:rPr>
        <w:t>Honor the Framework</w:t>
      </w:r>
      <w:r w:rsidRPr="00ED65E4">
        <w:rPr>
          <w:sz w:val="24"/>
          <w:szCs w:val="24"/>
        </w:rPr>
        <w:t xml:space="preserve"> – </w:t>
      </w:r>
      <w:r w:rsidR="008A24ED" w:rsidRPr="00ED65E4">
        <w:rPr>
          <w:sz w:val="24"/>
          <w:szCs w:val="24"/>
        </w:rPr>
        <w:t>Follow the law, SILC Indicators, and DSE Assurances</w:t>
      </w:r>
    </w:p>
    <w:p w14:paraId="2F0F613F" w14:textId="1F95B15C" w:rsidR="008A24ED" w:rsidRPr="00ED65E4" w:rsidRDefault="00790E01" w:rsidP="00254A09">
      <w:pPr>
        <w:pStyle w:val="BulletedList"/>
        <w:rPr>
          <w:sz w:val="24"/>
          <w:szCs w:val="24"/>
        </w:rPr>
      </w:pPr>
      <w:r w:rsidRPr="00ED65E4">
        <w:rPr>
          <w:b/>
          <w:bCs/>
          <w:sz w:val="24"/>
          <w:szCs w:val="24"/>
        </w:rPr>
        <w:t>Model Partnership</w:t>
      </w:r>
      <w:r w:rsidRPr="00ED65E4">
        <w:rPr>
          <w:sz w:val="24"/>
          <w:szCs w:val="24"/>
        </w:rPr>
        <w:t xml:space="preserve"> – </w:t>
      </w:r>
      <w:r w:rsidR="008A24ED" w:rsidRPr="00ED65E4">
        <w:rPr>
          <w:sz w:val="24"/>
          <w:szCs w:val="24"/>
        </w:rPr>
        <w:t xml:space="preserve">Be the </w:t>
      </w:r>
      <w:r w:rsidR="00843089" w:rsidRPr="00ED65E4">
        <w:rPr>
          <w:sz w:val="24"/>
          <w:szCs w:val="24"/>
        </w:rPr>
        <w:t>collaborator</w:t>
      </w:r>
      <w:r w:rsidR="008A24ED" w:rsidRPr="00ED65E4">
        <w:rPr>
          <w:sz w:val="24"/>
          <w:szCs w:val="24"/>
        </w:rPr>
        <w:t xml:space="preserve"> you wish to have</w:t>
      </w:r>
    </w:p>
    <w:p w14:paraId="7738D59C" w14:textId="65EC3552" w:rsidR="00445F82" w:rsidRPr="00ED65E4" w:rsidRDefault="00843089" w:rsidP="00254A09">
      <w:pPr>
        <w:pStyle w:val="BulletedList"/>
        <w:rPr>
          <w:sz w:val="24"/>
          <w:szCs w:val="24"/>
        </w:rPr>
      </w:pPr>
      <w:r w:rsidRPr="00ED65E4">
        <w:rPr>
          <w:b/>
          <w:bCs/>
          <w:sz w:val="24"/>
          <w:szCs w:val="24"/>
        </w:rPr>
        <w:t>Be Transparent</w:t>
      </w:r>
      <w:r w:rsidRPr="00ED65E4">
        <w:rPr>
          <w:sz w:val="24"/>
          <w:szCs w:val="24"/>
        </w:rPr>
        <w:t xml:space="preserve"> – Lead with honesty and openness</w:t>
      </w:r>
      <w:r w:rsidR="00445F82" w:rsidRPr="00ED65E4">
        <w:rPr>
          <w:sz w:val="24"/>
          <w:szCs w:val="24"/>
        </w:rPr>
        <w:t xml:space="preserve"> </w:t>
      </w:r>
    </w:p>
    <w:p w14:paraId="7882DA16" w14:textId="531BEBE9" w:rsidR="00445F82" w:rsidRPr="00ED65E4" w:rsidRDefault="00843089" w:rsidP="00254A09">
      <w:pPr>
        <w:pStyle w:val="BulletedList"/>
        <w:rPr>
          <w:sz w:val="24"/>
          <w:szCs w:val="24"/>
        </w:rPr>
      </w:pPr>
      <w:r w:rsidRPr="00ED65E4">
        <w:rPr>
          <w:b/>
          <w:bCs/>
          <w:sz w:val="24"/>
          <w:szCs w:val="24"/>
        </w:rPr>
        <w:t>Stay Consistent</w:t>
      </w:r>
      <w:r w:rsidRPr="00ED65E4">
        <w:rPr>
          <w:sz w:val="24"/>
          <w:szCs w:val="24"/>
        </w:rPr>
        <w:t xml:space="preserve"> – </w:t>
      </w:r>
      <w:r w:rsidR="00445F82" w:rsidRPr="00ED65E4">
        <w:rPr>
          <w:sz w:val="24"/>
          <w:szCs w:val="24"/>
        </w:rPr>
        <w:t xml:space="preserve">Be proactive and </w:t>
      </w:r>
      <w:r w:rsidRPr="00ED65E4">
        <w:rPr>
          <w:sz w:val="24"/>
          <w:szCs w:val="24"/>
        </w:rPr>
        <w:t>dependable</w:t>
      </w:r>
    </w:p>
    <w:p w14:paraId="3B85C8E8" w14:textId="0AE7A348" w:rsidR="00445F82" w:rsidRPr="00ED65E4" w:rsidRDefault="00445F82" w:rsidP="00254A09">
      <w:pPr>
        <w:pStyle w:val="BulletedList"/>
        <w:rPr>
          <w:sz w:val="24"/>
          <w:szCs w:val="24"/>
        </w:rPr>
      </w:pPr>
      <w:r w:rsidRPr="00ED65E4">
        <w:rPr>
          <w:b/>
          <w:bCs/>
          <w:sz w:val="24"/>
          <w:szCs w:val="24"/>
        </w:rPr>
        <w:t xml:space="preserve">Plan </w:t>
      </w:r>
      <w:r w:rsidR="00843089" w:rsidRPr="00ED65E4">
        <w:rPr>
          <w:b/>
          <w:bCs/>
          <w:sz w:val="24"/>
          <w:szCs w:val="24"/>
        </w:rPr>
        <w:t>T</w:t>
      </w:r>
      <w:r w:rsidRPr="00ED65E4">
        <w:rPr>
          <w:b/>
          <w:bCs/>
          <w:sz w:val="24"/>
          <w:szCs w:val="24"/>
        </w:rPr>
        <w:t>ogether</w:t>
      </w:r>
      <w:r w:rsidR="00843089" w:rsidRPr="00ED65E4">
        <w:rPr>
          <w:sz w:val="24"/>
          <w:szCs w:val="24"/>
        </w:rPr>
        <w:t xml:space="preserve"> – Approach shared responsibilities jointly</w:t>
      </w:r>
      <w:r w:rsidRPr="00ED65E4">
        <w:rPr>
          <w:sz w:val="24"/>
          <w:szCs w:val="24"/>
        </w:rPr>
        <w:t xml:space="preserve"> </w:t>
      </w:r>
    </w:p>
    <w:p w14:paraId="2DCAB550" w14:textId="01BFC6D6" w:rsidR="00ED65E4" w:rsidRDefault="00843089" w:rsidP="00254A09">
      <w:pPr>
        <w:pStyle w:val="BulletedList"/>
        <w:rPr>
          <w:sz w:val="24"/>
          <w:szCs w:val="24"/>
        </w:rPr>
      </w:pPr>
      <w:r w:rsidRPr="00ED65E4">
        <w:rPr>
          <w:b/>
          <w:bCs/>
          <w:sz w:val="24"/>
          <w:szCs w:val="24"/>
        </w:rPr>
        <w:t>See Opportunity</w:t>
      </w:r>
      <w:r w:rsidRPr="00ED65E4">
        <w:rPr>
          <w:sz w:val="24"/>
          <w:szCs w:val="24"/>
        </w:rPr>
        <w:t xml:space="preserve"> – Treat interaction as growth, not </w:t>
      </w:r>
      <w:r w:rsidR="00445F82" w:rsidRPr="00ED65E4">
        <w:rPr>
          <w:sz w:val="24"/>
          <w:szCs w:val="24"/>
        </w:rPr>
        <w:t xml:space="preserve">obligation </w:t>
      </w:r>
      <w:r w:rsidR="00ED65E4">
        <w:rPr>
          <w:sz w:val="24"/>
          <w:szCs w:val="24"/>
        </w:rPr>
        <w:br/>
      </w:r>
    </w:p>
    <w:p w14:paraId="353BA189" w14:textId="77777777" w:rsidR="00ED65E4" w:rsidRDefault="00ED65E4">
      <w:pPr>
        <w:ind w:left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4E6AA12" w14:textId="2139E8F2" w:rsidR="00230587" w:rsidRPr="00ED65E4" w:rsidRDefault="00230587" w:rsidP="00ED65E4">
      <w:pPr>
        <w:pStyle w:val="Heading1"/>
      </w:pPr>
      <w:r w:rsidRPr="00ED65E4">
        <w:lastRenderedPageBreak/>
        <w:t>Guiding Principles for SILC-DSE Partnership (cont.)</w:t>
      </w:r>
    </w:p>
    <w:p w14:paraId="59D1E056" w14:textId="7FAE1849" w:rsidR="00471E53" w:rsidRPr="00ED65E4" w:rsidRDefault="00843089" w:rsidP="00254A09">
      <w:pPr>
        <w:pStyle w:val="BulletedList"/>
        <w:rPr>
          <w:sz w:val="24"/>
          <w:szCs w:val="24"/>
        </w:rPr>
      </w:pPr>
      <w:r w:rsidRPr="00ED65E4">
        <w:rPr>
          <w:b/>
          <w:bCs/>
          <w:sz w:val="24"/>
          <w:szCs w:val="24"/>
        </w:rPr>
        <w:t>Protect Autonomy</w:t>
      </w:r>
      <w:r w:rsidRPr="00ED65E4">
        <w:rPr>
          <w:sz w:val="24"/>
          <w:szCs w:val="24"/>
        </w:rPr>
        <w:t xml:space="preserve"> – Respect the SILC independence.</w:t>
      </w:r>
      <w:r w:rsidR="00471E53" w:rsidRPr="00ED65E4">
        <w:rPr>
          <w:sz w:val="24"/>
          <w:szCs w:val="24"/>
        </w:rPr>
        <w:t xml:space="preserve"> </w:t>
      </w:r>
    </w:p>
    <w:p w14:paraId="02F47EA5" w14:textId="77777777" w:rsidR="00843089" w:rsidRPr="00ED65E4" w:rsidRDefault="00843089" w:rsidP="00790E01">
      <w:pPr>
        <w:pStyle w:val="BulletedList"/>
        <w:rPr>
          <w:sz w:val="24"/>
          <w:szCs w:val="24"/>
        </w:rPr>
      </w:pPr>
      <w:r w:rsidRPr="00ED65E4">
        <w:rPr>
          <w:b/>
          <w:bCs/>
          <w:sz w:val="24"/>
          <w:szCs w:val="24"/>
        </w:rPr>
        <w:t>Build Respect</w:t>
      </w:r>
      <w:r w:rsidRPr="00ED65E4">
        <w:rPr>
          <w:sz w:val="24"/>
          <w:szCs w:val="24"/>
        </w:rPr>
        <w:t xml:space="preserve"> – </w:t>
      </w:r>
      <w:r w:rsidR="00471E53" w:rsidRPr="00ED65E4">
        <w:rPr>
          <w:sz w:val="24"/>
          <w:szCs w:val="24"/>
        </w:rPr>
        <w:t xml:space="preserve">Engage </w:t>
      </w:r>
      <w:r w:rsidR="00C17D9C" w:rsidRPr="00ED65E4">
        <w:rPr>
          <w:sz w:val="24"/>
          <w:szCs w:val="24"/>
        </w:rPr>
        <w:t xml:space="preserve">with </w:t>
      </w:r>
      <w:r w:rsidR="00471E53" w:rsidRPr="00ED65E4">
        <w:rPr>
          <w:sz w:val="24"/>
          <w:szCs w:val="24"/>
        </w:rPr>
        <w:t xml:space="preserve">mutual </w:t>
      </w:r>
      <w:r w:rsidRPr="00ED65E4">
        <w:rPr>
          <w:sz w:val="24"/>
          <w:szCs w:val="24"/>
        </w:rPr>
        <w:t xml:space="preserve">trust and regard. </w:t>
      </w:r>
      <w:r w:rsidR="00C17D9C" w:rsidRPr="00ED65E4">
        <w:rPr>
          <w:sz w:val="24"/>
          <w:szCs w:val="24"/>
        </w:rPr>
        <w:t xml:space="preserve"> </w:t>
      </w:r>
      <w:r w:rsidR="00471E53" w:rsidRPr="00ED65E4">
        <w:rPr>
          <w:sz w:val="24"/>
          <w:szCs w:val="24"/>
        </w:rPr>
        <w:t xml:space="preserve"> </w:t>
      </w:r>
    </w:p>
    <w:p w14:paraId="1360EBEC" w14:textId="77777777" w:rsidR="00ED65E4" w:rsidRPr="00ED65E4" w:rsidRDefault="00843089" w:rsidP="00790E01">
      <w:pPr>
        <w:pStyle w:val="BulletedList"/>
      </w:pPr>
      <w:r w:rsidRPr="00ED65E4">
        <w:rPr>
          <w:b/>
          <w:bCs/>
          <w:sz w:val="24"/>
          <w:szCs w:val="24"/>
        </w:rPr>
        <w:t>Stay Ground</w:t>
      </w:r>
      <w:r w:rsidR="1338483D" w:rsidRPr="00ED65E4">
        <w:rPr>
          <w:b/>
          <w:bCs/>
          <w:sz w:val="24"/>
          <w:szCs w:val="24"/>
        </w:rPr>
        <w:t>ed</w:t>
      </w:r>
      <w:r w:rsidRPr="00ED65E4">
        <w:rPr>
          <w:b/>
          <w:bCs/>
          <w:sz w:val="24"/>
          <w:szCs w:val="24"/>
        </w:rPr>
        <w:t xml:space="preserve"> in Purpose </w:t>
      </w:r>
      <w:r w:rsidRPr="00ED65E4">
        <w:rPr>
          <w:sz w:val="24"/>
          <w:szCs w:val="24"/>
        </w:rPr>
        <w:t>– Rem</w:t>
      </w:r>
      <w:r w:rsidR="25AB3EF9" w:rsidRPr="00ED65E4">
        <w:rPr>
          <w:sz w:val="24"/>
          <w:szCs w:val="24"/>
        </w:rPr>
        <w:t xml:space="preserve">ember </w:t>
      </w:r>
      <w:r w:rsidRPr="00ED65E4">
        <w:rPr>
          <w:sz w:val="24"/>
          <w:szCs w:val="24"/>
        </w:rPr>
        <w:t xml:space="preserve">that every effort strengthens the IL network and advances the IL Philosophy. </w:t>
      </w:r>
    </w:p>
    <w:p w14:paraId="73A650EA" w14:textId="2693E911" w:rsidR="66771AE9" w:rsidRPr="00ED65E4" w:rsidRDefault="00843089" w:rsidP="00790E01">
      <w:pPr>
        <w:pStyle w:val="BulletedList"/>
      </w:pPr>
      <w:r w:rsidRPr="00ED65E4">
        <w:br w:type="page"/>
      </w:r>
    </w:p>
    <w:p w14:paraId="6630EC0C" w14:textId="5F828628" w:rsidR="5527752F" w:rsidRPr="00ED65E4" w:rsidRDefault="21E1EC3F" w:rsidP="00254A09">
      <w:pPr>
        <w:pStyle w:val="Heading1"/>
        <w:rPr>
          <w:rFonts w:eastAsia="Aptos" w:cs="Aptos"/>
          <w:color w:val="FF0000"/>
          <w:sz w:val="24"/>
          <w:szCs w:val="24"/>
        </w:rPr>
      </w:pPr>
      <w:r w:rsidRPr="00ED65E4">
        <w:lastRenderedPageBreak/>
        <w:t>Resources</w:t>
      </w:r>
      <w:r w:rsidR="7B5D25CB" w:rsidRPr="00ED65E4">
        <w:t xml:space="preserve"> for Additional Guidance</w:t>
      </w:r>
    </w:p>
    <w:p w14:paraId="194E294D" w14:textId="1BBF51B2" w:rsidR="5405F338" w:rsidRPr="00ED65E4" w:rsidRDefault="006D2C55" w:rsidP="00254A09">
      <w:pPr>
        <w:pStyle w:val="BulletedList"/>
        <w:rPr>
          <w:sz w:val="24"/>
          <w:szCs w:val="24"/>
        </w:rPr>
      </w:pPr>
      <w:hyperlink r:id="rId19" w:tgtFrame="_blank" w:tooltip="view the indicators" w:history="1">
        <w:r w:rsidRPr="00ED65E4">
          <w:rPr>
            <w:rFonts w:cs="Tahoma"/>
            <w:color w:val="162A83"/>
            <w:sz w:val="24"/>
            <w:szCs w:val="24"/>
            <w:u w:val="single"/>
            <w:shd w:val="clear" w:color="auto" w:fill="FFFFFF"/>
          </w:rPr>
          <w:t>SILC Indicators and Assurances for the Designated State Entities</w:t>
        </w:r>
      </w:hyperlink>
    </w:p>
    <w:p w14:paraId="68F75DD9" w14:textId="17CF61B3" w:rsidR="006D2C55" w:rsidRPr="00ED65E4" w:rsidRDefault="006D2C55" w:rsidP="00254A09">
      <w:pPr>
        <w:pStyle w:val="BulletedList"/>
        <w:rPr>
          <w:sz w:val="24"/>
          <w:szCs w:val="24"/>
        </w:rPr>
      </w:pPr>
      <w:hyperlink r:id="rId20" w:history="1">
        <w:r w:rsidRPr="00ED65E4">
          <w:rPr>
            <w:rStyle w:val="Hyperlink"/>
            <w:sz w:val="22"/>
            <w:szCs w:val="22"/>
          </w:rPr>
          <w:t>Guidebook for SILC Chairpersons, Members, and Administrators</w:t>
        </w:r>
      </w:hyperlink>
    </w:p>
    <w:p w14:paraId="457466E6" w14:textId="0BE47381" w:rsidR="00254A09" w:rsidRPr="00ED65E4" w:rsidRDefault="00254A09" w:rsidP="00254A09">
      <w:pPr>
        <w:pStyle w:val="BulletedList"/>
        <w:rPr>
          <w:sz w:val="24"/>
          <w:szCs w:val="24"/>
        </w:rPr>
      </w:pPr>
      <w:hyperlink r:id="rId21" w:tooltip="View information on part 1 of the training1" w:history="1">
        <w:r w:rsidRPr="00ED65E4">
          <w:rPr>
            <w:rStyle w:val="Hyperlink"/>
            <w:rFonts w:cs="Tahoma"/>
            <w:color w:val="162A83"/>
            <w:sz w:val="22"/>
            <w:szCs w:val="22"/>
          </w:rPr>
          <w:t>The DSE, SILC Roles and Responsibilities, and the Regulations: Part 1</w:t>
        </w:r>
      </w:hyperlink>
    </w:p>
    <w:p w14:paraId="6158B568" w14:textId="3931C58C" w:rsidR="00254A09" w:rsidRPr="00ED65E4" w:rsidRDefault="00254A09" w:rsidP="00254A09">
      <w:pPr>
        <w:pStyle w:val="BulletedList"/>
        <w:rPr>
          <w:sz w:val="24"/>
          <w:szCs w:val="24"/>
        </w:rPr>
      </w:pPr>
      <w:hyperlink r:id="rId22" w:tooltip="View the part 2 of the training" w:history="1">
        <w:r w:rsidRPr="00ED65E4">
          <w:rPr>
            <w:rStyle w:val="Hyperlink"/>
            <w:rFonts w:cs="Tahoma"/>
            <w:color w:val="162A83"/>
            <w:sz w:val="22"/>
            <w:szCs w:val="22"/>
          </w:rPr>
          <w:t>The DSE, SILC Roles and Responsibilities, and the Regulations: Part 2</w:t>
        </w:r>
      </w:hyperlink>
    </w:p>
    <w:p w14:paraId="36A56EEA" w14:textId="77777777" w:rsidR="00254A09" w:rsidRPr="00ED65E4" w:rsidRDefault="00254A09" w:rsidP="00254A09">
      <w:pPr>
        <w:pStyle w:val="BulletedList"/>
        <w:rPr>
          <w:sz w:val="24"/>
          <w:szCs w:val="24"/>
        </w:rPr>
      </w:pPr>
      <w:hyperlink r:id="rId23" w:history="1">
        <w:r w:rsidRPr="00ED65E4">
          <w:rPr>
            <w:rStyle w:val="Hyperlink"/>
            <w:rFonts w:cs="Tahoma"/>
            <w:color w:val="162A83"/>
            <w:sz w:val="22"/>
            <w:szCs w:val="22"/>
          </w:rPr>
          <w:t>SILCs and the Importance of Autonomy: Power Struggles and Relationships with the DSE and the IL Network (1.5 Hours)</w:t>
        </w:r>
      </w:hyperlink>
    </w:p>
    <w:p w14:paraId="6782DC42" w14:textId="43D03648" w:rsidR="5405F338" w:rsidRPr="00ED65E4" w:rsidRDefault="004760A7" w:rsidP="00230587">
      <w:pPr>
        <w:pStyle w:val="BulletedList"/>
        <w:rPr>
          <w:sz w:val="24"/>
          <w:szCs w:val="24"/>
        </w:rPr>
      </w:pPr>
      <w:hyperlink r:id="rId24" w:history="1">
        <w:r w:rsidRPr="00ED65E4">
          <w:rPr>
            <w:rStyle w:val="Hyperlink"/>
            <w:sz w:val="24"/>
            <w:szCs w:val="24"/>
          </w:rPr>
          <w:t>Creating an Effective DSE, SILC, and CIL Relationship</w:t>
        </w:r>
      </w:hyperlink>
    </w:p>
    <w:p w14:paraId="5676ACE6" w14:textId="730E911D" w:rsidR="084D63BB" w:rsidRPr="00ED65E4" w:rsidRDefault="084D63BB" w:rsidP="00254A09">
      <w:r w:rsidRPr="00ED65E4">
        <w:br w:type="page"/>
      </w:r>
    </w:p>
    <w:p w14:paraId="48815A50" w14:textId="1FD74F44" w:rsidR="67D29D3F" w:rsidRPr="00ED65E4" w:rsidRDefault="44A2146F" w:rsidP="00254A09">
      <w:pPr>
        <w:pStyle w:val="Heading1"/>
      </w:pPr>
      <w:r w:rsidRPr="00ED65E4">
        <w:lastRenderedPageBreak/>
        <w:t>Learn &amp; Share: Your Experience Matters</w:t>
      </w:r>
    </w:p>
    <w:p w14:paraId="4D2C3240" w14:textId="11869405" w:rsidR="6AB4AD76" w:rsidRPr="00ED65E4" w:rsidRDefault="10B95FE8" w:rsidP="00230587">
      <w:pPr>
        <w:rPr>
          <w:sz w:val="24"/>
          <w:szCs w:val="24"/>
        </w:rPr>
      </w:pPr>
      <w:r w:rsidRPr="00ED65E4">
        <w:rPr>
          <w:sz w:val="24"/>
          <w:szCs w:val="24"/>
        </w:rPr>
        <w:t>Recording has stopped – now it’s time to share.</w:t>
      </w:r>
    </w:p>
    <w:p w14:paraId="39D91857" w14:textId="4ACCE76B" w:rsidR="12333EC4" w:rsidRPr="00ED65E4" w:rsidRDefault="12333EC4" w:rsidP="00254A09">
      <w:pPr>
        <w:pStyle w:val="Heading2"/>
        <w:rPr>
          <w:rFonts w:ascii="Montserrat" w:hAnsi="Montserrat"/>
          <w:i w:val="0"/>
          <w:iCs w:val="0"/>
          <w:sz w:val="28"/>
          <w:szCs w:val="28"/>
        </w:rPr>
      </w:pPr>
      <w:r w:rsidRPr="00ED65E4">
        <w:rPr>
          <w:rFonts w:ascii="Montserrat" w:hAnsi="Montserrat"/>
          <w:i w:val="0"/>
          <w:iCs w:val="0"/>
          <w:sz w:val="28"/>
          <w:szCs w:val="28"/>
        </w:rPr>
        <w:t>Ways to Engage:</w:t>
      </w:r>
    </w:p>
    <w:p w14:paraId="76D8286E" w14:textId="580F6F78" w:rsidR="12333EC4" w:rsidRPr="00ED65E4" w:rsidRDefault="616B65EC" w:rsidP="00254A09">
      <w:pPr>
        <w:pStyle w:val="BulletedList"/>
        <w:rPr>
          <w:rFonts w:eastAsia="Aptos" w:cs="Aptos"/>
          <w:sz w:val="24"/>
          <w:szCs w:val="24"/>
        </w:rPr>
      </w:pPr>
      <w:r w:rsidRPr="00ED65E4">
        <w:rPr>
          <w:sz w:val="24"/>
          <w:szCs w:val="24"/>
        </w:rPr>
        <w:t>Raise your hand to be spotlighted to speak</w:t>
      </w:r>
    </w:p>
    <w:p w14:paraId="46566531" w14:textId="23797CB7" w:rsidR="12333EC4" w:rsidRPr="00ED65E4" w:rsidRDefault="616B65EC" w:rsidP="00254A09">
      <w:pPr>
        <w:pStyle w:val="BulletedList"/>
        <w:rPr>
          <w:rFonts w:eastAsia="Aptos" w:cs="Aptos"/>
          <w:sz w:val="24"/>
          <w:szCs w:val="24"/>
        </w:rPr>
      </w:pPr>
      <w:r w:rsidRPr="00ED65E4">
        <w:rPr>
          <w:sz w:val="24"/>
          <w:szCs w:val="24"/>
        </w:rPr>
        <w:t>Turn on your camera if you're comfortable</w:t>
      </w:r>
    </w:p>
    <w:p w14:paraId="6EF0DACB" w14:textId="619571CB" w:rsidR="12333EC4" w:rsidRPr="00ED65E4" w:rsidRDefault="616B65EC" w:rsidP="00254A09">
      <w:pPr>
        <w:pStyle w:val="BulletedList"/>
        <w:rPr>
          <w:rFonts w:eastAsia="Aptos" w:cs="Aptos"/>
          <w:sz w:val="24"/>
          <w:szCs w:val="24"/>
        </w:rPr>
      </w:pPr>
      <w:r w:rsidRPr="00ED65E4">
        <w:rPr>
          <w:sz w:val="24"/>
          <w:szCs w:val="24"/>
        </w:rPr>
        <w:t>Use the chat to share insights, questions, resources, or tools</w:t>
      </w:r>
    </w:p>
    <w:p w14:paraId="4491CB50" w14:textId="6C62AF5C" w:rsidR="12333EC4" w:rsidRPr="00ED65E4" w:rsidRDefault="616B65EC" w:rsidP="00254A09">
      <w:pPr>
        <w:pStyle w:val="BulletedList"/>
        <w:rPr>
          <w:rFonts w:eastAsia="Aptos" w:cs="Aptos"/>
          <w:sz w:val="24"/>
          <w:szCs w:val="24"/>
        </w:rPr>
      </w:pPr>
      <w:r w:rsidRPr="00ED65E4">
        <w:rPr>
          <w:sz w:val="24"/>
          <w:szCs w:val="24"/>
        </w:rPr>
        <w:t>React, reflect, or build on what others say</w:t>
      </w:r>
    </w:p>
    <w:p w14:paraId="564BA145" w14:textId="315B005C" w:rsidR="12333EC4" w:rsidRPr="00ED65E4" w:rsidRDefault="616B65EC" w:rsidP="00254A09">
      <w:pPr>
        <w:pStyle w:val="BulletedList"/>
        <w:rPr>
          <w:rFonts w:eastAsia="Aptos" w:cs="Aptos"/>
          <w:b/>
          <w:bCs/>
          <w:sz w:val="24"/>
          <w:szCs w:val="24"/>
        </w:rPr>
      </w:pPr>
      <w:r w:rsidRPr="00ED65E4">
        <w:rPr>
          <w:sz w:val="24"/>
          <w:szCs w:val="24"/>
        </w:rPr>
        <w:t>Share real challenges or successes from your CIL</w:t>
      </w:r>
    </w:p>
    <w:p w14:paraId="41040BE6" w14:textId="7073EE17" w:rsidR="12333EC4" w:rsidRPr="00ED65E4" w:rsidRDefault="616B65EC" w:rsidP="00230587">
      <w:pPr>
        <w:jc w:val="center"/>
        <w:rPr>
          <w:b/>
          <w:bCs/>
          <w:sz w:val="24"/>
          <w:szCs w:val="24"/>
        </w:rPr>
      </w:pPr>
      <w:r w:rsidRPr="00ED65E4">
        <w:rPr>
          <w:b/>
          <w:bCs/>
          <w:sz w:val="24"/>
          <w:szCs w:val="24"/>
        </w:rPr>
        <w:t>Let’s turn ideas into action — your voice is the most valuable part of this session</w:t>
      </w:r>
      <w:r w:rsidR="3DF4539F" w:rsidRPr="00ED65E4">
        <w:rPr>
          <w:b/>
          <w:bCs/>
          <w:sz w:val="24"/>
          <w:szCs w:val="24"/>
        </w:rPr>
        <w:t>.</w:t>
      </w:r>
    </w:p>
    <w:p w14:paraId="70601392" w14:textId="551A86D4" w:rsidR="0020685A" w:rsidRPr="00ED65E4" w:rsidRDefault="001138B5" w:rsidP="00254A09">
      <w:pPr>
        <w:pStyle w:val="Heading1"/>
      </w:pPr>
      <w:r w:rsidRPr="00ED65E4">
        <w:br w:type="page"/>
      </w:r>
      <w:r w:rsidR="7E5D7A56" w:rsidRPr="00ED65E4">
        <w:lastRenderedPageBreak/>
        <w:t>Evaluation</w:t>
      </w:r>
    </w:p>
    <w:p w14:paraId="586BE4FA" w14:textId="0E785DB3" w:rsidR="7BF69556" w:rsidRPr="00ED65E4" w:rsidRDefault="7E5D7A56" w:rsidP="00230587">
      <w:pPr>
        <w:rPr>
          <w:rFonts w:eastAsia="Aptos" w:cs="Aptos"/>
          <w:color w:val="000000" w:themeColor="text1"/>
        </w:rPr>
      </w:pPr>
      <w:r w:rsidRPr="00ED65E4">
        <w:t>Thank you for participating in today's Learn and Share.</w:t>
      </w:r>
    </w:p>
    <w:p w14:paraId="171FB9B1" w14:textId="3D73309D" w:rsidR="0020685A" w:rsidRPr="00ED65E4" w:rsidRDefault="7E5D7A56" w:rsidP="00230587">
      <w:pPr>
        <w:rPr>
          <w:rFonts w:eastAsia="Aptos" w:cs="Aptos"/>
          <w:color w:val="000000" w:themeColor="text1"/>
        </w:rPr>
      </w:pPr>
      <w:r w:rsidRPr="00ED65E4">
        <w:t>Your feedback is important and helps us plan future training.</w:t>
      </w:r>
    </w:p>
    <w:p w14:paraId="313C8562" w14:textId="050B7C81" w:rsidR="0020685A" w:rsidRPr="00ED65E4" w:rsidRDefault="7E5D7A56" w:rsidP="00230587">
      <w:pPr>
        <w:rPr>
          <w:rFonts w:eastAsia="Aptos" w:cs="Aptos"/>
          <w:color w:val="000000" w:themeColor="text1"/>
        </w:rPr>
      </w:pPr>
      <w:r w:rsidRPr="00ED65E4">
        <w:t>Please use the link in the chat to share your feedback.</w:t>
      </w:r>
    </w:p>
    <w:p w14:paraId="16F12E03" w14:textId="730824FD" w:rsidR="0020685A" w:rsidRPr="00ED65E4" w:rsidRDefault="5F272759" w:rsidP="00254A09">
      <w:hyperlink r:id="rId25" w:history="1">
        <w:r w:rsidRPr="00ED65E4">
          <w:rPr>
            <w:rStyle w:val="Hyperlink"/>
          </w:rPr>
          <w:t>Evaluation L</w:t>
        </w:r>
        <w:r w:rsidRPr="00ED65E4">
          <w:rPr>
            <w:rStyle w:val="Hyperlink"/>
          </w:rPr>
          <w:t>i</w:t>
        </w:r>
        <w:r w:rsidRPr="00ED65E4">
          <w:rPr>
            <w:rStyle w:val="Hyperlink"/>
          </w:rPr>
          <w:t>nk</w:t>
        </w:r>
      </w:hyperlink>
      <w:r w:rsidRPr="00ED65E4">
        <w:rPr>
          <w:color w:val="000000" w:themeColor="text1"/>
        </w:rPr>
        <w:t xml:space="preserve">: </w:t>
      </w:r>
    </w:p>
    <w:p w14:paraId="659605C6" w14:textId="7CF31C0E" w:rsidR="084D63BB" w:rsidRPr="00ED65E4" w:rsidRDefault="00762A6A" w:rsidP="00254A09">
      <w:r w:rsidRPr="00ED65E4">
        <w:rPr>
          <w:noProof/>
        </w:rPr>
        <w:drawing>
          <wp:inline distT="0" distB="0" distL="0" distR="0" wp14:anchorId="65642E25" wp14:editId="53706EFC">
            <wp:extent cx="1434031" cy="1295400"/>
            <wp:effectExtent l="0" t="0" r="1270" b="0"/>
            <wp:docPr id="2012725320" name="Picture 1" descr="QR Code: https://umt.co1.qualtrics.com/jfe/form/SV_5hHfWHfb3Eaxp5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725320" name="Picture 1" descr="QR Code: https://umt.co1.qualtrics.com/jfe/form/SV_5hHfWHfb3Eaxp5k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89" t="9002" b="92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24" cy="131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84D63BB" w:rsidRPr="00ED65E4">
        <w:br w:type="page"/>
      </w:r>
    </w:p>
    <w:p w14:paraId="711FEA26" w14:textId="140D88AA" w:rsidR="0020685A" w:rsidRPr="00ED65E4" w:rsidRDefault="1D2F7608" w:rsidP="00254A09">
      <w:pPr>
        <w:pStyle w:val="Heading1"/>
        <w:rPr>
          <w:rFonts w:eastAsia="Aptos"/>
        </w:rPr>
      </w:pPr>
      <w:r w:rsidRPr="00ED65E4">
        <w:lastRenderedPageBreak/>
        <w:t>How to Connect with Us!</w:t>
      </w:r>
    </w:p>
    <w:p w14:paraId="71D0FF49" w14:textId="3EF671F8" w:rsidR="0020685A" w:rsidRPr="00ED65E4" w:rsidRDefault="4AC69094" w:rsidP="00254A09">
      <w:pPr>
        <w:pStyle w:val="Heading2"/>
        <w:rPr>
          <w:rFonts w:ascii="Montserrat" w:eastAsia="Aptos" w:hAnsi="Montserrat"/>
          <w:sz w:val="28"/>
          <w:szCs w:val="28"/>
        </w:rPr>
      </w:pPr>
      <w:r w:rsidRPr="00ED65E4">
        <w:rPr>
          <w:rFonts w:ascii="Montserrat" w:hAnsi="Montserrat"/>
          <w:sz w:val="28"/>
          <w:szCs w:val="28"/>
        </w:rPr>
        <w:t xml:space="preserve">Website: </w:t>
      </w:r>
      <w:hyperlink r:id="rId27">
        <w:r w:rsidRPr="00ED65E4">
          <w:rPr>
            <w:rStyle w:val="Hyperlink"/>
            <w:rFonts w:ascii="Montserrat" w:hAnsi="Montserrat"/>
            <w:sz w:val="28"/>
            <w:szCs w:val="28"/>
          </w:rPr>
          <w:t>https://tinyurl.com/ILTTACenter</w:t>
        </w:r>
      </w:hyperlink>
      <w:r w:rsidRPr="00ED65E4">
        <w:rPr>
          <w:rFonts w:ascii="Montserrat" w:hAnsi="Montserrat"/>
          <w:sz w:val="28"/>
          <w:szCs w:val="28"/>
        </w:rPr>
        <w:t xml:space="preserve"> </w:t>
      </w:r>
    </w:p>
    <w:p w14:paraId="66D3CB96" w14:textId="66A6F4A0" w:rsidR="0020685A" w:rsidRPr="00ED65E4" w:rsidRDefault="0020685A" w:rsidP="00254A09">
      <w:r w:rsidRPr="00ED65E4">
        <w:t>Request training and / or technical assistance (expert help for your organization): fil</w:t>
      </w:r>
      <w:r w:rsidR="3669A23F" w:rsidRPr="00ED65E4">
        <w:t>l</w:t>
      </w:r>
      <w:r w:rsidRPr="00ED65E4">
        <w:t xml:space="preserve"> out a form on our website to let us know how we can help.</w:t>
      </w:r>
    </w:p>
    <w:p w14:paraId="455C60DC" w14:textId="39935AB8" w:rsidR="0020685A" w:rsidRPr="00ED65E4" w:rsidRDefault="4AC69094" w:rsidP="00254A09">
      <w:r w:rsidRPr="00ED65E4">
        <w:rPr>
          <w:rStyle w:val="Heading2Char"/>
          <w:rFonts w:ascii="Montserrat" w:hAnsi="Montserrat"/>
        </w:rPr>
        <w:t>Call</w:t>
      </w:r>
      <w:r w:rsidRPr="00ED65E4">
        <w:rPr>
          <w:b/>
          <w:bCs/>
        </w:rPr>
        <w:t>:</w:t>
      </w:r>
      <w:r w:rsidRPr="00ED65E4">
        <w:t> 406-243-5300</w:t>
      </w:r>
      <w:r w:rsidR="2A74755F" w:rsidRPr="00ED65E4">
        <w:t xml:space="preserve"> and s</w:t>
      </w:r>
      <w:r w:rsidRPr="00ED65E4">
        <w:t>omeone will get back to you as soon as we can.</w:t>
      </w:r>
    </w:p>
    <w:p w14:paraId="296D9D27" w14:textId="1BCDF690" w:rsidR="000D1689" w:rsidRPr="00ED65E4" w:rsidRDefault="00525C40" w:rsidP="00254A09">
      <w:r w:rsidRPr="00ED65E4">
        <w:t>Sign-Up for Events &amp; Announcements: </w:t>
      </w:r>
    </w:p>
    <w:p w14:paraId="0DD82C6F" w14:textId="5787FB17" w:rsidR="00ED65E4" w:rsidRDefault="00ED65E4" w:rsidP="008D3EA7">
      <w:r w:rsidRPr="00ED65E4">
        <w:rPr>
          <w:noProof/>
        </w:rPr>
        <w:drawing>
          <wp:anchor distT="0" distB="0" distL="114300" distR="114300" simplePos="0" relativeHeight="251658240" behindDoc="0" locked="0" layoutInCell="1" allowOverlap="1" wp14:anchorId="77EC5C07" wp14:editId="42D01AC7">
            <wp:simplePos x="0" y="0"/>
            <wp:positionH relativeFrom="margin">
              <wp:posOffset>12065</wp:posOffset>
            </wp:positionH>
            <wp:positionV relativeFrom="margin">
              <wp:posOffset>2842895</wp:posOffset>
            </wp:positionV>
            <wp:extent cx="1052830" cy="1052830"/>
            <wp:effectExtent l="0" t="0" r="0" b="0"/>
            <wp:wrapSquare wrapText="bothSides"/>
            <wp:docPr id="1458564048" name="Picture 6" descr="QR Code: https://tinyurl.com/ILTTACent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564048" name="Picture 6" descr="QR Code: https://tinyurl.com/ILTTACenter "/>
                    <pic:cNvPicPr>
                      <a:picLocks noChangeAspect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FF2B5EF4-FFF2-40B4-BE49-F238E27FC236}">
                          <a16:creationId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16="http://schemas.microsoft.com/office/drawing/2014/main" xmlns:arto="http://schemas.microsoft.com/office/word/2006/arto" xmlns:dgm="http://schemas.openxmlformats.org/drawingml/2006/diagram" id="{D9C82E31-1366-33EA-53DE-47C4BF629C2C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830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5C40" w:rsidRPr="00ED65E4">
        <w:t>Visit our website to sign up for updates about live training, group technical assistance, new publications, and other happenings around the Center.</w:t>
      </w:r>
      <w:r>
        <w:br w:type="page"/>
      </w:r>
    </w:p>
    <w:p w14:paraId="07F3ACCB" w14:textId="6478EAE5" w:rsidR="00E60A05" w:rsidRPr="00ED65E4" w:rsidRDefault="5A342086" w:rsidP="00ED65E4">
      <w:pPr>
        <w:pStyle w:val="Heading1"/>
      </w:pPr>
      <w:r w:rsidRPr="00ED65E4">
        <w:lastRenderedPageBreak/>
        <w:t>IL T&amp;TA Center Attribution</w:t>
      </w:r>
    </w:p>
    <w:p w14:paraId="43BA3300" w14:textId="77777777" w:rsidR="002F3ACD" w:rsidRPr="00ED65E4" w:rsidRDefault="002F3ACD" w:rsidP="00254A09"/>
    <w:p w14:paraId="08EF8965" w14:textId="67CF803D" w:rsidR="002F3ACD" w:rsidRPr="00ED65E4" w:rsidRDefault="000D1689" w:rsidP="000D2CD5">
      <w:pPr>
        <w:jc w:val="center"/>
      </w:pPr>
      <w:r w:rsidRPr="00ED65E4">
        <w:rPr>
          <w:noProof/>
        </w:rPr>
        <w:drawing>
          <wp:inline distT="0" distB="0" distL="0" distR="0" wp14:anchorId="3AAF0404" wp14:editId="78E844C3">
            <wp:extent cx="3448050" cy="1529520"/>
            <wp:effectExtent l="0" t="0" r="0" b="0"/>
            <wp:docPr id="372368201" name="Picture 372368201" descr="IL T&amp;TA  Logo: Independent Living Training and Technical Assistance Cent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68201" name="Picture 372368201" descr="IL T&amp;TA  Logo: Independent Living Training and Technical Assistance Center. 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52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A173D" w14:textId="16B876A0" w:rsidR="00207BE9" w:rsidRPr="008D3EA7" w:rsidRDefault="00E60A05" w:rsidP="008D3EA7">
      <w:pPr>
        <w:rPr>
          <w:sz w:val="25"/>
          <w:szCs w:val="25"/>
        </w:rPr>
      </w:pPr>
      <w:r w:rsidRPr="000D2CD5">
        <w:rPr>
          <w:sz w:val="25"/>
          <w:szCs w:val="25"/>
        </w:rPr>
        <w:t>This project is on assignment through contract with the Administration on Disabilities, Administration for Community Living, Health and Human Services.</w:t>
      </w:r>
      <w:r w:rsidR="00207BE9" w:rsidRPr="00ED65E4">
        <w:br w:type="page"/>
      </w:r>
    </w:p>
    <w:p w14:paraId="31352A8D" w14:textId="3E8BF9D5" w:rsidR="2BEEAFE4" w:rsidRPr="00ED65E4" w:rsidRDefault="2BEEAFE4" w:rsidP="00254A09">
      <w:pPr>
        <w:pStyle w:val="Heading1"/>
      </w:pPr>
      <w:r w:rsidRPr="00ED65E4">
        <w:lastRenderedPageBreak/>
        <w:t>About the IL T&amp; TA Center</w:t>
      </w:r>
    </w:p>
    <w:p w14:paraId="158DFC0B" w14:textId="77777777" w:rsidR="2BEEAFE4" w:rsidRPr="000D2CD5" w:rsidRDefault="2BEEAFE4" w:rsidP="00254A09">
      <w:pPr>
        <w:rPr>
          <w:sz w:val="25"/>
          <w:szCs w:val="25"/>
        </w:rPr>
      </w:pPr>
      <w:r w:rsidRPr="000D2CD5">
        <w:rPr>
          <w:sz w:val="25"/>
          <w:szCs w:val="25"/>
        </w:rPr>
        <w:t xml:space="preserve">The Independent Living Training and Technical Assistance Center (IL T&amp;TA Center) </w:t>
      </w:r>
      <w:proofErr w:type="gramStart"/>
      <w:r w:rsidRPr="000D2CD5">
        <w:rPr>
          <w:sz w:val="25"/>
          <w:szCs w:val="25"/>
        </w:rPr>
        <w:t>is</w:t>
      </w:r>
      <w:proofErr w:type="gramEnd"/>
      <w:r w:rsidRPr="000D2CD5">
        <w:rPr>
          <w:sz w:val="25"/>
          <w:szCs w:val="25"/>
        </w:rPr>
        <w:t xml:space="preserve"> available to you through a contract with the US Department of Health and Human Services. </w:t>
      </w:r>
    </w:p>
    <w:p w14:paraId="7274A7D2" w14:textId="399A5936" w:rsidR="2BEEAFE4" w:rsidRPr="000D2CD5" w:rsidRDefault="2BEEAFE4" w:rsidP="00254A09">
      <w:pPr>
        <w:rPr>
          <w:sz w:val="25"/>
          <w:szCs w:val="25"/>
        </w:rPr>
      </w:pPr>
      <w:r w:rsidRPr="000D2CD5">
        <w:rPr>
          <w:sz w:val="25"/>
          <w:szCs w:val="25"/>
        </w:rPr>
        <w:t xml:space="preserve">The IL T&amp;TA Center provides expert training and technical assistance to CILs, SILCs, and DSEs. </w:t>
      </w:r>
    </w:p>
    <w:p w14:paraId="281BDDD8" w14:textId="11F97BE0" w:rsidR="2BEEAFE4" w:rsidRPr="000D2CD5" w:rsidRDefault="2BEEAFE4" w:rsidP="00254A09">
      <w:pPr>
        <w:rPr>
          <w:sz w:val="25"/>
          <w:szCs w:val="25"/>
        </w:rPr>
      </w:pPr>
      <w:r w:rsidRPr="000D2CD5">
        <w:rPr>
          <w:sz w:val="25"/>
          <w:szCs w:val="25"/>
        </w:rPr>
        <w:t>The Center is operated by the University of Montana's Rural Institute for Inclusive Communities.</w:t>
      </w:r>
    </w:p>
    <w:p w14:paraId="4CCF68AA" w14:textId="798F2ED0" w:rsidR="2BEEAFE4" w:rsidRPr="00ED65E4" w:rsidRDefault="000D1689" w:rsidP="00254A09">
      <w:pPr>
        <w:rPr>
          <w:rFonts w:eastAsia="Aptos" w:cs="Aptos"/>
        </w:rPr>
      </w:pPr>
      <w:r w:rsidRPr="00ED65E4">
        <w:rPr>
          <w:noProof/>
        </w:rPr>
        <w:drawing>
          <wp:inline distT="0" distB="0" distL="0" distR="0" wp14:anchorId="11E1A432" wp14:editId="1864D06F">
            <wp:extent cx="2401556" cy="474980"/>
            <wp:effectExtent l="0" t="0" r="0" b="0"/>
            <wp:docPr id="1924688773" name="Picture 2" descr="University of Montan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688773" name="Picture 2" descr="University of Montana Logo"/>
                    <pic:cNvPicPr/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56" cy="474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D65E4">
        <w:rPr>
          <w:noProof/>
        </w:rPr>
        <w:drawing>
          <wp:inline distT="0" distB="0" distL="0" distR="0" wp14:anchorId="0503D87A" wp14:editId="7F947DFC">
            <wp:extent cx="996704" cy="442128"/>
            <wp:effectExtent l="0" t="0" r="0" b="2540"/>
            <wp:docPr id="423571512" name="Picture 423571512" descr="IL T&amp;TA  Logo: Independent Living Training and Technical Assistance Cent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571512" name="Picture 423571512" descr="IL T&amp;TA  Logo: Independent Living Training and Technical Assistance Center. 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181" cy="47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C38C8" w14:textId="1229228A" w:rsidR="63AF824F" w:rsidRPr="00ED65E4" w:rsidRDefault="63AF824F" w:rsidP="00254A09"/>
    <w:sectPr w:rsidR="63AF824F" w:rsidRPr="00ED65E4" w:rsidSect="00C05172">
      <w:headerReference w:type="default" r:id="rId32"/>
      <w:footerReference w:type="default" r:id="rId33"/>
      <w:pgSz w:w="7200" w:h="8640"/>
      <w:pgMar w:top="630" w:right="630" w:bottom="360" w:left="720" w:header="432" w:footer="43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0EC9E" w14:textId="77777777" w:rsidR="00BA343E" w:rsidRDefault="00BA343E" w:rsidP="00254A09">
      <w:r>
        <w:separator/>
      </w:r>
    </w:p>
  </w:endnote>
  <w:endnote w:type="continuationSeparator" w:id="0">
    <w:p w14:paraId="413FBFF5" w14:textId="77777777" w:rsidR="00BA343E" w:rsidRDefault="00BA343E" w:rsidP="00254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5D4D" w14:textId="2CB0A664" w:rsidR="0017238E" w:rsidRPr="00E22AFF" w:rsidRDefault="007E67B2" w:rsidP="00E22AFF">
    <w:pPr>
      <w:pStyle w:val="Footer"/>
    </w:pPr>
    <w:r w:rsidRPr="00E22AFF">
      <w:t>Independent Living Training and Technical Assistance Center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00757" w14:textId="77777777" w:rsidR="00BA343E" w:rsidRDefault="00BA343E" w:rsidP="00254A09">
      <w:r>
        <w:separator/>
      </w:r>
    </w:p>
  </w:footnote>
  <w:footnote w:type="continuationSeparator" w:id="0">
    <w:p w14:paraId="7CBFCEA8" w14:textId="77777777" w:rsidR="00BA343E" w:rsidRDefault="00BA343E" w:rsidP="00254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5498273"/>
      <w:docPartObj>
        <w:docPartGallery w:val="Page Numbers (Top of Page)"/>
        <w:docPartUnique/>
      </w:docPartObj>
    </w:sdtPr>
    <w:sdtEndPr>
      <w:rPr>
        <w:noProof/>
        <w:sz w:val="22"/>
        <w:szCs w:val="22"/>
      </w:rPr>
    </w:sdtEndPr>
    <w:sdtContent>
      <w:p w14:paraId="5F3AE50A" w14:textId="52B2E373" w:rsidR="00DC6D72" w:rsidRPr="00ED65E4" w:rsidRDefault="00DC6D72" w:rsidP="00ED65E4">
        <w:pPr>
          <w:jc w:val="right"/>
          <w:rPr>
            <w:sz w:val="22"/>
            <w:szCs w:val="22"/>
          </w:rPr>
        </w:pPr>
        <w:r w:rsidRPr="00ED65E4">
          <w:rPr>
            <w:sz w:val="22"/>
            <w:szCs w:val="22"/>
          </w:rPr>
          <w:t xml:space="preserve">&gt;&gt; SLIDE </w:t>
        </w:r>
        <w:r w:rsidRPr="00ED65E4">
          <w:rPr>
            <w:sz w:val="22"/>
            <w:szCs w:val="22"/>
          </w:rPr>
          <w:fldChar w:fldCharType="begin"/>
        </w:r>
        <w:r w:rsidRPr="00ED65E4">
          <w:rPr>
            <w:sz w:val="22"/>
            <w:szCs w:val="22"/>
          </w:rPr>
          <w:instrText xml:space="preserve"> PAGE   \* MERGEFORMAT </w:instrText>
        </w:r>
        <w:r w:rsidRPr="00ED65E4">
          <w:rPr>
            <w:sz w:val="22"/>
            <w:szCs w:val="22"/>
          </w:rPr>
          <w:fldChar w:fldCharType="separate"/>
        </w:r>
        <w:r w:rsidRPr="00ED65E4">
          <w:rPr>
            <w:noProof/>
            <w:sz w:val="22"/>
            <w:szCs w:val="22"/>
          </w:rPr>
          <w:t>2</w:t>
        </w:r>
        <w:r w:rsidRPr="00ED65E4">
          <w:rPr>
            <w:noProof/>
            <w:sz w:val="22"/>
            <w:szCs w:val="22"/>
          </w:rPr>
          <w:fldChar w:fldCharType="end"/>
        </w:r>
      </w:p>
    </w:sdtContent>
  </w:sdt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X+09cH41l5JPg" int2:id="IXEPAdC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5648"/>
    <w:multiLevelType w:val="hybridMultilevel"/>
    <w:tmpl w:val="DA4E92EA"/>
    <w:lvl w:ilvl="0" w:tplc="912CC74A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FE300D3C">
      <w:start w:val="1"/>
      <w:numFmt w:val="bullet"/>
      <w:pStyle w:val="2ndLevel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007046">
      <w:start w:val="1"/>
      <w:numFmt w:val="bullet"/>
      <w:pStyle w:val="3rdLevel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C8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28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85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AB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4E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2D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527F"/>
    <w:multiLevelType w:val="multilevel"/>
    <w:tmpl w:val="3A0E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772F2"/>
    <w:multiLevelType w:val="multilevel"/>
    <w:tmpl w:val="E2D8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16BE8"/>
    <w:multiLevelType w:val="hybridMultilevel"/>
    <w:tmpl w:val="D8D87C84"/>
    <w:lvl w:ilvl="0" w:tplc="F01614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3F466F"/>
    <w:multiLevelType w:val="multilevel"/>
    <w:tmpl w:val="BC78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5943EC"/>
    <w:multiLevelType w:val="hybridMultilevel"/>
    <w:tmpl w:val="E9E0BF04"/>
    <w:lvl w:ilvl="0" w:tplc="79A63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CA4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7C8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8D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A8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5E8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AAA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F88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04B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C49BD"/>
    <w:multiLevelType w:val="multilevel"/>
    <w:tmpl w:val="3A7C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8873EC"/>
    <w:multiLevelType w:val="hybridMultilevel"/>
    <w:tmpl w:val="C72438BE"/>
    <w:lvl w:ilvl="0" w:tplc="F01614B4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35787C7B"/>
    <w:multiLevelType w:val="multilevel"/>
    <w:tmpl w:val="BA5C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8B88B3"/>
    <w:multiLevelType w:val="hybridMultilevel"/>
    <w:tmpl w:val="DF72C6F2"/>
    <w:lvl w:ilvl="0" w:tplc="A7AE47D0">
      <w:start w:val="1"/>
      <w:numFmt w:val="decimal"/>
      <w:lvlText w:val="%1."/>
      <w:lvlJc w:val="left"/>
      <w:pPr>
        <w:ind w:left="720" w:hanging="360"/>
      </w:pPr>
    </w:lvl>
    <w:lvl w:ilvl="1" w:tplc="5A969D6C">
      <w:start w:val="1"/>
      <w:numFmt w:val="lowerLetter"/>
      <w:lvlText w:val="%2."/>
      <w:lvlJc w:val="left"/>
      <w:pPr>
        <w:ind w:left="1440" w:hanging="360"/>
      </w:pPr>
    </w:lvl>
    <w:lvl w:ilvl="2" w:tplc="9F5ACD48">
      <w:start w:val="1"/>
      <w:numFmt w:val="lowerRoman"/>
      <w:lvlText w:val="%3."/>
      <w:lvlJc w:val="right"/>
      <w:pPr>
        <w:ind w:left="2160" w:hanging="180"/>
      </w:pPr>
    </w:lvl>
    <w:lvl w:ilvl="3" w:tplc="D92A9A3C">
      <w:start w:val="1"/>
      <w:numFmt w:val="decimal"/>
      <w:lvlText w:val="%4."/>
      <w:lvlJc w:val="left"/>
      <w:pPr>
        <w:ind w:left="2880" w:hanging="360"/>
      </w:pPr>
    </w:lvl>
    <w:lvl w:ilvl="4" w:tplc="73F2A394">
      <w:start w:val="1"/>
      <w:numFmt w:val="lowerLetter"/>
      <w:lvlText w:val="%5."/>
      <w:lvlJc w:val="left"/>
      <w:pPr>
        <w:ind w:left="3600" w:hanging="360"/>
      </w:pPr>
    </w:lvl>
    <w:lvl w:ilvl="5" w:tplc="D0C0CE7E">
      <w:start w:val="1"/>
      <w:numFmt w:val="lowerRoman"/>
      <w:lvlText w:val="%6."/>
      <w:lvlJc w:val="right"/>
      <w:pPr>
        <w:ind w:left="4320" w:hanging="180"/>
      </w:pPr>
    </w:lvl>
    <w:lvl w:ilvl="6" w:tplc="6E4AAB3C">
      <w:start w:val="1"/>
      <w:numFmt w:val="decimal"/>
      <w:lvlText w:val="%7."/>
      <w:lvlJc w:val="left"/>
      <w:pPr>
        <w:ind w:left="5040" w:hanging="360"/>
      </w:pPr>
    </w:lvl>
    <w:lvl w:ilvl="7" w:tplc="CC4E681A">
      <w:start w:val="1"/>
      <w:numFmt w:val="lowerLetter"/>
      <w:lvlText w:val="%8."/>
      <w:lvlJc w:val="left"/>
      <w:pPr>
        <w:ind w:left="5760" w:hanging="360"/>
      </w:pPr>
    </w:lvl>
    <w:lvl w:ilvl="8" w:tplc="123C0F4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C0935"/>
    <w:multiLevelType w:val="hybridMultilevel"/>
    <w:tmpl w:val="BB682320"/>
    <w:lvl w:ilvl="0" w:tplc="F8AEB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214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064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D21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A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189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00D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484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C8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1FA5608"/>
    <w:multiLevelType w:val="multilevel"/>
    <w:tmpl w:val="8666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1B6F63"/>
    <w:multiLevelType w:val="hybridMultilevel"/>
    <w:tmpl w:val="799E4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F716B6"/>
    <w:multiLevelType w:val="hybridMultilevel"/>
    <w:tmpl w:val="889EA95E"/>
    <w:lvl w:ilvl="0" w:tplc="F0161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56B3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402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4F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0C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3C2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2C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CC73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84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34198"/>
    <w:multiLevelType w:val="hybridMultilevel"/>
    <w:tmpl w:val="6722DE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D0F418"/>
    <w:multiLevelType w:val="hybridMultilevel"/>
    <w:tmpl w:val="FEC8F3EC"/>
    <w:lvl w:ilvl="0" w:tplc="629A1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2E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482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4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1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2A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C7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0F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8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81063"/>
    <w:multiLevelType w:val="multilevel"/>
    <w:tmpl w:val="8D78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394071"/>
    <w:multiLevelType w:val="hybridMultilevel"/>
    <w:tmpl w:val="A51CC332"/>
    <w:lvl w:ilvl="0" w:tplc="E3445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34A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C6E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41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8074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F09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AA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CD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C80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A781F"/>
    <w:multiLevelType w:val="multilevel"/>
    <w:tmpl w:val="3A4C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3247203">
    <w:abstractNumId w:val="17"/>
  </w:num>
  <w:num w:numId="2" w16cid:durableId="933124336">
    <w:abstractNumId w:val="13"/>
  </w:num>
  <w:num w:numId="3" w16cid:durableId="1706447831">
    <w:abstractNumId w:val="9"/>
  </w:num>
  <w:num w:numId="4" w16cid:durableId="564998042">
    <w:abstractNumId w:val="15"/>
  </w:num>
  <w:num w:numId="5" w16cid:durableId="365716398">
    <w:abstractNumId w:val="0"/>
  </w:num>
  <w:num w:numId="6" w16cid:durableId="1218080731">
    <w:abstractNumId w:val="5"/>
  </w:num>
  <w:num w:numId="7" w16cid:durableId="833257184">
    <w:abstractNumId w:val="7"/>
  </w:num>
  <w:num w:numId="8" w16cid:durableId="798111364">
    <w:abstractNumId w:val="3"/>
  </w:num>
  <w:num w:numId="9" w16cid:durableId="742721237">
    <w:abstractNumId w:val="12"/>
  </w:num>
  <w:num w:numId="10" w16cid:durableId="175581561">
    <w:abstractNumId w:val="14"/>
  </w:num>
  <w:num w:numId="11" w16cid:durableId="1186603769">
    <w:abstractNumId w:val="1"/>
  </w:num>
  <w:num w:numId="12" w16cid:durableId="504321246">
    <w:abstractNumId w:val="10"/>
  </w:num>
  <w:num w:numId="13" w16cid:durableId="1075470218">
    <w:abstractNumId w:val="11"/>
  </w:num>
  <w:num w:numId="14" w16cid:durableId="519513241">
    <w:abstractNumId w:val="18"/>
  </w:num>
  <w:num w:numId="15" w16cid:durableId="2064019639">
    <w:abstractNumId w:val="6"/>
  </w:num>
  <w:num w:numId="16" w16cid:durableId="1534541275">
    <w:abstractNumId w:val="16"/>
  </w:num>
  <w:num w:numId="17" w16cid:durableId="1575974168">
    <w:abstractNumId w:val="8"/>
  </w:num>
  <w:num w:numId="18" w16cid:durableId="1295989291">
    <w:abstractNumId w:val="2"/>
  </w:num>
  <w:num w:numId="19" w16cid:durableId="43155668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sjS2MDE0MDc0trBQ0lEKTi0uzszPAykwrQUA5R0/JywAAAA="/>
  </w:docVars>
  <w:rsids>
    <w:rsidRoot w:val="74CFD75A"/>
    <w:rsid w:val="00001736"/>
    <w:rsid w:val="00026124"/>
    <w:rsid w:val="00026B92"/>
    <w:rsid w:val="00034983"/>
    <w:rsid w:val="00035667"/>
    <w:rsid w:val="00040884"/>
    <w:rsid w:val="000440E9"/>
    <w:rsid w:val="000470F7"/>
    <w:rsid w:val="00053670"/>
    <w:rsid w:val="000561F0"/>
    <w:rsid w:val="0005651B"/>
    <w:rsid w:val="00060936"/>
    <w:rsid w:val="000622D7"/>
    <w:rsid w:val="00070557"/>
    <w:rsid w:val="00080F44"/>
    <w:rsid w:val="0008692B"/>
    <w:rsid w:val="00090C8C"/>
    <w:rsid w:val="000B663D"/>
    <w:rsid w:val="000B7C7A"/>
    <w:rsid w:val="000C7ADC"/>
    <w:rsid w:val="000D1689"/>
    <w:rsid w:val="000D2CD5"/>
    <w:rsid w:val="000D6FA4"/>
    <w:rsid w:val="000E05A5"/>
    <w:rsid w:val="000E453E"/>
    <w:rsid w:val="00100646"/>
    <w:rsid w:val="00106EB9"/>
    <w:rsid w:val="001138B5"/>
    <w:rsid w:val="00115267"/>
    <w:rsid w:val="00116552"/>
    <w:rsid w:val="00121847"/>
    <w:rsid w:val="00122AF8"/>
    <w:rsid w:val="001279F4"/>
    <w:rsid w:val="00131B18"/>
    <w:rsid w:val="0014702B"/>
    <w:rsid w:val="00151ABD"/>
    <w:rsid w:val="00151E0A"/>
    <w:rsid w:val="001569CD"/>
    <w:rsid w:val="0017238E"/>
    <w:rsid w:val="0018399D"/>
    <w:rsid w:val="00185D98"/>
    <w:rsid w:val="0019553D"/>
    <w:rsid w:val="00196CFE"/>
    <w:rsid w:val="001A0CCF"/>
    <w:rsid w:val="001B1E9F"/>
    <w:rsid w:val="001B6228"/>
    <w:rsid w:val="001C2FC2"/>
    <w:rsid w:val="001C65E8"/>
    <w:rsid w:val="001D2798"/>
    <w:rsid w:val="001D2C00"/>
    <w:rsid w:val="001E3852"/>
    <w:rsid w:val="001E5D53"/>
    <w:rsid w:val="001E7E92"/>
    <w:rsid w:val="0020685A"/>
    <w:rsid w:val="0020774B"/>
    <w:rsid w:val="00207BE9"/>
    <w:rsid w:val="00221F12"/>
    <w:rsid w:val="00222ED4"/>
    <w:rsid w:val="00224DCD"/>
    <w:rsid w:val="0022512C"/>
    <w:rsid w:val="00230587"/>
    <w:rsid w:val="00233175"/>
    <w:rsid w:val="00251FD5"/>
    <w:rsid w:val="00254A09"/>
    <w:rsid w:val="002607E8"/>
    <w:rsid w:val="00266BD4"/>
    <w:rsid w:val="00272FF3"/>
    <w:rsid w:val="00274B61"/>
    <w:rsid w:val="0028778B"/>
    <w:rsid w:val="0029331A"/>
    <w:rsid w:val="00295408"/>
    <w:rsid w:val="002A1380"/>
    <w:rsid w:val="002A172A"/>
    <w:rsid w:val="002A2995"/>
    <w:rsid w:val="002A45F2"/>
    <w:rsid w:val="002A4F7D"/>
    <w:rsid w:val="002A5D61"/>
    <w:rsid w:val="002A62BC"/>
    <w:rsid w:val="002C569A"/>
    <w:rsid w:val="002D06B7"/>
    <w:rsid w:val="002D159C"/>
    <w:rsid w:val="002D362D"/>
    <w:rsid w:val="002E107F"/>
    <w:rsid w:val="002E65AB"/>
    <w:rsid w:val="002F06D3"/>
    <w:rsid w:val="002F3ACD"/>
    <w:rsid w:val="002F592A"/>
    <w:rsid w:val="003031C5"/>
    <w:rsid w:val="00306A85"/>
    <w:rsid w:val="003106B8"/>
    <w:rsid w:val="00320C04"/>
    <w:rsid w:val="00325D93"/>
    <w:rsid w:val="00326B70"/>
    <w:rsid w:val="00330B69"/>
    <w:rsid w:val="00330CB7"/>
    <w:rsid w:val="00331DC5"/>
    <w:rsid w:val="003326B3"/>
    <w:rsid w:val="003327B6"/>
    <w:rsid w:val="0033453F"/>
    <w:rsid w:val="00346739"/>
    <w:rsid w:val="00362B28"/>
    <w:rsid w:val="003709A1"/>
    <w:rsid w:val="003810C9"/>
    <w:rsid w:val="0038452E"/>
    <w:rsid w:val="003867C1"/>
    <w:rsid w:val="00386EDF"/>
    <w:rsid w:val="003945D3"/>
    <w:rsid w:val="00396019"/>
    <w:rsid w:val="00396C04"/>
    <w:rsid w:val="00396D72"/>
    <w:rsid w:val="003B4918"/>
    <w:rsid w:val="003C3DE7"/>
    <w:rsid w:val="003D0EBC"/>
    <w:rsid w:val="003E0AF1"/>
    <w:rsid w:val="003E3919"/>
    <w:rsid w:val="003E5052"/>
    <w:rsid w:val="003F12BD"/>
    <w:rsid w:val="003F16D9"/>
    <w:rsid w:val="003F2347"/>
    <w:rsid w:val="003F4C3D"/>
    <w:rsid w:val="00407D5B"/>
    <w:rsid w:val="00415D16"/>
    <w:rsid w:val="00423282"/>
    <w:rsid w:val="004266E1"/>
    <w:rsid w:val="00427E12"/>
    <w:rsid w:val="00430C84"/>
    <w:rsid w:val="00433A34"/>
    <w:rsid w:val="004365F0"/>
    <w:rsid w:val="00436B62"/>
    <w:rsid w:val="004408E8"/>
    <w:rsid w:val="00445F82"/>
    <w:rsid w:val="004462C7"/>
    <w:rsid w:val="00447A88"/>
    <w:rsid w:val="00447DB8"/>
    <w:rsid w:val="00453981"/>
    <w:rsid w:val="004541C5"/>
    <w:rsid w:val="00455498"/>
    <w:rsid w:val="00456EA5"/>
    <w:rsid w:val="0046075D"/>
    <w:rsid w:val="00464EC1"/>
    <w:rsid w:val="00465598"/>
    <w:rsid w:val="004701DD"/>
    <w:rsid w:val="00470453"/>
    <w:rsid w:val="004707DC"/>
    <w:rsid w:val="00471E53"/>
    <w:rsid w:val="004760A7"/>
    <w:rsid w:val="00480D3A"/>
    <w:rsid w:val="0048149A"/>
    <w:rsid w:val="00487C4D"/>
    <w:rsid w:val="00492E1F"/>
    <w:rsid w:val="00497D84"/>
    <w:rsid w:val="004A4EE0"/>
    <w:rsid w:val="004B16CC"/>
    <w:rsid w:val="004B6747"/>
    <w:rsid w:val="004D2687"/>
    <w:rsid w:val="004E1BDC"/>
    <w:rsid w:val="004F127E"/>
    <w:rsid w:val="00506A3E"/>
    <w:rsid w:val="00510270"/>
    <w:rsid w:val="00524F6B"/>
    <w:rsid w:val="00525C40"/>
    <w:rsid w:val="00536C21"/>
    <w:rsid w:val="005410FF"/>
    <w:rsid w:val="00544DF4"/>
    <w:rsid w:val="005460C0"/>
    <w:rsid w:val="0055285A"/>
    <w:rsid w:val="00552C80"/>
    <w:rsid w:val="00567AC0"/>
    <w:rsid w:val="0057200F"/>
    <w:rsid w:val="0057B660"/>
    <w:rsid w:val="00590813"/>
    <w:rsid w:val="005964CB"/>
    <w:rsid w:val="005A60BC"/>
    <w:rsid w:val="005A6F6D"/>
    <w:rsid w:val="005B3D7E"/>
    <w:rsid w:val="005D00A6"/>
    <w:rsid w:val="005E1411"/>
    <w:rsid w:val="005E5A4B"/>
    <w:rsid w:val="005F093A"/>
    <w:rsid w:val="005F1121"/>
    <w:rsid w:val="005F221B"/>
    <w:rsid w:val="005F543A"/>
    <w:rsid w:val="006052CA"/>
    <w:rsid w:val="006110F4"/>
    <w:rsid w:val="00615A20"/>
    <w:rsid w:val="0062464F"/>
    <w:rsid w:val="00627540"/>
    <w:rsid w:val="00636BAE"/>
    <w:rsid w:val="006404E2"/>
    <w:rsid w:val="006466EA"/>
    <w:rsid w:val="006531C2"/>
    <w:rsid w:val="0065588E"/>
    <w:rsid w:val="0065608C"/>
    <w:rsid w:val="006646B9"/>
    <w:rsid w:val="00671D90"/>
    <w:rsid w:val="006754CF"/>
    <w:rsid w:val="00680735"/>
    <w:rsid w:val="00680E85"/>
    <w:rsid w:val="00690091"/>
    <w:rsid w:val="006905A4"/>
    <w:rsid w:val="00693D7F"/>
    <w:rsid w:val="00696515"/>
    <w:rsid w:val="006A4F12"/>
    <w:rsid w:val="006A55C4"/>
    <w:rsid w:val="006C64F8"/>
    <w:rsid w:val="006C6BFD"/>
    <w:rsid w:val="006D13CD"/>
    <w:rsid w:val="006D2BBA"/>
    <w:rsid w:val="006D2C55"/>
    <w:rsid w:val="006F06D2"/>
    <w:rsid w:val="006F1D85"/>
    <w:rsid w:val="0070118A"/>
    <w:rsid w:val="0070458B"/>
    <w:rsid w:val="00705B92"/>
    <w:rsid w:val="00713829"/>
    <w:rsid w:val="007150D2"/>
    <w:rsid w:val="007166DA"/>
    <w:rsid w:val="00717838"/>
    <w:rsid w:val="00723AE2"/>
    <w:rsid w:val="00730767"/>
    <w:rsid w:val="0073078F"/>
    <w:rsid w:val="0073155C"/>
    <w:rsid w:val="007446B3"/>
    <w:rsid w:val="007576A5"/>
    <w:rsid w:val="00757F7E"/>
    <w:rsid w:val="00762A6A"/>
    <w:rsid w:val="00764B04"/>
    <w:rsid w:val="00771F64"/>
    <w:rsid w:val="00774680"/>
    <w:rsid w:val="00780C66"/>
    <w:rsid w:val="00781525"/>
    <w:rsid w:val="007847E0"/>
    <w:rsid w:val="00784B50"/>
    <w:rsid w:val="007876FB"/>
    <w:rsid w:val="00790E01"/>
    <w:rsid w:val="00792050"/>
    <w:rsid w:val="007A08A6"/>
    <w:rsid w:val="007B164E"/>
    <w:rsid w:val="007C1BAC"/>
    <w:rsid w:val="007C3D63"/>
    <w:rsid w:val="007C5CE2"/>
    <w:rsid w:val="007D7892"/>
    <w:rsid w:val="007E2A0F"/>
    <w:rsid w:val="007E67B2"/>
    <w:rsid w:val="007F641C"/>
    <w:rsid w:val="008022A8"/>
    <w:rsid w:val="0080490A"/>
    <w:rsid w:val="00807FAD"/>
    <w:rsid w:val="00814868"/>
    <w:rsid w:val="00815EF9"/>
    <w:rsid w:val="00823CEC"/>
    <w:rsid w:val="0082504A"/>
    <w:rsid w:val="00831F1F"/>
    <w:rsid w:val="00843089"/>
    <w:rsid w:val="008508FB"/>
    <w:rsid w:val="00877557"/>
    <w:rsid w:val="00887AB1"/>
    <w:rsid w:val="00895117"/>
    <w:rsid w:val="008971E6"/>
    <w:rsid w:val="008A24ED"/>
    <w:rsid w:val="008A8E0E"/>
    <w:rsid w:val="008B4E63"/>
    <w:rsid w:val="008C3696"/>
    <w:rsid w:val="008C6994"/>
    <w:rsid w:val="008D150C"/>
    <w:rsid w:val="008D3EA7"/>
    <w:rsid w:val="008D5E16"/>
    <w:rsid w:val="008D5F2F"/>
    <w:rsid w:val="008D6569"/>
    <w:rsid w:val="008F03C2"/>
    <w:rsid w:val="008F1120"/>
    <w:rsid w:val="008F1D84"/>
    <w:rsid w:val="008F5E8D"/>
    <w:rsid w:val="008F5F95"/>
    <w:rsid w:val="00901ABF"/>
    <w:rsid w:val="00903132"/>
    <w:rsid w:val="009100DF"/>
    <w:rsid w:val="0091547C"/>
    <w:rsid w:val="00917CEA"/>
    <w:rsid w:val="00919FC1"/>
    <w:rsid w:val="009208D1"/>
    <w:rsid w:val="00923B19"/>
    <w:rsid w:val="00924005"/>
    <w:rsid w:val="00926598"/>
    <w:rsid w:val="0092721E"/>
    <w:rsid w:val="00931977"/>
    <w:rsid w:val="00935399"/>
    <w:rsid w:val="009404E0"/>
    <w:rsid w:val="00941A47"/>
    <w:rsid w:val="00942FBE"/>
    <w:rsid w:val="0096135F"/>
    <w:rsid w:val="009675F3"/>
    <w:rsid w:val="009723EA"/>
    <w:rsid w:val="00980297"/>
    <w:rsid w:val="00983C94"/>
    <w:rsid w:val="009920E5"/>
    <w:rsid w:val="00997A65"/>
    <w:rsid w:val="009A2176"/>
    <w:rsid w:val="009A75DD"/>
    <w:rsid w:val="009B0E6B"/>
    <w:rsid w:val="009B25F4"/>
    <w:rsid w:val="009B2B06"/>
    <w:rsid w:val="009B4CA9"/>
    <w:rsid w:val="009C02D7"/>
    <w:rsid w:val="009C5486"/>
    <w:rsid w:val="009C626F"/>
    <w:rsid w:val="009D0C48"/>
    <w:rsid w:val="009D2735"/>
    <w:rsid w:val="009E4FFF"/>
    <w:rsid w:val="009E7458"/>
    <w:rsid w:val="009F0DE3"/>
    <w:rsid w:val="00A073AC"/>
    <w:rsid w:val="00A14C6C"/>
    <w:rsid w:val="00A22448"/>
    <w:rsid w:val="00A24987"/>
    <w:rsid w:val="00A26AC1"/>
    <w:rsid w:val="00A31A4E"/>
    <w:rsid w:val="00A54BE7"/>
    <w:rsid w:val="00A61E3B"/>
    <w:rsid w:val="00A6690B"/>
    <w:rsid w:val="00A7044C"/>
    <w:rsid w:val="00A81DA5"/>
    <w:rsid w:val="00A8634D"/>
    <w:rsid w:val="00A91DC1"/>
    <w:rsid w:val="00AB4544"/>
    <w:rsid w:val="00AD10C6"/>
    <w:rsid w:val="00AD50E4"/>
    <w:rsid w:val="00AEC903"/>
    <w:rsid w:val="00AF2CF3"/>
    <w:rsid w:val="00AF3F9A"/>
    <w:rsid w:val="00B0328A"/>
    <w:rsid w:val="00B20F4C"/>
    <w:rsid w:val="00B2BED8"/>
    <w:rsid w:val="00B3657D"/>
    <w:rsid w:val="00B3776C"/>
    <w:rsid w:val="00B554B7"/>
    <w:rsid w:val="00B60579"/>
    <w:rsid w:val="00B65593"/>
    <w:rsid w:val="00B72526"/>
    <w:rsid w:val="00B7437E"/>
    <w:rsid w:val="00B75D53"/>
    <w:rsid w:val="00B85DBC"/>
    <w:rsid w:val="00B87C92"/>
    <w:rsid w:val="00B91CCF"/>
    <w:rsid w:val="00B92523"/>
    <w:rsid w:val="00BA343E"/>
    <w:rsid w:val="00BC15C2"/>
    <w:rsid w:val="00BC2228"/>
    <w:rsid w:val="00BC5A25"/>
    <w:rsid w:val="00BC5A91"/>
    <w:rsid w:val="00BD22F8"/>
    <w:rsid w:val="00BD42C6"/>
    <w:rsid w:val="00BE45C0"/>
    <w:rsid w:val="00BF2A9C"/>
    <w:rsid w:val="00BF3B05"/>
    <w:rsid w:val="00BF73FF"/>
    <w:rsid w:val="00C04C9E"/>
    <w:rsid w:val="00C05172"/>
    <w:rsid w:val="00C17D9C"/>
    <w:rsid w:val="00C220D0"/>
    <w:rsid w:val="00C3AA51"/>
    <w:rsid w:val="00C64F3B"/>
    <w:rsid w:val="00C73DB5"/>
    <w:rsid w:val="00C77DC8"/>
    <w:rsid w:val="00C94F2B"/>
    <w:rsid w:val="00C974F8"/>
    <w:rsid w:val="00CC3516"/>
    <w:rsid w:val="00CC3E15"/>
    <w:rsid w:val="00CE495D"/>
    <w:rsid w:val="00CE65E3"/>
    <w:rsid w:val="00CF0623"/>
    <w:rsid w:val="00CF13D7"/>
    <w:rsid w:val="00CF5A1A"/>
    <w:rsid w:val="00D01A5E"/>
    <w:rsid w:val="00D03B06"/>
    <w:rsid w:val="00D1286D"/>
    <w:rsid w:val="00D3066A"/>
    <w:rsid w:val="00D36E4C"/>
    <w:rsid w:val="00D57D10"/>
    <w:rsid w:val="00D70038"/>
    <w:rsid w:val="00D70870"/>
    <w:rsid w:val="00D74026"/>
    <w:rsid w:val="00D7455E"/>
    <w:rsid w:val="00D8651F"/>
    <w:rsid w:val="00D9600F"/>
    <w:rsid w:val="00DA52AA"/>
    <w:rsid w:val="00DA5C92"/>
    <w:rsid w:val="00DB25D9"/>
    <w:rsid w:val="00DB3CAD"/>
    <w:rsid w:val="00DB5AFE"/>
    <w:rsid w:val="00DB66EA"/>
    <w:rsid w:val="00DC5637"/>
    <w:rsid w:val="00DC6D72"/>
    <w:rsid w:val="00DD6DAC"/>
    <w:rsid w:val="00DE0C66"/>
    <w:rsid w:val="00DE160C"/>
    <w:rsid w:val="00DE1EF5"/>
    <w:rsid w:val="00DE4249"/>
    <w:rsid w:val="00E02DD3"/>
    <w:rsid w:val="00E0E547"/>
    <w:rsid w:val="00E15AAA"/>
    <w:rsid w:val="00E16251"/>
    <w:rsid w:val="00E22AFF"/>
    <w:rsid w:val="00E25771"/>
    <w:rsid w:val="00E33281"/>
    <w:rsid w:val="00E3458E"/>
    <w:rsid w:val="00E35BC3"/>
    <w:rsid w:val="00E36D6B"/>
    <w:rsid w:val="00E40D66"/>
    <w:rsid w:val="00E42512"/>
    <w:rsid w:val="00E43B7F"/>
    <w:rsid w:val="00E56AB3"/>
    <w:rsid w:val="00E60A05"/>
    <w:rsid w:val="00E61825"/>
    <w:rsid w:val="00E852BA"/>
    <w:rsid w:val="00EA4B90"/>
    <w:rsid w:val="00EB4F1E"/>
    <w:rsid w:val="00EB5986"/>
    <w:rsid w:val="00ED3FEF"/>
    <w:rsid w:val="00ED4B12"/>
    <w:rsid w:val="00ED65E4"/>
    <w:rsid w:val="00EDB39F"/>
    <w:rsid w:val="00EE0058"/>
    <w:rsid w:val="00EE3E6E"/>
    <w:rsid w:val="00EF2AF9"/>
    <w:rsid w:val="00EF46E7"/>
    <w:rsid w:val="00F03B5F"/>
    <w:rsid w:val="00F04671"/>
    <w:rsid w:val="00F0736E"/>
    <w:rsid w:val="00F0786C"/>
    <w:rsid w:val="00F12866"/>
    <w:rsid w:val="00F14A0B"/>
    <w:rsid w:val="00F45A77"/>
    <w:rsid w:val="00F53652"/>
    <w:rsid w:val="00F56C05"/>
    <w:rsid w:val="00F8073F"/>
    <w:rsid w:val="00F80FE6"/>
    <w:rsid w:val="00F90455"/>
    <w:rsid w:val="00F953C2"/>
    <w:rsid w:val="00FA1A86"/>
    <w:rsid w:val="00FC17DD"/>
    <w:rsid w:val="00FC3AD2"/>
    <w:rsid w:val="00FC4BCF"/>
    <w:rsid w:val="00FD0FE2"/>
    <w:rsid w:val="00FD18C1"/>
    <w:rsid w:val="00FF1D31"/>
    <w:rsid w:val="00FF458A"/>
    <w:rsid w:val="01017D9A"/>
    <w:rsid w:val="010566A9"/>
    <w:rsid w:val="01075072"/>
    <w:rsid w:val="011D2FFC"/>
    <w:rsid w:val="013264E2"/>
    <w:rsid w:val="01337F93"/>
    <w:rsid w:val="0133C057"/>
    <w:rsid w:val="014DF496"/>
    <w:rsid w:val="014FF7E0"/>
    <w:rsid w:val="0153805D"/>
    <w:rsid w:val="017B4B13"/>
    <w:rsid w:val="0182B06A"/>
    <w:rsid w:val="0187CC58"/>
    <w:rsid w:val="0193398D"/>
    <w:rsid w:val="01A24ED6"/>
    <w:rsid w:val="01B3B9DB"/>
    <w:rsid w:val="01B57262"/>
    <w:rsid w:val="01C6B127"/>
    <w:rsid w:val="01C841B4"/>
    <w:rsid w:val="01D450AA"/>
    <w:rsid w:val="01D6A530"/>
    <w:rsid w:val="01EB7867"/>
    <w:rsid w:val="01EEE24D"/>
    <w:rsid w:val="01F2AC80"/>
    <w:rsid w:val="0201F23D"/>
    <w:rsid w:val="0223A0C9"/>
    <w:rsid w:val="02326F15"/>
    <w:rsid w:val="02381E96"/>
    <w:rsid w:val="024196F1"/>
    <w:rsid w:val="02435623"/>
    <w:rsid w:val="024A522F"/>
    <w:rsid w:val="024E9106"/>
    <w:rsid w:val="0252C886"/>
    <w:rsid w:val="0275FC44"/>
    <w:rsid w:val="027A23F1"/>
    <w:rsid w:val="027F2260"/>
    <w:rsid w:val="02891100"/>
    <w:rsid w:val="028F5D8E"/>
    <w:rsid w:val="029C84C1"/>
    <w:rsid w:val="029FDDA6"/>
    <w:rsid w:val="02AE64CB"/>
    <w:rsid w:val="02B2AD96"/>
    <w:rsid w:val="02B74281"/>
    <w:rsid w:val="02BB0213"/>
    <w:rsid w:val="02CE4946"/>
    <w:rsid w:val="02D3EDD9"/>
    <w:rsid w:val="02D8E017"/>
    <w:rsid w:val="02E4B57B"/>
    <w:rsid w:val="0319859C"/>
    <w:rsid w:val="03238113"/>
    <w:rsid w:val="0325A872"/>
    <w:rsid w:val="03319999"/>
    <w:rsid w:val="033EA2A4"/>
    <w:rsid w:val="0340C323"/>
    <w:rsid w:val="034B20C5"/>
    <w:rsid w:val="03546545"/>
    <w:rsid w:val="0360328B"/>
    <w:rsid w:val="036F82F9"/>
    <w:rsid w:val="03779E99"/>
    <w:rsid w:val="03977031"/>
    <w:rsid w:val="03AE8082"/>
    <w:rsid w:val="03D2229F"/>
    <w:rsid w:val="03DF0D51"/>
    <w:rsid w:val="03F2ABFD"/>
    <w:rsid w:val="0400F366"/>
    <w:rsid w:val="040466A6"/>
    <w:rsid w:val="0405A15E"/>
    <w:rsid w:val="0411B373"/>
    <w:rsid w:val="041400C8"/>
    <w:rsid w:val="042523D2"/>
    <w:rsid w:val="042A5491"/>
    <w:rsid w:val="0450F799"/>
    <w:rsid w:val="045321D2"/>
    <w:rsid w:val="04535484"/>
    <w:rsid w:val="04580910"/>
    <w:rsid w:val="0463BEF0"/>
    <w:rsid w:val="046A39F0"/>
    <w:rsid w:val="0470524E"/>
    <w:rsid w:val="047184E0"/>
    <w:rsid w:val="04932FCD"/>
    <w:rsid w:val="049F830A"/>
    <w:rsid w:val="04A23E6F"/>
    <w:rsid w:val="04B16C8F"/>
    <w:rsid w:val="04B4F9E3"/>
    <w:rsid w:val="04B5AC60"/>
    <w:rsid w:val="04BDEEBA"/>
    <w:rsid w:val="04C037D8"/>
    <w:rsid w:val="04CA0848"/>
    <w:rsid w:val="04CABA18"/>
    <w:rsid w:val="04D08DEF"/>
    <w:rsid w:val="04DBF382"/>
    <w:rsid w:val="04E58BDE"/>
    <w:rsid w:val="04F476F4"/>
    <w:rsid w:val="04F5FCA5"/>
    <w:rsid w:val="04F6890F"/>
    <w:rsid w:val="05009611"/>
    <w:rsid w:val="0501CBF5"/>
    <w:rsid w:val="0503C58F"/>
    <w:rsid w:val="05156368"/>
    <w:rsid w:val="052829B6"/>
    <w:rsid w:val="052B1CEC"/>
    <w:rsid w:val="05356088"/>
    <w:rsid w:val="053A0DE4"/>
    <w:rsid w:val="053A13AC"/>
    <w:rsid w:val="0551FED8"/>
    <w:rsid w:val="0553A55F"/>
    <w:rsid w:val="05581FFE"/>
    <w:rsid w:val="057DCE9B"/>
    <w:rsid w:val="058B0CDB"/>
    <w:rsid w:val="0594ABE8"/>
    <w:rsid w:val="05A895F9"/>
    <w:rsid w:val="05AC2960"/>
    <w:rsid w:val="05BB7120"/>
    <w:rsid w:val="05E1CBA0"/>
    <w:rsid w:val="05E98C86"/>
    <w:rsid w:val="05EE298E"/>
    <w:rsid w:val="05EE6A29"/>
    <w:rsid w:val="05F6613A"/>
    <w:rsid w:val="0601B1CB"/>
    <w:rsid w:val="0621F89B"/>
    <w:rsid w:val="06356AD9"/>
    <w:rsid w:val="0638466F"/>
    <w:rsid w:val="063BA805"/>
    <w:rsid w:val="0649751D"/>
    <w:rsid w:val="06526104"/>
    <w:rsid w:val="0654867D"/>
    <w:rsid w:val="0657F5EB"/>
    <w:rsid w:val="065BE08A"/>
    <w:rsid w:val="065CCB90"/>
    <w:rsid w:val="0660F4DD"/>
    <w:rsid w:val="06640C11"/>
    <w:rsid w:val="066E685F"/>
    <w:rsid w:val="0693C074"/>
    <w:rsid w:val="0694EB14"/>
    <w:rsid w:val="06A53F0B"/>
    <w:rsid w:val="06B72F94"/>
    <w:rsid w:val="06BF0FAA"/>
    <w:rsid w:val="06D13ECC"/>
    <w:rsid w:val="06DE1AF0"/>
    <w:rsid w:val="06E015C8"/>
    <w:rsid w:val="06E1E059"/>
    <w:rsid w:val="06E22883"/>
    <w:rsid w:val="070201BB"/>
    <w:rsid w:val="070AC263"/>
    <w:rsid w:val="070CA5A1"/>
    <w:rsid w:val="0710A999"/>
    <w:rsid w:val="0714DF57"/>
    <w:rsid w:val="0715F0E9"/>
    <w:rsid w:val="071A09AB"/>
    <w:rsid w:val="0738A9AB"/>
    <w:rsid w:val="074F52AD"/>
    <w:rsid w:val="07547824"/>
    <w:rsid w:val="0765769C"/>
    <w:rsid w:val="0782BC82"/>
    <w:rsid w:val="0783CE43"/>
    <w:rsid w:val="079FB188"/>
    <w:rsid w:val="07ACF2F3"/>
    <w:rsid w:val="07BE234B"/>
    <w:rsid w:val="07EC0957"/>
    <w:rsid w:val="07F8496C"/>
    <w:rsid w:val="080671AA"/>
    <w:rsid w:val="080DB7B2"/>
    <w:rsid w:val="080F887B"/>
    <w:rsid w:val="081C013C"/>
    <w:rsid w:val="081E20C1"/>
    <w:rsid w:val="0823E57F"/>
    <w:rsid w:val="0824D4F6"/>
    <w:rsid w:val="083FB9CA"/>
    <w:rsid w:val="0845F974"/>
    <w:rsid w:val="08465742"/>
    <w:rsid w:val="084D63BB"/>
    <w:rsid w:val="0854C694"/>
    <w:rsid w:val="08644A3F"/>
    <w:rsid w:val="0866A911"/>
    <w:rsid w:val="08674965"/>
    <w:rsid w:val="087336EB"/>
    <w:rsid w:val="087E1FB8"/>
    <w:rsid w:val="088E236F"/>
    <w:rsid w:val="08A948CA"/>
    <w:rsid w:val="08B90C3F"/>
    <w:rsid w:val="08C8E21C"/>
    <w:rsid w:val="08CA45BB"/>
    <w:rsid w:val="08D4416B"/>
    <w:rsid w:val="08D634D6"/>
    <w:rsid w:val="08E516FD"/>
    <w:rsid w:val="08EC5EE0"/>
    <w:rsid w:val="08EDBFFE"/>
    <w:rsid w:val="08F1FF6B"/>
    <w:rsid w:val="08FEA41F"/>
    <w:rsid w:val="0902BD2D"/>
    <w:rsid w:val="0902CFE3"/>
    <w:rsid w:val="090EC717"/>
    <w:rsid w:val="092AF325"/>
    <w:rsid w:val="092D8D95"/>
    <w:rsid w:val="0931FF58"/>
    <w:rsid w:val="094351E0"/>
    <w:rsid w:val="095E4AA2"/>
    <w:rsid w:val="09694B67"/>
    <w:rsid w:val="0969A8EE"/>
    <w:rsid w:val="097145C2"/>
    <w:rsid w:val="0971A2A7"/>
    <w:rsid w:val="0976350E"/>
    <w:rsid w:val="097C00A1"/>
    <w:rsid w:val="09A05B37"/>
    <w:rsid w:val="09AF303D"/>
    <w:rsid w:val="09B06FC3"/>
    <w:rsid w:val="09B48AE9"/>
    <w:rsid w:val="09BBD0D8"/>
    <w:rsid w:val="09CA747D"/>
    <w:rsid w:val="09CAB28E"/>
    <w:rsid w:val="09CD8E40"/>
    <w:rsid w:val="09D91B21"/>
    <w:rsid w:val="09D92BFF"/>
    <w:rsid w:val="09E601DA"/>
    <w:rsid w:val="0A082705"/>
    <w:rsid w:val="0A131C76"/>
    <w:rsid w:val="0A21DD32"/>
    <w:rsid w:val="0A259CE4"/>
    <w:rsid w:val="0A38B327"/>
    <w:rsid w:val="0A48E8EF"/>
    <w:rsid w:val="0A506B4D"/>
    <w:rsid w:val="0A5F8391"/>
    <w:rsid w:val="0A83C5D0"/>
    <w:rsid w:val="0A901B51"/>
    <w:rsid w:val="0A9D7211"/>
    <w:rsid w:val="0A9FCE84"/>
    <w:rsid w:val="0ABF8629"/>
    <w:rsid w:val="0AC6598E"/>
    <w:rsid w:val="0AC67BA6"/>
    <w:rsid w:val="0ACC016E"/>
    <w:rsid w:val="0AE77394"/>
    <w:rsid w:val="0AEC0204"/>
    <w:rsid w:val="0AF106F7"/>
    <w:rsid w:val="0AFB8CB3"/>
    <w:rsid w:val="0B14863E"/>
    <w:rsid w:val="0B193418"/>
    <w:rsid w:val="0B228D9B"/>
    <w:rsid w:val="0B283ABE"/>
    <w:rsid w:val="0B2B8F54"/>
    <w:rsid w:val="0B32C5CB"/>
    <w:rsid w:val="0B686983"/>
    <w:rsid w:val="0B68AA80"/>
    <w:rsid w:val="0B6C11E9"/>
    <w:rsid w:val="0B72F290"/>
    <w:rsid w:val="0B76E21B"/>
    <w:rsid w:val="0B791CA5"/>
    <w:rsid w:val="0B7AF4DA"/>
    <w:rsid w:val="0B921DE9"/>
    <w:rsid w:val="0BA816D0"/>
    <w:rsid w:val="0BC501B9"/>
    <w:rsid w:val="0BD5A7DB"/>
    <w:rsid w:val="0BD65955"/>
    <w:rsid w:val="0BEA798B"/>
    <w:rsid w:val="0BF53948"/>
    <w:rsid w:val="0BF54F3E"/>
    <w:rsid w:val="0C03EBD9"/>
    <w:rsid w:val="0C144E8A"/>
    <w:rsid w:val="0C1A0509"/>
    <w:rsid w:val="0C20AA5C"/>
    <w:rsid w:val="0C46CA60"/>
    <w:rsid w:val="0C4D5202"/>
    <w:rsid w:val="0C514D48"/>
    <w:rsid w:val="0C530D11"/>
    <w:rsid w:val="0C577808"/>
    <w:rsid w:val="0C5805D9"/>
    <w:rsid w:val="0C5D0E6A"/>
    <w:rsid w:val="0C74FBA0"/>
    <w:rsid w:val="0C86B19A"/>
    <w:rsid w:val="0CA3B7E1"/>
    <w:rsid w:val="0CA8316F"/>
    <w:rsid w:val="0CBDEA47"/>
    <w:rsid w:val="0CDCB446"/>
    <w:rsid w:val="0CE0CB26"/>
    <w:rsid w:val="0CEA9B94"/>
    <w:rsid w:val="0CF5F7EE"/>
    <w:rsid w:val="0D120905"/>
    <w:rsid w:val="0D1E80B2"/>
    <w:rsid w:val="0D2C7551"/>
    <w:rsid w:val="0D2C7968"/>
    <w:rsid w:val="0D345986"/>
    <w:rsid w:val="0D50EC15"/>
    <w:rsid w:val="0D54F3A6"/>
    <w:rsid w:val="0D57E7C1"/>
    <w:rsid w:val="0D673D83"/>
    <w:rsid w:val="0D7FE4D5"/>
    <w:rsid w:val="0D87FD32"/>
    <w:rsid w:val="0D88C7C8"/>
    <w:rsid w:val="0D8F5AB8"/>
    <w:rsid w:val="0D9A2E35"/>
    <w:rsid w:val="0DA2CC24"/>
    <w:rsid w:val="0DAB8011"/>
    <w:rsid w:val="0DAFBE49"/>
    <w:rsid w:val="0DCC3431"/>
    <w:rsid w:val="0DD1AC77"/>
    <w:rsid w:val="0DE1260D"/>
    <w:rsid w:val="0DFAAA4C"/>
    <w:rsid w:val="0E033A5E"/>
    <w:rsid w:val="0E1AEE6F"/>
    <w:rsid w:val="0E1C1382"/>
    <w:rsid w:val="0E2A75C2"/>
    <w:rsid w:val="0E2C8E10"/>
    <w:rsid w:val="0E4BEAF4"/>
    <w:rsid w:val="0E7214FD"/>
    <w:rsid w:val="0E73E810"/>
    <w:rsid w:val="0E7AD212"/>
    <w:rsid w:val="0E90A02C"/>
    <w:rsid w:val="0E93C8AA"/>
    <w:rsid w:val="0EA0B6C7"/>
    <w:rsid w:val="0EAC1A6E"/>
    <w:rsid w:val="0EB6195B"/>
    <w:rsid w:val="0EBC1702"/>
    <w:rsid w:val="0EC26BC9"/>
    <w:rsid w:val="0EC54E7B"/>
    <w:rsid w:val="0EE13889"/>
    <w:rsid w:val="0EE1EF5A"/>
    <w:rsid w:val="0EEA2241"/>
    <w:rsid w:val="0EF34FA6"/>
    <w:rsid w:val="0EFBC17C"/>
    <w:rsid w:val="0F03B714"/>
    <w:rsid w:val="0F0DC5AA"/>
    <w:rsid w:val="0F12963F"/>
    <w:rsid w:val="0F209347"/>
    <w:rsid w:val="0F24571F"/>
    <w:rsid w:val="0F2507AF"/>
    <w:rsid w:val="0F327465"/>
    <w:rsid w:val="0F3AB032"/>
    <w:rsid w:val="0F3AD5A8"/>
    <w:rsid w:val="0F3BAB8D"/>
    <w:rsid w:val="0F3DBB91"/>
    <w:rsid w:val="0F46F4F4"/>
    <w:rsid w:val="0F48CD2D"/>
    <w:rsid w:val="0F5047EE"/>
    <w:rsid w:val="0F53B62A"/>
    <w:rsid w:val="0F5AE6DC"/>
    <w:rsid w:val="0F7A44DF"/>
    <w:rsid w:val="0F8432F1"/>
    <w:rsid w:val="0F891FAA"/>
    <w:rsid w:val="0F892429"/>
    <w:rsid w:val="0F8BE02B"/>
    <w:rsid w:val="0F9328B8"/>
    <w:rsid w:val="0FA38C74"/>
    <w:rsid w:val="0FA64A74"/>
    <w:rsid w:val="0FAEA5DE"/>
    <w:rsid w:val="0FB7411F"/>
    <w:rsid w:val="0FC01430"/>
    <w:rsid w:val="0FC45484"/>
    <w:rsid w:val="0FCA81CC"/>
    <w:rsid w:val="0FE3EC29"/>
    <w:rsid w:val="0FEECD4C"/>
    <w:rsid w:val="0FF2C96B"/>
    <w:rsid w:val="10040F8E"/>
    <w:rsid w:val="10157811"/>
    <w:rsid w:val="1019A566"/>
    <w:rsid w:val="10226B1D"/>
    <w:rsid w:val="1047AC5A"/>
    <w:rsid w:val="104CDD37"/>
    <w:rsid w:val="10547121"/>
    <w:rsid w:val="10621963"/>
    <w:rsid w:val="106AAD8C"/>
    <w:rsid w:val="1077FCAB"/>
    <w:rsid w:val="107AD966"/>
    <w:rsid w:val="10841126"/>
    <w:rsid w:val="1089E87E"/>
    <w:rsid w:val="108BD813"/>
    <w:rsid w:val="1091C548"/>
    <w:rsid w:val="109DB231"/>
    <w:rsid w:val="10AD66B9"/>
    <w:rsid w:val="10B95FE8"/>
    <w:rsid w:val="10EE21B9"/>
    <w:rsid w:val="10FDBFBC"/>
    <w:rsid w:val="110D594E"/>
    <w:rsid w:val="111A516D"/>
    <w:rsid w:val="1129B835"/>
    <w:rsid w:val="112F0CDD"/>
    <w:rsid w:val="1130F565"/>
    <w:rsid w:val="1141B5B2"/>
    <w:rsid w:val="11424808"/>
    <w:rsid w:val="114929CA"/>
    <w:rsid w:val="115B0B91"/>
    <w:rsid w:val="11621AC6"/>
    <w:rsid w:val="11661E52"/>
    <w:rsid w:val="1168C13C"/>
    <w:rsid w:val="116D0710"/>
    <w:rsid w:val="117A3A42"/>
    <w:rsid w:val="118346BF"/>
    <w:rsid w:val="118ACA2B"/>
    <w:rsid w:val="119917BB"/>
    <w:rsid w:val="119A175E"/>
    <w:rsid w:val="11A8955A"/>
    <w:rsid w:val="11AF2E3D"/>
    <w:rsid w:val="11AF9897"/>
    <w:rsid w:val="11B41A1F"/>
    <w:rsid w:val="11ED53C1"/>
    <w:rsid w:val="11EF352E"/>
    <w:rsid w:val="11F99083"/>
    <w:rsid w:val="12091B41"/>
    <w:rsid w:val="1219197E"/>
    <w:rsid w:val="1219B773"/>
    <w:rsid w:val="121A0860"/>
    <w:rsid w:val="122A6BB1"/>
    <w:rsid w:val="12333EC4"/>
    <w:rsid w:val="12353653"/>
    <w:rsid w:val="126C357C"/>
    <w:rsid w:val="1283B0EA"/>
    <w:rsid w:val="128DC127"/>
    <w:rsid w:val="12964509"/>
    <w:rsid w:val="1296BC0C"/>
    <w:rsid w:val="12AB8D22"/>
    <w:rsid w:val="12C0DA65"/>
    <w:rsid w:val="12C145B0"/>
    <w:rsid w:val="12FB642C"/>
    <w:rsid w:val="130BCCA5"/>
    <w:rsid w:val="1315CD06"/>
    <w:rsid w:val="1318096D"/>
    <w:rsid w:val="1319BB84"/>
    <w:rsid w:val="131C1FDE"/>
    <w:rsid w:val="132C09D7"/>
    <w:rsid w:val="1338483D"/>
    <w:rsid w:val="133E89E0"/>
    <w:rsid w:val="13418504"/>
    <w:rsid w:val="134682B6"/>
    <w:rsid w:val="13535DC8"/>
    <w:rsid w:val="1354A6EA"/>
    <w:rsid w:val="1367FC6E"/>
    <w:rsid w:val="136A678F"/>
    <w:rsid w:val="1378810C"/>
    <w:rsid w:val="1379CF0C"/>
    <w:rsid w:val="137A28EA"/>
    <w:rsid w:val="1395DEDF"/>
    <w:rsid w:val="139CD6C4"/>
    <w:rsid w:val="139D4C40"/>
    <w:rsid w:val="13A92B63"/>
    <w:rsid w:val="13B51534"/>
    <w:rsid w:val="13C0516F"/>
    <w:rsid w:val="13C25042"/>
    <w:rsid w:val="13CB6A09"/>
    <w:rsid w:val="13E517E0"/>
    <w:rsid w:val="13E73AA0"/>
    <w:rsid w:val="14054573"/>
    <w:rsid w:val="1412FD20"/>
    <w:rsid w:val="141C1A4B"/>
    <w:rsid w:val="14331F36"/>
    <w:rsid w:val="144AB3CC"/>
    <w:rsid w:val="145C91E6"/>
    <w:rsid w:val="14669365"/>
    <w:rsid w:val="14758B1A"/>
    <w:rsid w:val="147B96DA"/>
    <w:rsid w:val="148240A2"/>
    <w:rsid w:val="1484CFC8"/>
    <w:rsid w:val="149EDEA0"/>
    <w:rsid w:val="14A0047E"/>
    <w:rsid w:val="14AD7969"/>
    <w:rsid w:val="14ADB524"/>
    <w:rsid w:val="14B8F162"/>
    <w:rsid w:val="14B9F94B"/>
    <w:rsid w:val="14C25F2C"/>
    <w:rsid w:val="14D6E994"/>
    <w:rsid w:val="14DED0A6"/>
    <w:rsid w:val="14DF4838"/>
    <w:rsid w:val="14F36F8F"/>
    <w:rsid w:val="14F47428"/>
    <w:rsid w:val="14F6B4A0"/>
    <w:rsid w:val="14F76B1D"/>
    <w:rsid w:val="14FEEB6B"/>
    <w:rsid w:val="1514158A"/>
    <w:rsid w:val="1527895E"/>
    <w:rsid w:val="15303DAC"/>
    <w:rsid w:val="1538A82E"/>
    <w:rsid w:val="1543EEB4"/>
    <w:rsid w:val="154837A3"/>
    <w:rsid w:val="154DA716"/>
    <w:rsid w:val="154FCAD9"/>
    <w:rsid w:val="1552B20A"/>
    <w:rsid w:val="1560B4BD"/>
    <w:rsid w:val="157DA7E4"/>
    <w:rsid w:val="158729CE"/>
    <w:rsid w:val="15893D17"/>
    <w:rsid w:val="158942D4"/>
    <w:rsid w:val="15952018"/>
    <w:rsid w:val="159AE2D8"/>
    <w:rsid w:val="159CBABB"/>
    <w:rsid w:val="15C0AAB2"/>
    <w:rsid w:val="15CA3A71"/>
    <w:rsid w:val="15DBB6B1"/>
    <w:rsid w:val="15DF7C74"/>
    <w:rsid w:val="15F3567A"/>
    <w:rsid w:val="15FB6686"/>
    <w:rsid w:val="160697FD"/>
    <w:rsid w:val="1608CB65"/>
    <w:rsid w:val="16186425"/>
    <w:rsid w:val="1632726B"/>
    <w:rsid w:val="1633E8E6"/>
    <w:rsid w:val="1636675F"/>
    <w:rsid w:val="16378D92"/>
    <w:rsid w:val="1638B6C9"/>
    <w:rsid w:val="16443871"/>
    <w:rsid w:val="1650FBE3"/>
    <w:rsid w:val="165B318C"/>
    <w:rsid w:val="166A4469"/>
    <w:rsid w:val="166BE2DF"/>
    <w:rsid w:val="167027B4"/>
    <w:rsid w:val="1690CDDB"/>
    <w:rsid w:val="1693E1CE"/>
    <w:rsid w:val="1699CF2A"/>
    <w:rsid w:val="169C3AAD"/>
    <w:rsid w:val="169D52E8"/>
    <w:rsid w:val="16AE417A"/>
    <w:rsid w:val="16B478B8"/>
    <w:rsid w:val="16B70019"/>
    <w:rsid w:val="16B81F63"/>
    <w:rsid w:val="16B90239"/>
    <w:rsid w:val="16C9AEC7"/>
    <w:rsid w:val="16CB43BB"/>
    <w:rsid w:val="16D2F608"/>
    <w:rsid w:val="16DA272D"/>
    <w:rsid w:val="16DFE783"/>
    <w:rsid w:val="16E096F5"/>
    <w:rsid w:val="16E0FDE2"/>
    <w:rsid w:val="16E6F306"/>
    <w:rsid w:val="16EC3F62"/>
    <w:rsid w:val="16F04F03"/>
    <w:rsid w:val="17008E1C"/>
    <w:rsid w:val="170E506A"/>
    <w:rsid w:val="170FA817"/>
    <w:rsid w:val="171C722D"/>
    <w:rsid w:val="171D91B4"/>
    <w:rsid w:val="171EC1D5"/>
    <w:rsid w:val="1722E09C"/>
    <w:rsid w:val="1725D602"/>
    <w:rsid w:val="172B5CB3"/>
    <w:rsid w:val="172F583D"/>
    <w:rsid w:val="1739B3AF"/>
    <w:rsid w:val="173F36E2"/>
    <w:rsid w:val="175FEF34"/>
    <w:rsid w:val="17666DF8"/>
    <w:rsid w:val="1766DEB6"/>
    <w:rsid w:val="17672C0F"/>
    <w:rsid w:val="17854668"/>
    <w:rsid w:val="17A5E673"/>
    <w:rsid w:val="17B5BD9A"/>
    <w:rsid w:val="17C1BA27"/>
    <w:rsid w:val="17CDEF4F"/>
    <w:rsid w:val="17E534EA"/>
    <w:rsid w:val="17E69FB3"/>
    <w:rsid w:val="17FA9B50"/>
    <w:rsid w:val="180579B5"/>
    <w:rsid w:val="18118730"/>
    <w:rsid w:val="18429D83"/>
    <w:rsid w:val="18512219"/>
    <w:rsid w:val="1857BF49"/>
    <w:rsid w:val="1860944A"/>
    <w:rsid w:val="1861E3F2"/>
    <w:rsid w:val="1862F20F"/>
    <w:rsid w:val="1881EAC8"/>
    <w:rsid w:val="1881FD6F"/>
    <w:rsid w:val="1883CFF5"/>
    <w:rsid w:val="18A3FEEB"/>
    <w:rsid w:val="18A4BCEC"/>
    <w:rsid w:val="18AC438E"/>
    <w:rsid w:val="18AFC64B"/>
    <w:rsid w:val="18B7D7DA"/>
    <w:rsid w:val="18E21F53"/>
    <w:rsid w:val="18F05E34"/>
    <w:rsid w:val="18F3703B"/>
    <w:rsid w:val="19070820"/>
    <w:rsid w:val="190B1CB9"/>
    <w:rsid w:val="190EB0F8"/>
    <w:rsid w:val="192093F8"/>
    <w:rsid w:val="19269AAC"/>
    <w:rsid w:val="1944C440"/>
    <w:rsid w:val="197A81EF"/>
    <w:rsid w:val="198BCBBF"/>
    <w:rsid w:val="199CD7E4"/>
    <w:rsid w:val="19A613C4"/>
    <w:rsid w:val="19AD03E2"/>
    <w:rsid w:val="19B1E91F"/>
    <w:rsid w:val="19CA2CDC"/>
    <w:rsid w:val="19EA3AC4"/>
    <w:rsid w:val="19EA7831"/>
    <w:rsid w:val="19F3B268"/>
    <w:rsid w:val="1A0F87A1"/>
    <w:rsid w:val="1A1879D8"/>
    <w:rsid w:val="1A1FF67E"/>
    <w:rsid w:val="1A36E809"/>
    <w:rsid w:val="1A3F53FD"/>
    <w:rsid w:val="1A454109"/>
    <w:rsid w:val="1A5F1DB4"/>
    <w:rsid w:val="1A61A114"/>
    <w:rsid w:val="1A62F8CF"/>
    <w:rsid w:val="1A6446B8"/>
    <w:rsid w:val="1A671E46"/>
    <w:rsid w:val="1A6CD29C"/>
    <w:rsid w:val="1A70F1E9"/>
    <w:rsid w:val="1A72A70E"/>
    <w:rsid w:val="1A76F4BF"/>
    <w:rsid w:val="1A838506"/>
    <w:rsid w:val="1A85788B"/>
    <w:rsid w:val="1A9073B1"/>
    <w:rsid w:val="1AAEE13E"/>
    <w:rsid w:val="1AAF06DD"/>
    <w:rsid w:val="1AC219EA"/>
    <w:rsid w:val="1AC81D47"/>
    <w:rsid w:val="1AC97A29"/>
    <w:rsid w:val="1ACC0A56"/>
    <w:rsid w:val="1ADB0606"/>
    <w:rsid w:val="1AEE4C3C"/>
    <w:rsid w:val="1AF89AD1"/>
    <w:rsid w:val="1AFA135F"/>
    <w:rsid w:val="1AFBCBD7"/>
    <w:rsid w:val="1B0C498D"/>
    <w:rsid w:val="1B0DA0ED"/>
    <w:rsid w:val="1B12BE80"/>
    <w:rsid w:val="1B1ECC9F"/>
    <w:rsid w:val="1B2B2A52"/>
    <w:rsid w:val="1B342EAF"/>
    <w:rsid w:val="1B379EC9"/>
    <w:rsid w:val="1B4B2B22"/>
    <w:rsid w:val="1B4FC97D"/>
    <w:rsid w:val="1B59DDC3"/>
    <w:rsid w:val="1B68BC17"/>
    <w:rsid w:val="1B6BA2F6"/>
    <w:rsid w:val="1B79B117"/>
    <w:rsid w:val="1B80A0A3"/>
    <w:rsid w:val="1B8A82B6"/>
    <w:rsid w:val="1B9B9782"/>
    <w:rsid w:val="1B9D2B01"/>
    <w:rsid w:val="1BB88D55"/>
    <w:rsid w:val="1BBAF083"/>
    <w:rsid w:val="1BDB162B"/>
    <w:rsid w:val="1BE2AAB0"/>
    <w:rsid w:val="1BE90060"/>
    <w:rsid w:val="1BEA534E"/>
    <w:rsid w:val="1BEA6751"/>
    <w:rsid w:val="1BF08CC2"/>
    <w:rsid w:val="1C0E7DB1"/>
    <w:rsid w:val="1C19711F"/>
    <w:rsid w:val="1C2208EB"/>
    <w:rsid w:val="1C22A02F"/>
    <w:rsid w:val="1C291C6F"/>
    <w:rsid w:val="1C2ACA8F"/>
    <w:rsid w:val="1C2AEB0D"/>
    <w:rsid w:val="1C2D9F96"/>
    <w:rsid w:val="1C2ED2CC"/>
    <w:rsid w:val="1C33CA3A"/>
    <w:rsid w:val="1C3E870D"/>
    <w:rsid w:val="1C448845"/>
    <w:rsid w:val="1C498066"/>
    <w:rsid w:val="1C54E962"/>
    <w:rsid w:val="1C5ECBAF"/>
    <w:rsid w:val="1C78DFE2"/>
    <w:rsid w:val="1C7AE116"/>
    <w:rsid w:val="1C8CADAB"/>
    <w:rsid w:val="1C8D4BA5"/>
    <w:rsid w:val="1C8FC66D"/>
    <w:rsid w:val="1C9024CD"/>
    <w:rsid w:val="1C9D544D"/>
    <w:rsid w:val="1CA054BD"/>
    <w:rsid w:val="1CAAB7DD"/>
    <w:rsid w:val="1CB15F4A"/>
    <w:rsid w:val="1CB26D36"/>
    <w:rsid w:val="1CBBA4F2"/>
    <w:rsid w:val="1CC76220"/>
    <w:rsid w:val="1CC83E0F"/>
    <w:rsid w:val="1CCD1013"/>
    <w:rsid w:val="1CE2E683"/>
    <w:rsid w:val="1CE591D7"/>
    <w:rsid w:val="1CEF0061"/>
    <w:rsid w:val="1CFB4B50"/>
    <w:rsid w:val="1D07E428"/>
    <w:rsid w:val="1D1D8EAA"/>
    <w:rsid w:val="1D23F3E6"/>
    <w:rsid w:val="1D249B1B"/>
    <w:rsid w:val="1D2F7608"/>
    <w:rsid w:val="1D33411C"/>
    <w:rsid w:val="1D341F6D"/>
    <w:rsid w:val="1D37C66B"/>
    <w:rsid w:val="1D3DD282"/>
    <w:rsid w:val="1D3F04E7"/>
    <w:rsid w:val="1D43B89B"/>
    <w:rsid w:val="1D501383"/>
    <w:rsid w:val="1D52CB88"/>
    <w:rsid w:val="1D5AF05C"/>
    <w:rsid w:val="1D613B06"/>
    <w:rsid w:val="1D74927E"/>
    <w:rsid w:val="1D79A9BE"/>
    <w:rsid w:val="1D7F96F8"/>
    <w:rsid w:val="1D844C79"/>
    <w:rsid w:val="1D85F631"/>
    <w:rsid w:val="1D8FB65F"/>
    <w:rsid w:val="1D979864"/>
    <w:rsid w:val="1DA11765"/>
    <w:rsid w:val="1DAAA280"/>
    <w:rsid w:val="1DAB46A4"/>
    <w:rsid w:val="1DCC0F85"/>
    <w:rsid w:val="1DF3019C"/>
    <w:rsid w:val="1E089071"/>
    <w:rsid w:val="1E3272F4"/>
    <w:rsid w:val="1E5F182D"/>
    <w:rsid w:val="1E6CAA24"/>
    <w:rsid w:val="1E6F8541"/>
    <w:rsid w:val="1E7180DC"/>
    <w:rsid w:val="1E78688E"/>
    <w:rsid w:val="1E83BDEE"/>
    <w:rsid w:val="1E8A3176"/>
    <w:rsid w:val="1E8B5E57"/>
    <w:rsid w:val="1E99014C"/>
    <w:rsid w:val="1EB652A8"/>
    <w:rsid w:val="1EBCE24F"/>
    <w:rsid w:val="1EBE144B"/>
    <w:rsid w:val="1EEC3DF9"/>
    <w:rsid w:val="1EF1F654"/>
    <w:rsid w:val="1EF89A20"/>
    <w:rsid w:val="1EFBEDD8"/>
    <w:rsid w:val="1EFF6E56"/>
    <w:rsid w:val="1F17FF9C"/>
    <w:rsid w:val="1F3A0137"/>
    <w:rsid w:val="1F3E749C"/>
    <w:rsid w:val="1F415998"/>
    <w:rsid w:val="1F4C52C5"/>
    <w:rsid w:val="1F5DE78F"/>
    <w:rsid w:val="1F5FD78A"/>
    <w:rsid w:val="1F8A9BB7"/>
    <w:rsid w:val="1F956E59"/>
    <w:rsid w:val="1F9B9161"/>
    <w:rsid w:val="1FA0B159"/>
    <w:rsid w:val="1FA9AA43"/>
    <w:rsid w:val="1FC4E7B3"/>
    <w:rsid w:val="1FCA4003"/>
    <w:rsid w:val="1FCD39CB"/>
    <w:rsid w:val="1FD89590"/>
    <w:rsid w:val="1FE4CE03"/>
    <w:rsid w:val="1FEB6D6D"/>
    <w:rsid w:val="1FF1A1F4"/>
    <w:rsid w:val="1FF37F18"/>
    <w:rsid w:val="20006C78"/>
    <w:rsid w:val="2015D4C0"/>
    <w:rsid w:val="201FB3CB"/>
    <w:rsid w:val="2022C15D"/>
    <w:rsid w:val="2022D261"/>
    <w:rsid w:val="2026EA80"/>
    <w:rsid w:val="20357585"/>
    <w:rsid w:val="2044D582"/>
    <w:rsid w:val="2050EAB4"/>
    <w:rsid w:val="205147C9"/>
    <w:rsid w:val="2056B554"/>
    <w:rsid w:val="20574707"/>
    <w:rsid w:val="2063E676"/>
    <w:rsid w:val="20683ED6"/>
    <w:rsid w:val="2070A842"/>
    <w:rsid w:val="207729D9"/>
    <w:rsid w:val="207B3143"/>
    <w:rsid w:val="20846A2C"/>
    <w:rsid w:val="20978D94"/>
    <w:rsid w:val="209A74E0"/>
    <w:rsid w:val="20AB375D"/>
    <w:rsid w:val="20AE223C"/>
    <w:rsid w:val="20AEFDEB"/>
    <w:rsid w:val="20B6CD37"/>
    <w:rsid w:val="20B75405"/>
    <w:rsid w:val="20B81201"/>
    <w:rsid w:val="20D1E5E3"/>
    <w:rsid w:val="20D62873"/>
    <w:rsid w:val="20D8BBD7"/>
    <w:rsid w:val="20EA71A4"/>
    <w:rsid w:val="20F82E24"/>
    <w:rsid w:val="20FCD6AB"/>
    <w:rsid w:val="2100E2EF"/>
    <w:rsid w:val="210AA199"/>
    <w:rsid w:val="210C92FD"/>
    <w:rsid w:val="2110228C"/>
    <w:rsid w:val="21146CBA"/>
    <w:rsid w:val="211690D4"/>
    <w:rsid w:val="211F36DA"/>
    <w:rsid w:val="21264B92"/>
    <w:rsid w:val="2127CD61"/>
    <w:rsid w:val="212C24D4"/>
    <w:rsid w:val="213161CC"/>
    <w:rsid w:val="213EDFF5"/>
    <w:rsid w:val="2141B399"/>
    <w:rsid w:val="2153CB90"/>
    <w:rsid w:val="217BA952"/>
    <w:rsid w:val="21A6FD18"/>
    <w:rsid w:val="21B02ACD"/>
    <w:rsid w:val="21B4091E"/>
    <w:rsid w:val="21B6C7E8"/>
    <w:rsid w:val="21C6E2CD"/>
    <w:rsid w:val="21DB9FC1"/>
    <w:rsid w:val="21DCBD55"/>
    <w:rsid w:val="21E1EC3F"/>
    <w:rsid w:val="21E38337"/>
    <w:rsid w:val="21E3BDFE"/>
    <w:rsid w:val="21E5C309"/>
    <w:rsid w:val="21ED9D41"/>
    <w:rsid w:val="21F6812A"/>
    <w:rsid w:val="21F872BB"/>
    <w:rsid w:val="21F9FC03"/>
    <w:rsid w:val="220ABF3C"/>
    <w:rsid w:val="220BBEA8"/>
    <w:rsid w:val="220FEAC8"/>
    <w:rsid w:val="22115DD1"/>
    <w:rsid w:val="2224BCA0"/>
    <w:rsid w:val="222ED233"/>
    <w:rsid w:val="224105A1"/>
    <w:rsid w:val="22412442"/>
    <w:rsid w:val="224B8C1D"/>
    <w:rsid w:val="224C5B22"/>
    <w:rsid w:val="2252994F"/>
    <w:rsid w:val="2259A422"/>
    <w:rsid w:val="225B52FB"/>
    <w:rsid w:val="227925A7"/>
    <w:rsid w:val="2280DCB1"/>
    <w:rsid w:val="22870544"/>
    <w:rsid w:val="2288EFD3"/>
    <w:rsid w:val="228F4B22"/>
    <w:rsid w:val="22A077BD"/>
    <w:rsid w:val="22A72B5E"/>
    <w:rsid w:val="22A84713"/>
    <w:rsid w:val="22B2F037"/>
    <w:rsid w:val="22B43186"/>
    <w:rsid w:val="22C29C2F"/>
    <w:rsid w:val="22E2527A"/>
    <w:rsid w:val="22E66005"/>
    <w:rsid w:val="22EF2262"/>
    <w:rsid w:val="2304129A"/>
    <w:rsid w:val="2305848F"/>
    <w:rsid w:val="230F440B"/>
    <w:rsid w:val="2321678B"/>
    <w:rsid w:val="23243092"/>
    <w:rsid w:val="2340A6B9"/>
    <w:rsid w:val="23484832"/>
    <w:rsid w:val="234D2D99"/>
    <w:rsid w:val="23515C5A"/>
    <w:rsid w:val="2354E57B"/>
    <w:rsid w:val="238272DB"/>
    <w:rsid w:val="2385B990"/>
    <w:rsid w:val="238E801E"/>
    <w:rsid w:val="239FCC1C"/>
    <w:rsid w:val="23A32991"/>
    <w:rsid w:val="23AFB6F1"/>
    <w:rsid w:val="23B86980"/>
    <w:rsid w:val="23C4EB69"/>
    <w:rsid w:val="23CE3C53"/>
    <w:rsid w:val="23D2C191"/>
    <w:rsid w:val="240842EE"/>
    <w:rsid w:val="24102CE1"/>
    <w:rsid w:val="241C19E8"/>
    <w:rsid w:val="2431CBDF"/>
    <w:rsid w:val="24421D5F"/>
    <w:rsid w:val="245553A4"/>
    <w:rsid w:val="24557A35"/>
    <w:rsid w:val="246064A3"/>
    <w:rsid w:val="24714E28"/>
    <w:rsid w:val="248AEBA7"/>
    <w:rsid w:val="24912DAA"/>
    <w:rsid w:val="249EF31D"/>
    <w:rsid w:val="24A1B348"/>
    <w:rsid w:val="24A4983C"/>
    <w:rsid w:val="24AAB92B"/>
    <w:rsid w:val="24C618D2"/>
    <w:rsid w:val="24D64EF5"/>
    <w:rsid w:val="24DB44B2"/>
    <w:rsid w:val="24F33A10"/>
    <w:rsid w:val="24FC8E9D"/>
    <w:rsid w:val="2503152C"/>
    <w:rsid w:val="2503C77E"/>
    <w:rsid w:val="251052DA"/>
    <w:rsid w:val="25211DC2"/>
    <w:rsid w:val="253D258D"/>
    <w:rsid w:val="25480362"/>
    <w:rsid w:val="25522E12"/>
    <w:rsid w:val="25AB3EF9"/>
    <w:rsid w:val="25AE1756"/>
    <w:rsid w:val="25B71793"/>
    <w:rsid w:val="25B759A6"/>
    <w:rsid w:val="25B798A9"/>
    <w:rsid w:val="25BE87BC"/>
    <w:rsid w:val="25D70EDA"/>
    <w:rsid w:val="25E1C2FC"/>
    <w:rsid w:val="25E381EB"/>
    <w:rsid w:val="2602C01F"/>
    <w:rsid w:val="2607F392"/>
    <w:rsid w:val="2609180E"/>
    <w:rsid w:val="261699B1"/>
    <w:rsid w:val="261DEA43"/>
    <w:rsid w:val="261ECE79"/>
    <w:rsid w:val="26335796"/>
    <w:rsid w:val="264237EC"/>
    <w:rsid w:val="26471A83"/>
    <w:rsid w:val="2658B26D"/>
    <w:rsid w:val="266460E6"/>
    <w:rsid w:val="267F2CA4"/>
    <w:rsid w:val="268323AD"/>
    <w:rsid w:val="2684D40A"/>
    <w:rsid w:val="2685EC9F"/>
    <w:rsid w:val="26A5401A"/>
    <w:rsid w:val="26AD745E"/>
    <w:rsid w:val="26B8B994"/>
    <w:rsid w:val="26BE289B"/>
    <w:rsid w:val="26D9F78E"/>
    <w:rsid w:val="26DD832E"/>
    <w:rsid w:val="26F950C1"/>
    <w:rsid w:val="270722E6"/>
    <w:rsid w:val="270B809D"/>
    <w:rsid w:val="270CEA43"/>
    <w:rsid w:val="271C6AC5"/>
    <w:rsid w:val="271F15C5"/>
    <w:rsid w:val="272FBE75"/>
    <w:rsid w:val="2732B362"/>
    <w:rsid w:val="273C0122"/>
    <w:rsid w:val="273D2CE1"/>
    <w:rsid w:val="274C1B0D"/>
    <w:rsid w:val="274E6054"/>
    <w:rsid w:val="27573ED1"/>
    <w:rsid w:val="275C2441"/>
    <w:rsid w:val="27644067"/>
    <w:rsid w:val="27ADEBF8"/>
    <w:rsid w:val="27B2E1BE"/>
    <w:rsid w:val="27B76A05"/>
    <w:rsid w:val="27C1910D"/>
    <w:rsid w:val="27C57BA1"/>
    <w:rsid w:val="27C95948"/>
    <w:rsid w:val="27D05594"/>
    <w:rsid w:val="27DA5B49"/>
    <w:rsid w:val="27E335FE"/>
    <w:rsid w:val="27E7F0BD"/>
    <w:rsid w:val="27E967F1"/>
    <w:rsid w:val="27F3A2A3"/>
    <w:rsid w:val="27F546EF"/>
    <w:rsid w:val="27FBB2AB"/>
    <w:rsid w:val="281AC683"/>
    <w:rsid w:val="281AD7A9"/>
    <w:rsid w:val="28216B72"/>
    <w:rsid w:val="282B7E62"/>
    <w:rsid w:val="2855F2B6"/>
    <w:rsid w:val="28573715"/>
    <w:rsid w:val="28621113"/>
    <w:rsid w:val="2869B484"/>
    <w:rsid w:val="287D84FD"/>
    <w:rsid w:val="2882F827"/>
    <w:rsid w:val="28990ACD"/>
    <w:rsid w:val="289B5E0B"/>
    <w:rsid w:val="28A45C26"/>
    <w:rsid w:val="28A9DF57"/>
    <w:rsid w:val="28C72B1B"/>
    <w:rsid w:val="28C83DC4"/>
    <w:rsid w:val="28CA52B6"/>
    <w:rsid w:val="28D226ED"/>
    <w:rsid w:val="28E1AEAD"/>
    <w:rsid w:val="28EC4554"/>
    <w:rsid w:val="28EEA1A4"/>
    <w:rsid w:val="28F5F756"/>
    <w:rsid w:val="2918CB33"/>
    <w:rsid w:val="291B7FD7"/>
    <w:rsid w:val="291E5D33"/>
    <w:rsid w:val="292566B3"/>
    <w:rsid w:val="29300F73"/>
    <w:rsid w:val="293A5AA4"/>
    <w:rsid w:val="293CBFAB"/>
    <w:rsid w:val="2942FBA5"/>
    <w:rsid w:val="294D576B"/>
    <w:rsid w:val="2957CBFB"/>
    <w:rsid w:val="2981FF02"/>
    <w:rsid w:val="29827AE5"/>
    <w:rsid w:val="299D5691"/>
    <w:rsid w:val="29A01E35"/>
    <w:rsid w:val="29B858F1"/>
    <w:rsid w:val="29D093DC"/>
    <w:rsid w:val="29DB7C2B"/>
    <w:rsid w:val="29DC610E"/>
    <w:rsid w:val="29E81276"/>
    <w:rsid w:val="29F6072B"/>
    <w:rsid w:val="29FBB1D3"/>
    <w:rsid w:val="2A0D90B1"/>
    <w:rsid w:val="2A130859"/>
    <w:rsid w:val="2A1338B7"/>
    <w:rsid w:val="2A1802D4"/>
    <w:rsid w:val="2A1A8A6D"/>
    <w:rsid w:val="2A205D44"/>
    <w:rsid w:val="2A2C3C13"/>
    <w:rsid w:val="2A4D27EB"/>
    <w:rsid w:val="2A4DBD15"/>
    <w:rsid w:val="2A4EBFFB"/>
    <w:rsid w:val="2A56720B"/>
    <w:rsid w:val="2A56D777"/>
    <w:rsid w:val="2A571EB7"/>
    <w:rsid w:val="2A6854EB"/>
    <w:rsid w:val="2A71AD44"/>
    <w:rsid w:val="2A72F3CE"/>
    <w:rsid w:val="2A74755F"/>
    <w:rsid w:val="2AA4F7E8"/>
    <w:rsid w:val="2AAE7458"/>
    <w:rsid w:val="2ABC30E0"/>
    <w:rsid w:val="2ACACB82"/>
    <w:rsid w:val="2ACE7456"/>
    <w:rsid w:val="2AD1158A"/>
    <w:rsid w:val="2AE980DF"/>
    <w:rsid w:val="2AFE0D79"/>
    <w:rsid w:val="2B0A4BEF"/>
    <w:rsid w:val="2B0CCE90"/>
    <w:rsid w:val="2B1E53DB"/>
    <w:rsid w:val="2B2AFDBC"/>
    <w:rsid w:val="2B2E4F07"/>
    <w:rsid w:val="2B69FB39"/>
    <w:rsid w:val="2B7D23E6"/>
    <w:rsid w:val="2B8419E5"/>
    <w:rsid w:val="2B8F3F00"/>
    <w:rsid w:val="2B96FC64"/>
    <w:rsid w:val="2B9B1B33"/>
    <w:rsid w:val="2BC7B380"/>
    <w:rsid w:val="2BD59045"/>
    <w:rsid w:val="2BDAFAB6"/>
    <w:rsid w:val="2BDF045B"/>
    <w:rsid w:val="2BEEAFE4"/>
    <w:rsid w:val="2BF273FA"/>
    <w:rsid w:val="2BF4705B"/>
    <w:rsid w:val="2BF6C6E5"/>
    <w:rsid w:val="2BFE890F"/>
    <w:rsid w:val="2C0D49D7"/>
    <w:rsid w:val="2C1947FC"/>
    <w:rsid w:val="2C1DE2C4"/>
    <w:rsid w:val="2C24CA4B"/>
    <w:rsid w:val="2C2BB413"/>
    <w:rsid w:val="2C3BCBCE"/>
    <w:rsid w:val="2C59CDEC"/>
    <w:rsid w:val="2C636EDF"/>
    <w:rsid w:val="2C6BDA77"/>
    <w:rsid w:val="2C7357C9"/>
    <w:rsid w:val="2C79DC80"/>
    <w:rsid w:val="2C94E0ED"/>
    <w:rsid w:val="2CB797AF"/>
    <w:rsid w:val="2CC6C3B7"/>
    <w:rsid w:val="2CC8D628"/>
    <w:rsid w:val="2CE00A58"/>
    <w:rsid w:val="2CF403C1"/>
    <w:rsid w:val="2CF64C73"/>
    <w:rsid w:val="2CFAE284"/>
    <w:rsid w:val="2D0C6BCC"/>
    <w:rsid w:val="2D0EAA9E"/>
    <w:rsid w:val="2D17D055"/>
    <w:rsid w:val="2D2AB50D"/>
    <w:rsid w:val="2D2EFF74"/>
    <w:rsid w:val="2D2F899E"/>
    <w:rsid w:val="2D2FA418"/>
    <w:rsid w:val="2D319D3A"/>
    <w:rsid w:val="2D3CCF83"/>
    <w:rsid w:val="2D43D20C"/>
    <w:rsid w:val="2D50A4EA"/>
    <w:rsid w:val="2D56C127"/>
    <w:rsid w:val="2D5A4083"/>
    <w:rsid w:val="2D604726"/>
    <w:rsid w:val="2D7C474F"/>
    <w:rsid w:val="2D7C4FCA"/>
    <w:rsid w:val="2D802FDA"/>
    <w:rsid w:val="2D807256"/>
    <w:rsid w:val="2DA3639F"/>
    <w:rsid w:val="2DAA1A64"/>
    <w:rsid w:val="2DB0E477"/>
    <w:rsid w:val="2DB25CD8"/>
    <w:rsid w:val="2DB65468"/>
    <w:rsid w:val="2DCFCEB0"/>
    <w:rsid w:val="2DD705CA"/>
    <w:rsid w:val="2DDD1CA9"/>
    <w:rsid w:val="2DDF883D"/>
    <w:rsid w:val="2DE8143F"/>
    <w:rsid w:val="2DE92D48"/>
    <w:rsid w:val="2DF76A1D"/>
    <w:rsid w:val="2E006FAF"/>
    <w:rsid w:val="2E035AC0"/>
    <w:rsid w:val="2E13E462"/>
    <w:rsid w:val="2E18431B"/>
    <w:rsid w:val="2E3BB141"/>
    <w:rsid w:val="2E5F1634"/>
    <w:rsid w:val="2E652FD5"/>
    <w:rsid w:val="2E73B344"/>
    <w:rsid w:val="2E8E3F53"/>
    <w:rsid w:val="2EAEC598"/>
    <w:rsid w:val="2EB54C0B"/>
    <w:rsid w:val="2EB6D769"/>
    <w:rsid w:val="2ED513AD"/>
    <w:rsid w:val="2ED5B4BB"/>
    <w:rsid w:val="2EEB806F"/>
    <w:rsid w:val="2F01170D"/>
    <w:rsid w:val="2F06ED3D"/>
    <w:rsid w:val="2F086E3A"/>
    <w:rsid w:val="2F0914EC"/>
    <w:rsid w:val="2F110E74"/>
    <w:rsid w:val="2F17BCFF"/>
    <w:rsid w:val="2F1F555F"/>
    <w:rsid w:val="2F263473"/>
    <w:rsid w:val="2F27C3F5"/>
    <w:rsid w:val="2F3ADA56"/>
    <w:rsid w:val="2F3E6EA1"/>
    <w:rsid w:val="2F440093"/>
    <w:rsid w:val="2F48E03C"/>
    <w:rsid w:val="2F49DBFD"/>
    <w:rsid w:val="2F4FBB66"/>
    <w:rsid w:val="2F854DCF"/>
    <w:rsid w:val="2FA70B93"/>
    <w:rsid w:val="2FAB5CD5"/>
    <w:rsid w:val="2FBCEA49"/>
    <w:rsid w:val="2FC70DAA"/>
    <w:rsid w:val="2FC8F675"/>
    <w:rsid w:val="2FCABF2F"/>
    <w:rsid w:val="2FCB2CFA"/>
    <w:rsid w:val="2FE3C1B4"/>
    <w:rsid w:val="3014589C"/>
    <w:rsid w:val="3015654A"/>
    <w:rsid w:val="301B0FB2"/>
    <w:rsid w:val="301CB125"/>
    <w:rsid w:val="3029B176"/>
    <w:rsid w:val="303ECFA0"/>
    <w:rsid w:val="30446E46"/>
    <w:rsid w:val="304F6BE7"/>
    <w:rsid w:val="30504565"/>
    <w:rsid w:val="305907DC"/>
    <w:rsid w:val="306BF277"/>
    <w:rsid w:val="306DF758"/>
    <w:rsid w:val="3078F9A7"/>
    <w:rsid w:val="307DA17C"/>
    <w:rsid w:val="307E835A"/>
    <w:rsid w:val="30808EF5"/>
    <w:rsid w:val="30832C3D"/>
    <w:rsid w:val="308C3DC7"/>
    <w:rsid w:val="308D158E"/>
    <w:rsid w:val="30B29F7A"/>
    <w:rsid w:val="30BBC252"/>
    <w:rsid w:val="30E1B274"/>
    <w:rsid w:val="30F959F6"/>
    <w:rsid w:val="3108A30F"/>
    <w:rsid w:val="310C7819"/>
    <w:rsid w:val="3141FEDC"/>
    <w:rsid w:val="3145D25A"/>
    <w:rsid w:val="31648A96"/>
    <w:rsid w:val="31784D08"/>
    <w:rsid w:val="318A1B1E"/>
    <w:rsid w:val="31913FA4"/>
    <w:rsid w:val="31A40425"/>
    <w:rsid w:val="31A53B34"/>
    <w:rsid w:val="31AABB32"/>
    <w:rsid w:val="31AF26CA"/>
    <w:rsid w:val="31B45745"/>
    <w:rsid w:val="31CB2AD3"/>
    <w:rsid w:val="31CB2ED9"/>
    <w:rsid w:val="31CC06A5"/>
    <w:rsid w:val="31D1A179"/>
    <w:rsid w:val="31D6C434"/>
    <w:rsid w:val="31E3968D"/>
    <w:rsid w:val="31F655E8"/>
    <w:rsid w:val="31F7D80E"/>
    <w:rsid w:val="3200533A"/>
    <w:rsid w:val="3216B10B"/>
    <w:rsid w:val="321F6D65"/>
    <w:rsid w:val="32319520"/>
    <w:rsid w:val="3233CBA9"/>
    <w:rsid w:val="327E2E2A"/>
    <w:rsid w:val="3297CD24"/>
    <w:rsid w:val="329CC8C1"/>
    <w:rsid w:val="32A0552A"/>
    <w:rsid w:val="32A2DF0D"/>
    <w:rsid w:val="32A366FD"/>
    <w:rsid w:val="32B52930"/>
    <w:rsid w:val="32BA7AAB"/>
    <w:rsid w:val="32CAB362"/>
    <w:rsid w:val="32CC411F"/>
    <w:rsid w:val="32DBDAFC"/>
    <w:rsid w:val="32FB5A36"/>
    <w:rsid w:val="32FEAD97"/>
    <w:rsid w:val="330B65BD"/>
    <w:rsid w:val="330F5DA2"/>
    <w:rsid w:val="33148E8A"/>
    <w:rsid w:val="3318F903"/>
    <w:rsid w:val="33435B1D"/>
    <w:rsid w:val="334BE1F2"/>
    <w:rsid w:val="33608561"/>
    <w:rsid w:val="336F8BA3"/>
    <w:rsid w:val="3373DD28"/>
    <w:rsid w:val="338505D5"/>
    <w:rsid w:val="338EAA4C"/>
    <w:rsid w:val="339727CC"/>
    <w:rsid w:val="33B12EEE"/>
    <w:rsid w:val="33B3A19A"/>
    <w:rsid w:val="33C10868"/>
    <w:rsid w:val="33CAE561"/>
    <w:rsid w:val="33CB26D5"/>
    <w:rsid w:val="33D795A5"/>
    <w:rsid w:val="33EEFBA2"/>
    <w:rsid w:val="340AF5DA"/>
    <w:rsid w:val="340D0B41"/>
    <w:rsid w:val="34193A5E"/>
    <w:rsid w:val="342248CE"/>
    <w:rsid w:val="34296645"/>
    <w:rsid w:val="3450F4BA"/>
    <w:rsid w:val="34619C38"/>
    <w:rsid w:val="3463EC02"/>
    <w:rsid w:val="346EE1F6"/>
    <w:rsid w:val="34744E0C"/>
    <w:rsid w:val="347C6D90"/>
    <w:rsid w:val="348009C4"/>
    <w:rsid w:val="3486A9B3"/>
    <w:rsid w:val="348A4573"/>
    <w:rsid w:val="34969445"/>
    <w:rsid w:val="34990B98"/>
    <w:rsid w:val="34A79769"/>
    <w:rsid w:val="34AD4D0F"/>
    <w:rsid w:val="34B6046A"/>
    <w:rsid w:val="34BF4799"/>
    <w:rsid w:val="34CB790B"/>
    <w:rsid w:val="34F7B1AE"/>
    <w:rsid w:val="34F9DFB2"/>
    <w:rsid w:val="34FE17C2"/>
    <w:rsid w:val="351003E0"/>
    <w:rsid w:val="351125C7"/>
    <w:rsid w:val="3515F1AD"/>
    <w:rsid w:val="35168214"/>
    <w:rsid w:val="352FB73B"/>
    <w:rsid w:val="3535A592"/>
    <w:rsid w:val="353AC56D"/>
    <w:rsid w:val="353AD182"/>
    <w:rsid w:val="355A1B6A"/>
    <w:rsid w:val="357BEE7A"/>
    <w:rsid w:val="357F3A29"/>
    <w:rsid w:val="357F7099"/>
    <w:rsid w:val="35847C58"/>
    <w:rsid w:val="35863664"/>
    <w:rsid w:val="3592A406"/>
    <w:rsid w:val="359313F6"/>
    <w:rsid w:val="359B4F3F"/>
    <w:rsid w:val="35A30FF8"/>
    <w:rsid w:val="35A84427"/>
    <w:rsid w:val="35B10321"/>
    <w:rsid w:val="35BEF727"/>
    <w:rsid w:val="35C34A0D"/>
    <w:rsid w:val="35E0B322"/>
    <w:rsid w:val="35E74745"/>
    <w:rsid w:val="35E77A6C"/>
    <w:rsid w:val="35EB099B"/>
    <w:rsid w:val="35F587CC"/>
    <w:rsid w:val="35F743BC"/>
    <w:rsid w:val="35FA7B47"/>
    <w:rsid w:val="360BFF0C"/>
    <w:rsid w:val="360DB171"/>
    <w:rsid w:val="361C9D75"/>
    <w:rsid w:val="362B04D8"/>
    <w:rsid w:val="3630215D"/>
    <w:rsid w:val="36405317"/>
    <w:rsid w:val="36460ED2"/>
    <w:rsid w:val="36478AF7"/>
    <w:rsid w:val="365625A7"/>
    <w:rsid w:val="366655D5"/>
    <w:rsid w:val="3669A23F"/>
    <w:rsid w:val="366FB3D8"/>
    <w:rsid w:val="36703AE7"/>
    <w:rsid w:val="3675C84C"/>
    <w:rsid w:val="3689F9F8"/>
    <w:rsid w:val="3695A0E8"/>
    <w:rsid w:val="36A5F3B7"/>
    <w:rsid w:val="36A678F3"/>
    <w:rsid w:val="36A84CF8"/>
    <w:rsid w:val="36AEE3FF"/>
    <w:rsid w:val="36B83BAA"/>
    <w:rsid w:val="36BDBE02"/>
    <w:rsid w:val="36C21867"/>
    <w:rsid w:val="36C68A3F"/>
    <w:rsid w:val="36D3F140"/>
    <w:rsid w:val="36DFA60E"/>
    <w:rsid w:val="36E2095B"/>
    <w:rsid w:val="36E290FA"/>
    <w:rsid w:val="36EA8576"/>
    <w:rsid w:val="36EB57A2"/>
    <w:rsid w:val="36EEDF15"/>
    <w:rsid w:val="3703F1C8"/>
    <w:rsid w:val="3706DEE8"/>
    <w:rsid w:val="3707786D"/>
    <w:rsid w:val="371C3B91"/>
    <w:rsid w:val="3732B194"/>
    <w:rsid w:val="37435C20"/>
    <w:rsid w:val="374EF997"/>
    <w:rsid w:val="375B08A0"/>
    <w:rsid w:val="37750982"/>
    <w:rsid w:val="377B8296"/>
    <w:rsid w:val="378038E5"/>
    <w:rsid w:val="378A131C"/>
    <w:rsid w:val="3792A3C1"/>
    <w:rsid w:val="3792B96D"/>
    <w:rsid w:val="37933ED7"/>
    <w:rsid w:val="379E393C"/>
    <w:rsid w:val="37AA1340"/>
    <w:rsid w:val="37AB2546"/>
    <w:rsid w:val="37ADBE91"/>
    <w:rsid w:val="37BB14E0"/>
    <w:rsid w:val="37BD2768"/>
    <w:rsid w:val="37C74D76"/>
    <w:rsid w:val="37D1D5C2"/>
    <w:rsid w:val="37DD0C82"/>
    <w:rsid w:val="37E0DD56"/>
    <w:rsid w:val="37E96512"/>
    <w:rsid w:val="37F1A142"/>
    <w:rsid w:val="3803175C"/>
    <w:rsid w:val="38060D86"/>
    <w:rsid w:val="380A17FD"/>
    <w:rsid w:val="380A9DBB"/>
    <w:rsid w:val="3818E728"/>
    <w:rsid w:val="381AA605"/>
    <w:rsid w:val="3824C818"/>
    <w:rsid w:val="3836100E"/>
    <w:rsid w:val="3836A23B"/>
    <w:rsid w:val="383B99A5"/>
    <w:rsid w:val="3840438D"/>
    <w:rsid w:val="3842AADF"/>
    <w:rsid w:val="384640CD"/>
    <w:rsid w:val="3851FD14"/>
    <w:rsid w:val="385258C1"/>
    <w:rsid w:val="385A763D"/>
    <w:rsid w:val="3867C8E1"/>
    <w:rsid w:val="386CD967"/>
    <w:rsid w:val="386E5B86"/>
    <w:rsid w:val="3871B1F6"/>
    <w:rsid w:val="3893D3EF"/>
    <w:rsid w:val="38BFE3CF"/>
    <w:rsid w:val="38D3C139"/>
    <w:rsid w:val="38E7E9B9"/>
    <w:rsid w:val="38F56819"/>
    <w:rsid w:val="38FCE6BF"/>
    <w:rsid w:val="38FD7273"/>
    <w:rsid w:val="39021BC3"/>
    <w:rsid w:val="39049B3D"/>
    <w:rsid w:val="390DA8CE"/>
    <w:rsid w:val="390DE60F"/>
    <w:rsid w:val="39158B2D"/>
    <w:rsid w:val="3920E299"/>
    <w:rsid w:val="3923BC88"/>
    <w:rsid w:val="392C66FC"/>
    <w:rsid w:val="393D8A27"/>
    <w:rsid w:val="3940AA4A"/>
    <w:rsid w:val="3940B63C"/>
    <w:rsid w:val="39555BFF"/>
    <w:rsid w:val="397A4DAA"/>
    <w:rsid w:val="398F8C11"/>
    <w:rsid w:val="39A7635D"/>
    <w:rsid w:val="39BC4A99"/>
    <w:rsid w:val="39BC6056"/>
    <w:rsid w:val="39D24D24"/>
    <w:rsid w:val="39E2A9C3"/>
    <w:rsid w:val="39EAC110"/>
    <w:rsid w:val="39F4CE92"/>
    <w:rsid w:val="3A00305C"/>
    <w:rsid w:val="3A0C2FBF"/>
    <w:rsid w:val="3A1A375E"/>
    <w:rsid w:val="3A33D15C"/>
    <w:rsid w:val="3A38CBED"/>
    <w:rsid w:val="3A395C44"/>
    <w:rsid w:val="3A44D4CC"/>
    <w:rsid w:val="3A52DAA2"/>
    <w:rsid w:val="3A531A1A"/>
    <w:rsid w:val="3A6D685F"/>
    <w:rsid w:val="3A6DECBB"/>
    <w:rsid w:val="3A7559D3"/>
    <w:rsid w:val="3A762D10"/>
    <w:rsid w:val="3A811DCD"/>
    <w:rsid w:val="3A8956E1"/>
    <w:rsid w:val="3A8D79EF"/>
    <w:rsid w:val="3A8EEADD"/>
    <w:rsid w:val="3AA7C613"/>
    <w:rsid w:val="3AA7C661"/>
    <w:rsid w:val="3AA84C4F"/>
    <w:rsid w:val="3AAD96B9"/>
    <w:rsid w:val="3AB08EB7"/>
    <w:rsid w:val="3ABCFD2E"/>
    <w:rsid w:val="3AC668BF"/>
    <w:rsid w:val="3ACCCA77"/>
    <w:rsid w:val="3AD508DD"/>
    <w:rsid w:val="3AD9368D"/>
    <w:rsid w:val="3AE44794"/>
    <w:rsid w:val="3AFA421E"/>
    <w:rsid w:val="3B00FCF2"/>
    <w:rsid w:val="3B07FBE2"/>
    <w:rsid w:val="3B166231"/>
    <w:rsid w:val="3B1B00E1"/>
    <w:rsid w:val="3B28A903"/>
    <w:rsid w:val="3B35B794"/>
    <w:rsid w:val="3B3FA74D"/>
    <w:rsid w:val="3B403AEC"/>
    <w:rsid w:val="3B4661FE"/>
    <w:rsid w:val="3B4B8D55"/>
    <w:rsid w:val="3B4CF4B1"/>
    <w:rsid w:val="3B584CE0"/>
    <w:rsid w:val="3B5B0D20"/>
    <w:rsid w:val="3B62AB9A"/>
    <w:rsid w:val="3B6B0DAC"/>
    <w:rsid w:val="3B708732"/>
    <w:rsid w:val="3B95AB71"/>
    <w:rsid w:val="3B9E30FF"/>
    <w:rsid w:val="3BA74207"/>
    <w:rsid w:val="3BAA7056"/>
    <w:rsid w:val="3BAE962E"/>
    <w:rsid w:val="3BB85A04"/>
    <w:rsid w:val="3BBB9214"/>
    <w:rsid w:val="3BC1A0C0"/>
    <w:rsid w:val="3BC6EBF2"/>
    <w:rsid w:val="3BCDE73D"/>
    <w:rsid w:val="3BD17266"/>
    <w:rsid w:val="3BDCE93A"/>
    <w:rsid w:val="3BF32402"/>
    <w:rsid w:val="3BFFBE46"/>
    <w:rsid w:val="3C038BC4"/>
    <w:rsid w:val="3C057222"/>
    <w:rsid w:val="3C0BB6E0"/>
    <w:rsid w:val="3C0EB4BC"/>
    <w:rsid w:val="3C155160"/>
    <w:rsid w:val="3C16A40F"/>
    <w:rsid w:val="3C2FF5A9"/>
    <w:rsid w:val="3C3355C2"/>
    <w:rsid w:val="3C53BFC4"/>
    <w:rsid w:val="3C5A5E69"/>
    <w:rsid w:val="3C5BAA59"/>
    <w:rsid w:val="3C5FC00A"/>
    <w:rsid w:val="3C60E907"/>
    <w:rsid w:val="3C84006D"/>
    <w:rsid w:val="3C88B282"/>
    <w:rsid w:val="3C8A5BFB"/>
    <w:rsid w:val="3C8BC398"/>
    <w:rsid w:val="3C97A82B"/>
    <w:rsid w:val="3CA0CA70"/>
    <w:rsid w:val="3CA189D1"/>
    <w:rsid w:val="3CCE0734"/>
    <w:rsid w:val="3CE0ED8D"/>
    <w:rsid w:val="3CEC7824"/>
    <w:rsid w:val="3CF06EA5"/>
    <w:rsid w:val="3CF65009"/>
    <w:rsid w:val="3D07C718"/>
    <w:rsid w:val="3D0DF692"/>
    <w:rsid w:val="3D0ED4DF"/>
    <w:rsid w:val="3D1E4815"/>
    <w:rsid w:val="3D304BCA"/>
    <w:rsid w:val="3D36C1A2"/>
    <w:rsid w:val="3D3776A4"/>
    <w:rsid w:val="3D381D99"/>
    <w:rsid w:val="3D3B2974"/>
    <w:rsid w:val="3D3CB40A"/>
    <w:rsid w:val="3D48CDDC"/>
    <w:rsid w:val="3D4F398A"/>
    <w:rsid w:val="3D4FACAE"/>
    <w:rsid w:val="3D62F068"/>
    <w:rsid w:val="3D63E62B"/>
    <w:rsid w:val="3D693FD3"/>
    <w:rsid w:val="3D755B9E"/>
    <w:rsid w:val="3D790521"/>
    <w:rsid w:val="3D7C06AB"/>
    <w:rsid w:val="3D85B86A"/>
    <w:rsid w:val="3D90EBE4"/>
    <w:rsid w:val="3DAB655B"/>
    <w:rsid w:val="3DB0DE08"/>
    <w:rsid w:val="3DC599C1"/>
    <w:rsid w:val="3DCD02EB"/>
    <w:rsid w:val="3DDAC9D5"/>
    <w:rsid w:val="3DE8F489"/>
    <w:rsid w:val="3DF4539F"/>
    <w:rsid w:val="3DF59EE7"/>
    <w:rsid w:val="3DFB070E"/>
    <w:rsid w:val="3DFC9DC5"/>
    <w:rsid w:val="3E0D7D58"/>
    <w:rsid w:val="3E19AFBC"/>
    <w:rsid w:val="3E2A1646"/>
    <w:rsid w:val="3E316938"/>
    <w:rsid w:val="3E496433"/>
    <w:rsid w:val="3E49A3D8"/>
    <w:rsid w:val="3E4A7B6D"/>
    <w:rsid w:val="3E5E0448"/>
    <w:rsid w:val="3E6404EC"/>
    <w:rsid w:val="3E6EECCD"/>
    <w:rsid w:val="3E7328FC"/>
    <w:rsid w:val="3E8722AD"/>
    <w:rsid w:val="3E8F5F6C"/>
    <w:rsid w:val="3E98B98C"/>
    <w:rsid w:val="3E9A7146"/>
    <w:rsid w:val="3EA81DE1"/>
    <w:rsid w:val="3EB46E25"/>
    <w:rsid w:val="3EBAF422"/>
    <w:rsid w:val="3EBCB0D5"/>
    <w:rsid w:val="3EBDD185"/>
    <w:rsid w:val="3EBF5864"/>
    <w:rsid w:val="3EC09AEE"/>
    <w:rsid w:val="3EDFC2C4"/>
    <w:rsid w:val="3EE90BA5"/>
    <w:rsid w:val="3EF217C1"/>
    <w:rsid w:val="3EF21819"/>
    <w:rsid w:val="3EFBFBFC"/>
    <w:rsid w:val="3F06E0F1"/>
    <w:rsid w:val="3F0E9142"/>
    <w:rsid w:val="3F108781"/>
    <w:rsid w:val="3F20740B"/>
    <w:rsid w:val="3F266E21"/>
    <w:rsid w:val="3F2E4CD3"/>
    <w:rsid w:val="3F3CF093"/>
    <w:rsid w:val="3F4CCC6C"/>
    <w:rsid w:val="3F529B14"/>
    <w:rsid w:val="3F530265"/>
    <w:rsid w:val="3F5446BB"/>
    <w:rsid w:val="3F7A110B"/>
    <w:rsid w:val="3F87A2F4"/>
    <w:rsid w:val="3FA2156A"/>
    <w:rsid w:val="3FA7CADA"/>
    <w:rsid w:val="3FAEA33B"/>
    <w:rsid w:val="3FB2C3D4"/>
    <w:rsid w:val="3FBF4839"/>
    <w:rsid w:val="3FC85BFF"/>
    <w:rsid w:val="3FDD9121"/>
    <w:rsid w:val="3FDDBF07"/>
    <w:rsid w:val="3FE11636"/>
    <w:rsid w:val="3FED0257"/>
    <w:rsid w:val="3FF1F5DB"/>
    <w:rsid w:val="40007B6E"/>
    <w:rsid w:val="4001AD6C"/>
    <w:rsid w:val="40046935"/>
    <w:rsid w:val="400907B7"/>
    <w:rsid w:val="40139A3B"/>
    <w:rsid w:val="4028BDCE"/>
    <w:rsid w:val="402A2693"/>
    <w:rsid w:val="40307312"/>
    <w:rsid w:val="403EBF1A"/>
    <w:rsid w:val="405A4727"/>
    <w:rsid w:val="405CF70F"/>
    <w:rsid w:val="405EDA50"/>
    <w:rsid w:val="40905381"/>
    <w:rsid w:val="4095C38C"/>
    <w:rsid w:val="409DA388"/>
    <w:rsid w:val="40CD1FFB"/>
    <w:rsid w:val="40D22E9D"/>
    <w:rsid w:val="40D5C7F1"/>
    <w:rsid w:val="40E30C00"/>
    <w:rsid w:val="40EA9E13"/>
    <w:rsid w:val="40FDBB4C"/>
    <w:rsid w:val="40FE3D34"/>
    <w:rsid w:val="41079072"/>
    <w:rsid w:val="413EBFFC"/>
    <w:rsid w:val="413EE899"/>
    <w:rsid w:val="4142BDC7"/>
    <w:rsid w:val="4148F1E1"/>
    <w:rsid w:val="41563E7C"/>
    <w:rsid w:val="415B7CF7"/>
    <w:rsid w:val="4165401F"/>
    <w:rsid w:val="4169BE01"/>
    <w:rsid w:val="416FC78F"/>
    <w:rsid w:val="41721386"/>
    <w:rsid w:val="4178D49F"/>
    <w:rsid w:val="4178F3C7"/>
    <w:rsid w:val="419D4F6D"/>
    <w:rsid w:val="41A302BB"/>
    <w:rsid w:val="41A7C003"/>
    <w:rsid w:val="41B55C4B"/>
    <w:rsid w:val="41B97A25"/>
    <w:rsid w:val="41C107E5"/>
    <w:rsid w:val="41C75036"/>
    <w:rsid w:val="41FC7AA0"/>
    <w:rsid w:val="41FE543D"/>
    <w:rsid w:val="42295D3F"/>
    <w:rsid w:val="424E13FE"/>
    <w:rsid w:val="4251251B"/>
    <w:rsid w:val="425185B9"/>
    <w:rsid w:val="42661DCF"/>
    <w:rsid w:val="426ED9DE"/>
    <w:rsid w:val="4270F817"/>
    <w:rsid w:val="4275A188"/>
    <w:rsid w:val="4287FDFB"/>
    <w:rsid w:val="42885E5F"/>
    <w:rsid w:val="42892C73"/>
    <w:rsid w:val="428ED3D6"/>
    <w:rsid w:val="42955673"/>
    <w:rsid w:val="42AA4C19"/>
    <w:rsid w:val="42AA5C34"/>
    <w:rsid w:val="42B16017"/>
    <w:rsid w:val="42B86954"/>
    <w:rsid w:val="42B9A192"/>
    <w:rsid w:val="42C8F861"/>
    <w:rsid w:val="42DF90C3"/>
    <w:rsid w:val="42E2BB23"/>
    <w:rsid w:val="42E5095D"/>
    <w:rsid w:val="42E963C3"/>
    <w:rsid w:val="42F64FE2"/>
    <w:rsid w:val="42FB545A"/>
    <w:rsid w:val="42FD3A75"/>
    <w:rsid w:val="42FFC8F8"/>
    <w:rsid w:val="430905EF"/>
    <w:rsid w:val="430925FD"/>
    <w:rsid w:val="4325D841"/>
    <w:rsid w:val="432D1A1D"/>
    <w:rsid w:val="43410A29"/>
    <w:rsid w:val="43456A86"/>
    <w:rsid w:val="43543574"/>
    <w:rsid w:val="43580E55"/>
    <w:rsid w:val="4359A4FB"/>
    <w:rsid w:val="43695608"/>
    <w:rsid w:val="438E1A1C"/>
    <w:rsid w:val="43979BAA"/>
    <w:rsid w:val="43B154F0"/>
    <w:rsid w:val="43B6E636"/>
    <w:rsid w:val="43C1DAB9"/>
    <w:rsid w:val="43C442BB"/>
    <w:rsid w:val="43CB9491"/>
    <w:rsid w:val="43CBECDD"/>
    <w:rsid w:val="43DB9968"/>
    <w:rsid w:val="43E4671D"/>
    <w:rsid w:val="43E78C37"/>
    <w:rsid w:val="43FD25D1"/>
    <w:rsid w:val="44243E56"/>
    <w:rsid w:val="4428904C"/>
    <w:rsid w:val="442E13A6"/>
    <w:rsid w:val="44553B63"/>
    <w:rsid w:val="445B728F"/>
    <w:rsid w:val="446B1F8E"/>
    <w:rsid w:val="446F24B4"/>
    <w:rsid w:val="44735E91"/>
    <w:rsid w:val="4476E73B"/>
    <w:rsid w:val="447B5C69"/>
    <w:rsid w:val="44856A5B"/>
    <w:rsid w:val="44A2146F"/>
    <w:rsid w:val="44AB6D95"/>
    <w:rsid w:val="44C05945"/>
    <w:rsid w:val="44CC7233"/>
    <w:rsid w:val="44D36163"/>
    <w:rsid w:val="44E20878"/>
    <w:rsid w:val="44E6A99C"/>
    <w:rsid w:val="44FCDCB7"/>
    <w:rsid w:val="44FF7F68"/>
    <w:rsid w:val="4507CB0D"/>
    <w:rsid w:val="450E721F"/>
    <w:rsid w:val="4515F20C"/>
    <w:rsid w:val="451C946D"/>
    <w:rsid w:val="452CD227"/>
    <w:rsid w:val="4552E56C"/>
    <w:rsid w:val="45548381"/>
    <w:rsid w:val="45580178"/>
    <w:rsid w:val="456F23CF"/>
    <w:rsid w:val="45779E8A"/>
    <w:rsid w:val="457E34AB"/>
    <w:rsid w:val="45881338"/>
    <w:rsid w:val="45909B20"/>
    <w:rsid w:val="4596E066"/>
    <w:rsid w:val="4597D94C"/>
    <w:rsid w:val="45A21EF4"/>
    <w:rsid w:val="45A65EB6"/>
    <w:rsid w:val="45A7ED08"/>
    <w:rsid w:val="45AAE80C"/>
    <w:rsid w:val="45B26AAC"/>
    <w:rsid w:val="45C39175"/>
    <w:rsid w:val="45E0E486"/>
    <w:rsid w:val="45E333CD"/>
    <w:rsid w:val="45F3828C"/>
    <w:rsid w:val="460D43E0"/>
    <w:rsid w:val="462A377A"/>
    <w:rsid w:val="462BBC8C"/>
    <w:rsid w:val="462DDA01"/>
    <w:rsid w:val="4630CA6D"/>
    <w:rsid w:val="463177EA"/>
    <w:rsid w:val="463B8B0B"/>
    <w:rsid w:val="46493975"/>
    <w:rsid w:val="465B7D63"/>
    <w:rsid w:val="466F7CBF"/>
    <w:rsid w:val="46731B6B"/>
    <w:rsid w:val="4675172B"/>
    <w:rsid w:val="46867480"/>
    <w:rsid w:val="468FE581"/>
    <w:rsid w:val="4693F8EE"/>
    <w:rsid w:val="469BDCD1"/>
    <w:rsid w:val="46A40853"/>
    <w:rsid w:val="46A6FAD3"/>
    <w:rsid w:val="46A8841A"/>
    <w:rsid w:val="46AD08E2"/>
    <w:rsid w:val="46B3677E"/>
    <w:rsid w:val="46B76B87"/>
    <w:rsid w:val="46BA10B2"/>
    <w:rsid w:val="46C963BA"/>
    <w:rsid w:val="46D5F047"/>
    <w:rsid w:val="46DAD954"/>
    <w:rsid w:val="46F65E8F"/>
    <w:rsid w:val="470926B1"/>
    <w:rsid w:val="47096677"/>
    <w:rsid w:val="47129F8F"/>
    <w:rsid w:val="47304A29"/>
    <w:rsid w:val="473109F8"/>
    <w:rsid w:val="47331E28"/>
    <w:rsid w:val="474B0125"/>
    <w:rsid w:val="4756BCE2"/>
    <w:rsid w:val="4761641F"/>
    <w:rsid w:val="4774643C"/>
    <w:rsid w:val="477E49DF"/>
    <w:rsid w:val="478937DD"/>
    <w:rsid w:val="478C8860"/>
    <w:rsid w:val="4791F7FE"/>
    <w:rsid w:val="47944250"/>
    <w:rsid w:val="47A693CA"/>
    <w:rsid w:val="47B94999"/>
    <w:rsid w:val="47CE4A91"/>
    <w:rsid w:val="480064A3"/>
    <w:rsid w:val="48179CF8"/>
    <w:rsid w:val="48199A10"/>
    <w:rsid w:val="48219FCA"/>
    <w:rsid w:val="482CE290"/>
    <w:rsid w:val="482D7159"/>
    <w:rsid w:val="48435FB8"/>
    <w:rsid w:val="484AC7E9"/>
    <w:rsid w:val="484E044C"/>
    <w:rsid w:val="4863A5D6"/>
    <w:rsid w:val="48676D3D"/>
    <w:rsid w:val="486AD84E"/>
    <w:rsid w:val="486E64FE"/>
    <w:rsid w:val="486EF2C1"/>
    <w:rsid w:val="4879733A"/>
    <w:rsid w:val="4879ED82"/>
    <w:rsid w:val="4883DE43"/>
    <w:rsid w:val="48879101"/>
    <w:rsid w:val="488E4C1E"/>
    <w:rsid w:val="48A36B40"/>
    <w:rsid w:val="48A92E69"/>
    <w:rsid w:val="48A9B9B0"/>
    <w:rsid w:val="48B2C21F"/>
    <w:rsid w:val="48B4455A"/>
    <w:rsid w:val="48B99AD4"/>
    <w:rsid w:val="48BA67DB"/>
    <w:rsid w:val="48C4AD88"/>
    <w:rsid w:val="48DD0EA0"/>
    <w:rsid w:val="48E953BF"/>
    <w:rsid w:val="48F5F457"/>
    <w:rsid w:val="48F894DB"/>
    <w:rsid w:val="48FC571C"/>
    <w:rsid w:val="48FFEFCC"/>
    <w:rsid w:val="49056A18"/>
    <w:rsid w:val="4908799A"/>
    <w:rsid w:val="49092B0C"/>
    <w:rsid w:val="4914940A"/>
    <w:rsid w:val="4919052F"/>
    <w:rsid w:val="49230C11"/>
    <w:rsid w:val="492CED35"/>
    <w:rsid w:val="492EDA5A"/>
    <w:rsid w:val="494B81D4"/>
    <w:rsid w:val="4952711F"/>
    <w:rsid w:val="495EE6A6"/>
    <w:rsid w:val="4968AA11"/>
    <w:rsid w:val="4968FB73"/>
    <w:rsid w:val="49812083"/>
    <w:rsid w:val="498204FD"/>
    <w:rsid w:val="49839BA8"/>
    <w:rsid w:val="49857319"/>
    <w:rsid w:val="49888FE0"/>
    <w:rsid w:val="499F3BB3"/>
    <w:rsid w:val="49A54F9C"/>
    <w:rsid w:val="49AEDA10"/>
    <w:rsid w:val="49BD806D"/>
    <w:rsid w:val="49C9776C"/>
    <w:rsid w:val="49D3D78A"/>
    <w:rsid w:val="49E25B3F"/>
    <w:rsid w:val="49F45608"/>
    <w:rsid w:val="49F54877"/>
    <w:rsid w:val="49F5EC22"/>
    <w:rsid w:val="4A21AE9A"/>
    <w:rsid w:val="4A298697"/>
    <w:rsid w:val="4A322B06"/>
    <w:rsid w:val="4A3C47E7"/>
    <w:rsid w:val="4A3DBEEC"/>
    <w:rsid w:val="4A4545C6"/>
    <w:rsid w:val="4A45C794"/>
    <w:rsid w:val="4A5EABC2"/>
    <w:rsid w:val="4A6B2253"/>
    <w:rsid w:val="4A6BCA27"/>
    <w:rsid w:val="4A7AD057"/>
    <w:rsid w:val="4A918C82"/>
    <w:rsid w:val="4A9398F3"/>
    <w:rsid w:val="4A9D678A"/>
    <w:rsid w:val="4AAAAFAB"/>
    <w:rsid w:val="4AC69094"/>
    <w:rsid w:val="4ADB61C8"/>
    <w:rsid w:val="4ADE48DA"/>
    <w:rsid w:val="4AE0745B"/>
    <w:rsid w:val="4AF2C084"/>
    <w:rsid w:val="4AF563AF"/>
    <w:rsid w:val="4AF6FFA0"/>
    <w:rsid w:val="4AF8D52F"/>
    <w:rsid w:val="4B1CE466"/>
    <w:rsid w:val="4B1E083B"/>
    <w:rsid w:val="4B2B408A"/>
    <w:rsid w:val="4B2F1BE9"/>
    <w:rsid w:val="4B3ABC68"/>
    <w:rsid w:val="4B3F5029"/>
    <w:rsid w:val="4B436C84"/>
    <w:rsid w:val="4B45319E"/>
    <w:rsid w:val="4B47CCC8"/>
    <w:rsid w:val="4B513C75"/>
    <w:rsid w:val="4B52D278"/>
    <w:rsid w:val="4B555BB5"/>
    <w:rsid w:val="4B58BB7C"/>
    <w:rsid w:val="4B60C85A"/>
    <w:rsid w:val="4B679678"/>
    <w:rsid w:val="4B68AFDA"/>
    <w:rsid w:val="4B8233D7"/>
    <w:rsid w:val="4B869BB9"/>
    <w:rsid w:val="4B8A107F"/>
    <w:rsid w:val="4BA300FB"/>
    <w:rsid w:val="4BA68F38"/>
    <w:rsid w:val="4BAA308E"/>
    <w:rsid w:val="4BC56986"/>
    <w:rsid w:val="4BD0D2E9"/>
    <w:rsid w:val="4BDBE144"/>
    <w:rsid w:val="4BDFB45F"/>
    <w:rsid w:val="4BF2304B"/>
    <w:rsid w:val="4BF9DAAF"/>
    <w:rsid w:val="4C03FC68"/>
    <w:rsid w:val="4C09AB9E"/>
    <w:rsid w:val="4C145F68"/>
    <w:rsid w:val="4C1F1388"/>
    <w:rsid w:val="4C20C188"/>
    <w:rsid w:val="4C2CC8D5"/>
    <w:rsid w:val="4C2EF2D7"/>
    <w:rsid w:val="4C356854"/>
    <w:rsid w:val="4C4119AF"/>
    <w:rsid w:val="4C4B7538"/>
    <w:rsid w:val="4C6627BF"/>
    <w:rsid w:val="4C66B494"/>
    <w:rsid w:val="4C70C767"/>
    <w:rsid w:val="4C72F670"/>
    <w:rsid w:val="4C8769CD"/>
    <w:rsid w:val="4C8D97FA"/>
    <w:rsid w:val="4C9AA2AD"/>
    <w:rsid w:val="4CAB8ECF"/>
    <w:rsid w:val="4CBEC33F"/>
    <w:rsid w:val="4CC01ADE"/>
    <w:rsid w:val="4CC0BCD2"/>
    <w:rsid w:val="4CC1CD63"/>
    <w:rsid w:val="4CD54D70"/>
    <w:rsid w:val="4CD95344"/>
    <w:rsid w:val="4CDFF137"/>
    <w:rsid w:val="4CE0E338"/>
    <w:rsid w:val="4CEFDB4F"/>
    <w:rsid w:val="4D0BF7BF"/>
    <w:rsid w:val="4D0FE53C"/>
    <w:rsid w:val="4D1C0FD2"/>
    <w:rsid w:val="4D1D3CD1"/>
    <w:rsid w:val="4D21D17D"/>
    <w:rsid w:val="4D26EAF0"/>
    <w:rsid w:val="4D27C4B0"/>
    <w:rsid w:val="4D2CAB61"/>
    <w:rsid w:val="4D2E89FE"/>
    <w:rsid w:val="4D34CEDD"/>
    <w:rsid w:val="4D3BEDBE"/>
    <w:rsid w:val="4D43BB6F"/>
    <w:rsid w:val="4D443AD1"/>
    <w:rsid w:val="4D6166E1"/>
    <w:rsid w:val="4D65FF94"/>
    <w:rsid w:val="4D6DA4EB"/>
    <w:rsid w:val="4D70B5F8"/>
    <w:rsid w:val="4D71532D"/>
    <w:rsid w:val="4D767497"/>
    <w:rsid w:val="4D77395F"/>
    <w:rsid w:val="4D7F365E"/>
    <w:rsid w:val="4D873138"/>
    <w:rsid w:val="4D921CB5"/>
    <w:rsid w:val="4D97C267"/>
    <w:rsid w:val="4DADBC55"/>
    <w:rsid w:val="4DB2AD87"/>
    <w:rsid w:val="4DBB261B"/>
    <w:rsid w:val="4DC6F53C"/>
    <w:rsid w:val="4DC79986"/>
    <w:rsid w:val="4DD7483A"/>
    <w:rsid w:val="4DE8F892"/>
    <w:rsid w:val="4DF75E2C"/>
    <w:rsid w:val="4E0CEC03"/>
    <w:rsid w:val="4E184FEF"/>
    <w:rsid w:val="4E2A3955"/>
    <w:rsid w:val="4E363546"/>
    <w:rsid w:val="4E3E2696"/>
    <w:rsid w:val="4E427B61"/>
    <w:rsid w:val="4E471A45"/>
    <w:rsid w:val="4E71CDCF"/>
    <w:rsid w:val="4E74792B"/>
    <w:rsid w:val="4E8FBDA5"/>
    <w:rsid w:val="4E998ABA"/>
    <w:rsid w:val="4EA30A00"/>
    <w:rsid w:val="4EAEE6AC"/>
    <w:rsid w:val="4EAF23A1"/>
    <w:rsid w:val="4EB96C99"/>
    <w:rsid w:val="4EBDBE3B"/>
    <w:rsid w:val="4EC706A4"/>
    <w:rsid w:val="4ED10A25"/>
    <w:rsid w:val="4EE395D4"/>
    <w:rsid w:val="4EEBC00D"/>
    <w:rsid w:val="4EF0DEE9"/>
    <w:rsid w:val="4F076848"/>
    <w:rsid w:val="4F0E0D4B"/>
    <w:rsid w:val="4F18AABB"/>
    <w:rsid w:val="4F1B9D7E"/>
    <w:rsid w:val="4F1D2FA6"/>
    <w:rsid w:val="4F1E5D84"/>
    <w:rsid w:val="4F21A677"/>
    <w:rsid w:val="4F229AB3"/>
    <w:rsid w:val="4F375C29"/>
    <w:rsid w:val="4F3C0B23"/>
    <w:rsid w:val="4F493C60"/>
    <w:rsid w:val="4F50E91E"/>
    <w:rsid w:val="4F58D596"/>
    <w:rsid w:val="4F5EB7F9"/>
    <w:rsid w:val="4F7B8A8F"/>
    <w:rsid w:val="4F837ACF"/>
    <w:rsid w:val="4F840BD5"/>
    <w:rsid w:val="4F85705B"/>
    <w:rsid w:val="4F874433"/>
    <w:rsid w:val="4F87C2E0"/>
    <w:rsid w:val="4F8D9693"/>
    <w:rsid w:val="4F905C75"/>
    <w:rsid w:val="4F935318"/>
    <w:rsid w:val="4F9843C6"/>
    <w:rsid w:val="4F9C0464"/>
    <w:rsid w:val="4F9EB4B1"/>
    <w:rsid w:val="4FA01079"/>
    <w:rsid w:val="4FA6071E"/>
    <w:rsid w:val="4FB07A5B"/>
    <w:rsid w:val="4FB65AC1"/>
    <w:rsid w:val="4FBACE76"/>
    <w:rsid w:val="4FC48964"/>
    <w:rsid w:val="4FD0DE29"/>
    <w:rsid w:val="4FFB491E"/>
    <w:rsid w:val="4FFEB3F8"/>
    <w:rsid w:val="5002AD57"/>
    <w:rsid w:val="50121E10"/>
    <w:rsid w:val="50210BC6"/>
    <w:rsid w:val="5024B974"/>
    <w:rsid w:val="503020FA"/>
    <w:rsid w:val="503D7DED"/>
    <w:rsid w:val="5054F93A"/>
    <w:rsid w:val="505D3409"/>
    <w:rsid w:val="505FBEF7"/>
    <w:rsid w:val="506500C9"/>
    <w:rsid w:val="506854C1"/>
    <w:rsid w:val="506CB14A"/>
    <w:rsid w:val="5092371C"/>
    <w:rsid w:val="509C10EA"/>
    <w:rsid w:val="50A8926A"/>
    <w:rsid w:val="50AD6F7F"/>
    <w:rsid w:val="50B33BC8"/>
    <w:rsid w:val="50B94B34"/>
    <w:rsid w:val="50BB2C91"/>
    <w:rsid w:val="50C21497"/>
    <w:rsid w:val="50CE9A1B"/>
    <w:rsid w:val="50D0267A"/>
    <w:rsid w:val="50ECEB3C"/>
    <w:rsid w:val="50FC925B"/>
    <w:rsid w:val="510260FE"/>
    <w:rsid w:val="510DE102"/>
    <w:rsid w:val="5111DB4E"/>
    <w:rsid w:val="51172476"/>
    <w:rsid w:val="514613BB"/>
    <w:rsid w:val="51477EA9"/>
    <w:rsid w:val="514A15A0"/>
    <w:rsid w:val="5153D07B"/>
    <w:rsid w:val="516D6348"/>
    <w:rsid w:val="51B2A4CF"/>
    <w:rsid w:val="51B459D5"/>
    <w:rsid w:val="51BF2C7B"/>
    <w:rsid w:val="51C16AAE"/>
    <w:rsid w:val="51C3487B"/>
    <w:rsid w:val="51C608BB"/>
    <w:rsid w:val="51CA8809"/>
    <w:rsid w:val="51CBBBC2"/>
    <w:rsid w:val="51E35AB0"/>
    <w:rsid w:val="51F50D19"/>
    <w:rsid w:val="51FA15FD"/>
    <w:rsid w:val="51FD4CAE"/>
    <w:rsid w:val="520A0B91"/>
    <w:rsid w:val="520EF19E"/>
    <w:rsid w:val="5216CF53"/>
    <w:rsid w:val="522621D3"/>
    <w:rsid w:val="522C31C3"/>
    <w:rsid w:val="522CE8BD"/>
    <w:rsid w:val="5231B74E"/>
    <w:rsid w:val="5238C1EE"/>
    <w:rsid w:val="5238FEA3"/>
    <w:rsid w:val="5239227D"/>
    <w:rsid w:val="523D8A79"/>
    <w:rsid w:val="524E06B1"/>
    <w:rsid w:val="525BB79C"/>
    <w:rsid w:val="525C9C3C"/>
    <w:rsid w:val="5260C5E6"/>
    <w:rsid w:val="5261CA81"/>
    <w:rsid w:val="526DC68E"/>
    <w:rsid w:val="52794E37"/>
    <w:rsid w:val="5288B370"/>
    <w:rsid w:val="5296C705"/>
    <w:rsid w:val="529CDB51"/>
    <w:rsid w:val="52B8B42B"/>
    <w:rsid w:val="52D80BBC"/>
    <w:rsid w:val="52DCC380"/>
    <w:rsid w:val="52F14ACC"/>
    <w:rsid w:val="52F6A408"/>
    <w:rsid w:val="52FC6FE3"/>
    <w:rsid w:val="53160D73"/>
    <w:rsid w:val="532F222D"/>
    <w:rsid w:val="5338787F"/>
    <w:rsid w:val="5341454A"/>
    <w:rsid w:val="5357AFDF"/>
    <w:rsid w:val="537BB349"/>
    <w:rsid w:val="53837CB8"/>
    <w:rsid w:val="53877408"/>
    <w:rsid w:val="5395BE76"/>
    <w:rsid w:val="539AB429"/>
    <w:rsid w:val="53A91F73"/>
    <w:rsid w:val="53AAE627"/>
    <w:rsid w:val="53B8B969"/>
    <w:rsid w:val="53CC815F"/>
    <w:rsid w:val="53DAD6AC"/>
    <w:rsid w:val="53EFA28F"/>
    <w:rsid w:val="53F5BC23"/>
    <w:rsid w:val="53F95DBE"/>
    <w:rsid w:val="5405F338"/>
    <w:rsid w:val="5410EC5F"/>
    <w:rsid w:val="54117FCE"/>
    <w:rsid w:val="541244C0"/>
    <w:rsid w:val="54165436"/>
    <w:rsid w:val="5419EC2C"/>
    <w:rsid w:val="54428BC0"/>
    <w:rsid w:val="545B22B3"/>
    <w:rsid w:val="5472D63F"/>
    <w:rsid w:val="5478E6C1"/>
    <w:rsid w:val="547E7864"/>
    <w:rsid w:val="549A450A"/>
    <w:rsid w:val="54ABCD1C"/>
    <w:rsid w:val="54ADAE12"/>
    <w:rsid w:val="54BCE845"/>
    <w:rsid w:val="54BEE319"/>
    <w:rsid w:val="54C22CA0"/>
    <w:rsid w:val="54C25DB5"/>
    <w:rsid w:val="54C3F321"/>
    <w:rsid w:val="54CCD8D6"/>
    <w:rsid w:val="54CE77EC"/>
    <w:rsid w:val="54E35D69"/>
    <w:rsid w:val="54E84596"/>
    <w:rsid w:val="54F943A5"/>
    <w:rsid w:val="552175CA"/>
    <w:rsid w:val="55221F5F"/>
    <w:rsid w:val="5527752F"/>
    <w:rsid w:val="55294D1D"/>
    <w:rsid w:val="55366C7E"/>
    <w:rsid w:val="55518539"/>
    <w:rsid w:val="5554EEF9"/>
    <w:rsid w:val="555A58B0"/>
    <w:rsid w:val="5569A262"/>
    <w:rsid w:val="556B486D"/>
    <w:rsid w:val="556F05BB"/>
    <w:rsid w:val="55792E4E"/>
    <w:rsid w:val="5593AB3B"/>
    <w:rsid w:val="55978EC3"/>
    <w:rsid w:val="55AE14E3"/>
    <w:rsid w:val="55CEC43F"/>
    <w:rsid w:val="55D4FBFF"/>
    <w:rsid w:val="55D7D0C5"/>
    <w:rsid w:val="55DCBBD6"/>
    <w:rsid w:val="55EF377D"/>
    <w:rsid w:val="55F118D1"/>
    <w:rsid w:val="55FA7694"/>
    <w:rsid w:val="56192A10"/>
    <w:rsid w:val="56207DA1"/>
    <w:rsid w:val="562CDF38"/>
    <w:rsid w:val="5637BE7C"/>
    <w:rsid w:val="5649F9F4"/>
    <w:rsid w:val="564E341B"/>
    <w:rsid w:val="565D4C69"/>
    <w:rsid w:val="5661268C"/>
    <w:rsid w:val="566720DC"/>
    <w:rsid w:val="566A2FE4"/>
    <w:rsid w:val="566B3585"/>
    <w:rsid w:val="5670B253"/>
    <w:rsid w:val="56910A72"/>
    <w:rsid w:val="56A51C6D"/>
    <w:rsid w:val="56A6BCBF"/>
    <w:rsid w:val="56AC867B"/>
    <w:rsid w:val="56AFD3B0"/>
    <w:rsid w:val="56CA96F4"/>
    <w:rsid w:val="56D028A0"/>
    <w:rsid w:val="56D4EE92"/>
    <w:rsid w:val="56E03637"/>
    <w:rsid w:val="56E1D248"/>
    <w:rsid w:val="56E2D397"/>
    <w:rsid w:val="56E724CC"/>
    <w:rsid w:val="56ECF8BA"/>
    <w:rsid w:val="56F34039"/>
    <w:rsid w:val="56F7C279"/>
    <w:rsid w:val="57057372"/>
    <w:rsid w:val="5718A164"/>
    <w:rsid w:val="5719A8FD"/>
    <w:rsid w:val="5726623A"/>
    <w:rsid w:val="57292EF8"/>
    <w:rsid w:val="572D0AA5"/>
    <w:rsid w:val="572ECA29"/>
    <w:rsid w:val="573F02E7"/>
    <w:rsid w:val="5741E36E"/>
    <w:rsid w:val="57444CEE"/>
    <w:rsid w:val="5747A7BB"/>
    <w:rsid w:val="57511EDD"/>
    <w:rsid w:val="57722697"/>
    <w:rsid w:val="57783279"/>
    <w:rsid w:val="57942F74"/>
    <w:rsid w:val="57A285ED"/>
    <w:rsid w:val="57AF4CC0"/>
    <w:rsid w:val="57BC1E93"/>
    <w:rsid w:val="57D17C31"/>
    <w:rsid w:val="57D1F4C4"/>
    <w:rsid w:val="57EB2916"/>
    <w:rsid w:val="57ECFF15"/>
    <w:rsid w:val="5801B00D"/>
    <w:rsid w:val="58034E76"/>
    <w:rsid w:val="5806EA6A"/>
    <w:rsid w:val="580C0FBF"/>
    <w:rsid w:val="580FB74F"/>
    <w:rsid w:val="58176727"/>
    <w:rsid w:val="58194D23"/>
    <w:rsid w:val="5819C3F2"/>
    <w:rsid w:val="581E4B20"/>
    <w:rsid w:val="582CDAE8"/>
    <w:rsid w:val="5847DD05"/>
    <w:rsid w:val="58488804"/>
    <w:rsid w:val="584B5FD8"/>
    <w:rsid w:val="58595960"/>
    <w:rsid w:val="5859DF8C"/>
    <w:rsid w:val="585D4E16"/>
    <w:rsid w:val="58A52BB4"/>
    <w:rsid w:val="58A9D091"/>
    <w:rsid w:val="58BA42B9"/>
    <w:rsid w:val="58BCC7C3"/>
    <w:rsid w:val="58BD3EE8"/>
    <w:rsid w:val="58C9E4E0"/>
    <w:rsid w:val="58CD6D49"/>
    <w:rsid w:val="58D08A72"/>
    <w:rsid w:val="58E1D474"/>
    <w:rsid w:val="58ED779F"/>
    <w:rsid w:val="58F2AFAA"/>
    <w:rsid w:val="58FCFA88"/>
    <w:rsid w:val="59078D87"/>
    <w:rsid w:val="590C69E8"/>
    <w:rsid w:val="5917861E"/>
    <w:rsid w:val="5926F09A"/>
    <w:rsid w:val="5929CB3F"/>
    <w:rsid w:val="592F9892"/>
    <w:rsid w:val="593275CF"/>
    <w:rsid w:val="5939640F"/>
    <w:rsid w:val="5945A02C"/>
    <w:rsid w:val="59543BF2"/>
    <w:rsid w:val="59567880"/>
    <w:rsid w:val="5965C720"/>
    <w:rsid w:val="596AE346"/>
    <w:rsid w:val="597CDEA8"/>
    <w:rsid w:val="597D98AE"/>
    <w:rsid w:val="598A207C"/>
    <w:rsid w:val="59937459"/>
    <w:rsid w:val="59A33B8F"/>
    <w:rsid w:val="59ABE55E"/>
    <w:rsid w:val="59B25744"/>
    <w:rsid w:val="59BB08AB"/>
    <w:rsid w:val="59C7ABB4"/>
    <w:rsid w:val="59CD9080"/>
    <w:rsid w:val="59D43C25"/>
    <w:rsid w:val="59DA0E23"/>
    <w:rsid w:val="59E4C5AF"/>
    <w:rsid w:val="59F13DAB"/>
    <w:rsid w:val="59F62D19"/>
    <w:rsid w:val="59F7AFCE"/>
    <w:rsid w:val="59F946F3"/>
    <w:rsid w:val="59FFF832"/>
    <w:rsid w:val="5A1A1C20"/>
    <w:rsid w:val="5A29D9A7"/>
    <w:rsid w:val="5A31B5B0"/>
    <w:rsid w:val="5A342086"/>
    <w:rsid w:val="5A385826"/>
    <w:rsid w:val="5A3DBED6"/>
    <w:rsid w:val="5A4446FC"/>
    <w:rsid w:val="5A4ADB8B"/>
    <w:rsid w:val="5A598DC8"/>
    <w:rsid w:val="5A675066"/>
    <w:rsid w:val="5A7168D1"/>
    <w:rsid w:val="5A78FE3E"/>
    <w:rsid w:val="5A7955CF"/>
    <w:rsid w:val="5A7B1E39"/>
    <w:rsid w:val="5A81EDCA"/>
    <w:rsid w:val="5A904C75"/>
    <w:rsid w:val="5A980462"/>
    <w:rsid w:val="5A9BCB74"/>
    <w:rsid w:val="5AA004E8"/>
    <w:rsid w:val="5AA92640"/>
    <w:rsid w:val="5AAAECE2"/>
    <w:rsid w:val="5AABC3C8"/>
    <w:rsid w:val="5AAC34EE"/>
    <w:rsid w:val="5AAF6F7C"/>
    <w:rsid w:val="5AB03E91"/>
    <w:rsid w:val="5AB05B9F"/>
    <w:rsid w:val="5ABF4982"/>
    <w:rsid w:val="5AC0856F"/>
    <w:rsid w:val="5AD446E5"/>
    <w:rsid w:val="5AE8D6B6"/>
    <w:rsid w:val="5AF787BF"/>
    <w:rsid w:val="5B09ADB4"/>
    <w:rsid w:val="5B0D3E0B"/>
    <w:rsid w:val="5B292EBF"/>
    <w:rsid w:val="5B46CD7A"/>
    <w:rsid w:val="5B58FFA9"/>
    <w:rsid w:val="5B5F59E0"/>
    <w:rsid w:val="5B6936E7"/>
    <w:rsid w:val="5B74F20F"/>
    <w:rsid w:val="5B770953"/>
    <w:rsid w:val="5B80FFF6"/>
    <w:rsid w:val="5B87BFA7"/>
    <w:rsid w:val="5B8B2289"/>
    <w:rsid w:val="5B8DD316"/>
    <w:rsid w:val="5BC0F7D1"/>
    <w:rsid w:val="5BC2AC14"/>
    <w:rsid w:val="5BC86F07"/>
    <w:rsid w:val="5BDA95DF"/>
    <w:rsid w:val="5BE0069D"/>
    <w:rsid w:val="5BF8532D"/>
    <w:rsid w:val="5BFC260E"/>
    <w:rsid w:val="5C07093A"/>
    <w:rsid w:val="5C49BDA6"/>
    <w:rsid w:val="5C4F5A2A"/>
    <w:rsid w:val="5C5E0BEB"/>
    <w:rsid w:val="5C5E3FC3"/>
    <w:rsid w:val="5C6201B3"/>
    <w:rsid w:val="5C75130E"/>
    <w:rsid w:val="5C78EFAE"/>
    <w:rsid w:val="5C81104B"/>
    <w:rsid w:val="5C81D3BB"/>
    <w:rsid w:val="5C932CE6"/>
    <w:rsid w:val="5C939980"/>
    <w:rsid w:val="5C94F999"/>
    <w:rsid w:val="5C9C9940"/>
    <w:rsid w:val="5C9EA4A2"/>
    <w:rsid w:val="5CB570BD"/>
    <w:rsid w:val="5CB8773F"/>
    <w:rsid w:val="5CCD2F79"/>
    <w:rsid w:val="5CD37DC3"/>
    <w:rsid w:val="5CE11215"/>
    <w:rsid w:val="5CE1886E"/>
    <w:rsid w:val="5CE5FC6A"/>
    <w:rsid w:val="5CE6FAF1"/>
    <w:rsid w:val="5CE736D5"/>
    <w:rsid w:val="5CEF5FE9"/>
    <w:rsid w:val="5D0668C8"/>
    <w:rsid w:val="5D0F1334"/>
    <w:rsid w:val="5D183FD0"/>
    <w:rsid w:val="5D19E7D6"/>
    <w:rsid w:val="5D1FBB07"/>
    <w:rsid w:val="5D235DEC"/>
    <w:rsid w:val="5D2D63DE"/>
    <w:rsid w:val="5D2EBD54"/>
    <w:rsid w:val="5D3E5875"/>
    <w:rsid w:val="5D46A394"/>
    <w:rsid w:val="5D49EBBC"/>
    <w:rsid w:val="5D572756"/>
    <w:rsid w:val="5D7AC6DA"/>
    <w:rsid w:val="5D7B400F"/>
    <w:rsid w:val="5D7CC3BB"/>
    <w:rsid w:val="5D9B1AEE"/>
    <w:rsid w:val="5D9F1027"/>
    <w:rsid w:val="5DACFDB5"/>
    <w:rsid w:val="5DB14569"/>
    <w:rsid w:val="5DCDAEF6"/>
    <w:rsid w:val="5DCF3CED"/>
    <w:rsid w:val="5DD2D80A"/>
    <w:rsid w:val="5DE1E0DA"/>
    <w:rsid w:val="5DF4820E"/>
    <w:rsid w:val="5DF5431C"/>
    <w:rsid w:val="5DF9140D"/>
    <w:rsid w:val="5DFBB0D5"/>
    <w:rsid w:val="5DFBDF29"/>
    <w:rsid w:val="5DFE2D50"/>
    <w:rsid w:val="5DFF0C52"/>
    <w:rsid w:val="5E10F734"/>
    <w:rsid w:val="5E13DF9C"/>
    <w:rsid w:val="5E2D37FB"/>
    <w:rsid w:val="5E35A416"/>
    <w:rsid w:val="5E35E158"/>
    <w:rsid w:val="5E35EB87"/>
    <w:rsid w:val="5E41F934"/>
    <w:rsid w:val="5E46EF50"/>
    <w:rsid w:val="5E59F1F2"/>
    <w:rsid w:val="5E640FD6"/>
    <w:rsid w:val="5E722BB2"/>
    <w:rsid w:val="5E7C8E14"/>
    <w:rsid w:val="5E7EA40C"/>
    <w:rsid w:val="5E810BDE"/>
    <w:rsid w:val="5E85D74A"/>
    <w:rsid w:val="5E8EDE34"/>
    <w:rsid w:val="5E936EE8"/>
    <w:rsid w:val="5E9B5899"/>
    <w:rsid w:val="5EA1E196"/>
    <w:rsid w:val="5EA55170"/>
    <w:rsid w:val="5ECACF8E"/>
    <w:rsid w:val="5ECD9FB2"/>
    <w:rsid w:val="5ECFCADE"/>
    <w:rsid w:val="5ED150DE"/>
    <w:rsid w:val="5ED5C905"/>
    <w:rsid w:val="5ED92837"/>
    <w:rsid w:val="5EE45442"/>
    <w:rsid w:val="5F085B68"/>
    <w:rsid w:val="5F0872AD"/>
    <w:rsid w:val="5F09A2FE"/>
    <w:rsid w:val="5F1CA69D"/>
    <w:rsid w:val="5F272759"/>
    <w:rsid w:val="5F34373E"/>
    <w:rsid w:val="5F343A81"/>
    <w:rsid w:val="5F42222C"/>
    <w:rsid w:val="5F42B8A8"/>
    <w:rsid w:val="5F56890D"/>
    <w:rsid w:val="5F56C459"/>
    <w:rsid w:val="5F729E9B"/>
    <w:rsid w:val="5F8331CC"/>
    <w:rsid w:val="5F9F983A"/>
    <w:rsid w:val="5FB62F43"/>
    <w:rsid w:val="5FB791F8"/>
    <w:rsid w:val="5FBCF5D5"/>
    <w:rsid w:val="5FCD2A6E"/>
    <w:rsid w:val="5FCE8452"/>
    <w:rsid w:val="5FD2847A"/>
    <w:rsid w:val="5FD48E98"/>
    <w:rsid w:val="5FE47DF9"/>
    <w:rsid w:val="5FEA6FF2"/>
    <w:rsid w:val="5FEB5B14"/>
    <w:rsid w:val="601CA41A"/>
    <w:rsid w:val="601E3B87"/>
    <w:rsid w:val="604101D8"/>
    <w:rsid w:val="60478375"/>
    <w:rsid w:val="604F3B3C"/>
    <w:rsid w:val="605CF8AB"/>
    <w:rsid w:val="605F06F2"/>
    <w:rsid w:val="606349AE"/>
    <w:rsid w:val="606C3DBF"/>
    <w:rsid w:val="606DF14F"/>
    <w:rsid w:val="607AE4A2"/>
    <w:rsid w:val="607F9787"/>
    <w:rsid w:val="60807413"/>
    <w:rsid w:val="60863AD2"/>
    <w:rsid w:val="6092DC88"/>
    <w:rsid w:val="60A2F4CB"/>
    <w:rsid w:val="60ACE1BD"/>
    <w:rsid w:val="60B0CEC1"/>
    <w:rsid w:val="60DA0720"/>
    <w:rsid w:val="60DC2F16"/>
    <w:rsid w:val="60E53074"/>
    <w:rsid w:val="6103D2D7"/>
    <w:rsid w:val="61047669"/>
    <w:rsid w:val="610FAE53"/>
    <w:rsid w:val="6113959A"/>
    <w:rsid w:val="611FA7B3"/>
    <w:rsid w:val="612134C1"/>
    <w:rsid w:val="614A30B6"/>
    <w:rsid w:val="61590084"/>
    <w:rsid w:val="6169BA5E"/>
    <w:rsid w:val="616B65EC"/>
    <w:rsid w:val="6181DB68"/>
    <w:rsid w:val="61869456"/>
    <w:rsid w:val="619C6F0E"/>
    <w:rsid w:val="619F67A6"/>
    <w:rsid w:val="61ACC435"/>
    <w:rsid w:val="61B01AF3"/>
    <w:rsid w:val="61B07707"/>
    <w:rsid w:val="61B8ACA7"/>
    <w:rsid w:val="61BD1D2E"/>
    <w:rsid w:val="61C9409C"/>
    <w:rsid w:val="61CBEBCB"/>
    <w:rsid w:val="61D0C776"/>
    <w:rsid w:val="61D2F2A7"/>
    <w:rsid w:val="61E99003"/>
    <w:rsid w:val="62050EBE"/>
    <w:rsid w:val="62056D6E"/>
    <w:rsid w:val="62207F94"/>
    <w:rsid w:val="6225C09D"/>
    <w:rsid w:val="62286FE8"/>
    <w:rsid w:val="622A8131"/>
    <w:rsid w:val="624197E2"/>
    <w:rsid w:val="624C2E74"/>
    <w:rsid w:val="625E39C5"/>
    <w:rsid w:val="62606A72"/>
    <w:rsid w:val="627C2531"/>
    <w:rsid w:val="6283F837"/>
    <w:rsid w:val="629AE5D5"/>
    <w:rsid w:val="62A2C646"/>
    <w:rsid w:val="62A9CEAD"/>
    <w:rsid w:val="62AE504C"/>
    <w:rsid w:val="62BE37D6"/>
    <w:rsid w:val="62C02698"/>
    <w:rsid w:val="62C11B78"/>
    <w:rsid w:val="62C1CC1A"/>
    <w:rsid w:val="62C62CEF"/>
    <w:rsid w:val="62C8ABE2"/>
    <w:rsid w:val="62EDE655"/>
    <w:rsid w:val="62F6321A"/>
    <w:rsid w:val="62F95D97"/>
    <w:rsid w:val="63039537"/>
    <w:rsid w:val="631C0F83"/>
    <w:rsid w:val="631C732C"/>
    <w:rsid w:val="631E446C"/>
    <w:rsid w:val="632B59AF"/>
    <w:rsid w:val="632FFAE7"/>
    <w:rsid w:val="6332132A"/>
    <w:rsid w:val="63379D09"/>
    <w:rsid w:val="63425224"/>
    <w:rsid w:val="6344035A"/>
    <w:rsid w:val="634BA3B5"/>
    <w:rsid w:val="634CC4A5"/>
    <w:rsid w:val="6360D0BF"/>
    <w:rsid w:val="6367DF01"/>
    <w:rsid w:val="6370731F"/>
    <w:rsid w:val="6373EDE3"/>
    <w:rsid w:val="63740ECD"/>
    <w:rsid w:val="63823ECC"/>
    <w:rsid w:val="638B1EBF"/>
    <w:rsid w:val="638D43B8"/>
    <w:rsid w:val="63940619"/>
    <w:rsid w:val="63AD4714"/>
    <w:rsid w:val="63AF824F"/>
    <w:rsid w:val="63B3BFF4"/>
    <w:rsid w:val="63C2E4DF"/>
    <w:rsid w:val="63C8B5F9"/>
    <w:rsid w:val="63D76AC5"/>
    <w:rsid w:val="6400231A"/>
    <w:rsid w:val="6411EA07"/>
    <w:rsid w:val="641BBBB9"/>
    <w:rsid w:val="642C658D"/>
    <w:rsid w:val="642CA782"/>
    <w:rsid w:val="6431D2D2"/>
    <w:rsid w:val="64326457"/>
    <w:rsid w:val="64374680"/>
    <w:rsid w:val="64431500"/>
    <w:rsid w:val="644B312F"/>
    <w:rsid w:val="644F6C00"/>
    <w:rsid w:val="6452F10D"/>
    <w:rsid w:val="64545408"/>
    <w:rsid w:val="6462B826"/>
    <w:rsid w:val="646D421A"/>
    <w:rsid w:val="6478C118"/>
    <w:rsid w:val="647B588C"/>
    <w:rsid w:val="649605EC"/>
    <w:rsid w:val="64A5B099"/>
    <w:rsid w:val="64AB045A"/>
    <w:rsid w:val="64AC5385"/>
    <w:rsid w:val="64B082DC"/>
    <w:rsid w:val="64B733BB"/>
    <w:rsid w:val="64C39C19"/>
    <w:rsid w:val="64D23C3D"/>
    <w:rsid w:val="64D7D972"/>
    <w:rsid w:val="64D8A1F0"/>
    <w:rsid w:val="64E001E4"/>
    <w:rsid w:val="6507DDF1"/>
    <w:rsid w:val="65120F88"/>
    <w:rsid w:val="651D6A2E"/>
    <w:rsid w:val="652C7C1C"/>
    <w:rsid w:val="652CB39F"/>
    <w:rsid w:val="652D9752"/>
    <w:rsid w:val="652FC01A"/>
    <w:rsid w:val="65382813"/>
    <w:rsid w:val="65460361"/>
    <w:rsid w:val="6547A5FB"/>
    <w:rsid w:val="6549B3CF"/>
    <w:rsid w:val="654DB305"/>
    <w:rsid w:val="6550976D"/>
    <w:rsid w:val="655880FC"/>
    <w:rsid w:val="656F1F71"/>
    <w:rsid w:val="65795FAB"/>
    <w:rsid w:val="657A0E91"/>
    <w:rsid w:val="657F75AF"/>
    <w:rsid w:val="6582177E"/>
    <w:rsid w:val="658A3667"/>
    <w:rsid w:val="658FC2A2"/>
    <w:rsid w:val="658FE58D"/>
    <w:rsid w:val="6594DBD6"/>
    <w:rsid w:val="65AA179B"/>
    <w:rsid w:val="65B658F0"/>
    <w:rsid w:val="65C0CA86"/>
    <w:rsid w:val="65D34E57"/>
    <w:rsid w:val="65D54C8F"/>
    <w:rsid w:val="65D9504D"/>
    <w:rsid w:val="65E6ED5C"/>
    <w:rsid w:val="65EB2285"/>
    <w:rsid w:val="66140BBD"/>
    <w:rsid w:val="661F8669"/>
    <w:rsid w:val="6628F529"/>
    <w:rsid w:val="662BE7BF"/>
    <w:rsid w:val="663CD1A5"/>
    <w:rsid w:val="665E2BE3"/>
    <w:rsid w:val="6665E44B"/>
    <w:rsid w:val="666AF169"/>
    <w:rsid w:val="667046F1"/>
    <w:rsid w:val="66771AE9"/>
    <w:rsid w:val="66852893"/>
    <w:rsid w:val="668BB20D"/>
    <w:rsid w:val="668C2324"/>
    <w:rsid w:val="6692DE62"/>
    <w:rsid w:val="66935A24"/>
    <w:rsid w:val="66949B42"/>
    <w:rsid w:val="669AA2FC"/>
    <w:rsid w:val="66A4DF49"/>
    <w:rsid w:val="66C3CFDE"/>
    <w:rsid w:val="66CFC82C"/>
    <w:rsid w:val="66D6A96D"/>
    <w:rsid w:val="66D96CED"/>
    <w:rsid w:val="66F22B75"/>
    <w:rsid w:val="66F50DFE"/>
    <w:rsid w:val="6718F00E"/>
    <w:rsid w:val="672324AB"/>
    <w:rsid w:val="6727EB71"/>
    <w:rsid w:val="6730F170"/>
    <w:rsid w:val="6732D222"/>
    <w:rsid w:val="6735BCDD"/>
    <w:rsid w:val="6740B30E"/>
    <w:rsid w:val="6745461B"/>
    <w:rsid w:val="67548027"/>
    <w:rsid w:val="67574B77"/>
    <w:rsid w:val="6766ACDA"/>
    <w:rsid w:val="676C666D"/>
    <w:rsid w:val="6771D528"/>
    <w:rsid w:val="67769556"/>
    <w:rsid w:val="678402BD"/>
    <w:rsid w:val="678B858B"/>
    <w:rsid w:val="678DD2D3"/>
    <w:rsid w:val="67A302BF"/>
    <w:rsid w:val="67C83D73"/>
    <w:rsid w:val="67D29D3F"/>
    <w:rsid w:val="67DD96C5"/>
    <w:rsid w:val="67F26191"/>
    <w:rsid w:val="680537E7"/>
    <w:rsid w:val="680B10A7"/>
    <w:rsid w:val="680EEA62"/>
    <w:rsid w:val="6820A1DC"/>
    <w:rsid w:val="6834B350"/>
    <w:rsid w:val="683F0253"/>
    <w:rsid w:val="684375C2"/>
    <w:rsid w:val="68482725"/>
    <w:rsid w:val="684FFD95"/>
    <w:rsid w:val="6864D005"/>
    <w:rsid w:val="6865B87A"/>
    <w:rsid w:val="68A4F3D6"/>
    <w:rsid w:val="68A61885"/>
    <w:rsid w:val="68A904D5"/>
    <w:rsid w:val="68AD1F1B"/>
    <w:rsid w:val="68BB8632"/>
    <w:rsid w:val="68CBBA6A"/>
    <w:rsid w:val="68CE9AC3"/>
    <w:rsid w:val="68DE9918"/>
    <w:rsid w:val="68E76174"/>
    <w:rsid w:val="68F228B9"/>
    <w:rsid w:val="68FEEE1B"/>
    <w:rsid w:val="69024044"/>
    <w:rsid w:val="690A2C5F"/>
    <w:rsid w:val="690BA33C"/>
    <w:rsid w:val="6910111B"/>
    <w:rsid w:val="69131B4B"/>
    <w:rsid w:val="6915EB90"/>
    <w:rsid w:val="6915F5AD"/>
    <w:rsid w:val="691F96CA"/>
    <w:rsid w:val="69287349"/>
    <w:rsid w:val="692919B2"/>
    <w:rsid w:val="69310395"/>
    <w:rsid w:val="69330482"/>
    <w:rsid w:val="69585B12"/>
    <w:rsid w:val="69620F77"/>
    <w:rsid w:val="6973664C"/>
    <w:rsid w:val="69869F81"/>
    <w:rsid w:val="69894025"/>
    <w:rsid w:val="698B80F2"/>
    <w:rsid w:val="698BC1EC"/>
    <w:rsid w:val="699C6A3C"/>
    <w:rsid w:val="69AC9A35"/>
    <w:rsid w:val="69D211B2"/>
    <w:rsid w:val="69E19E8C"/>
    <w:rsid w:val="69EAC608"/>
    <w:rsid w:val="69EF8680"/>
    <w:rsid w:val="6A1F558F"/>
    <w:rsid w:val="6A2031A4"/>
    <w:rsid w:val="6A459F61"/>
    <w:rsid w:val="6A46B1E3"/>
    <w:rsid w:val="6A56C302"/>
    <w:rsid w:val="6A59D27D"/>
    <w:rsid w:val="6A5FDD7A"/>
    <w:rsid w:val="6A67CCF8"/>
    <w:rsid w:val="6A685DC9"/>
    <w:rsid w:val="6A6A932D"/>
    <w:rsid w:val="6A6C1B25"/>
    <w:rsid w:val="6A78A7E2"/>
    <w:rsid w:val="6A99CFE4"/>
    <w:rsid w:val="6A9E1F6A"/>
    <w:rsid w:val="6AB4AD76"/>
    <w:rsid w:val="6AC99903"/>
    <w:rsid w:val="6AD8BB68"/>
    <w:rsid w:val="6B03EA0B"/>
    <w:rsid w:val="6B0D4BD7"/>
    <w:rsid w:val="6B0E9EA5"/>
    <w:rsid w:val="6B19FF20"/>
    <w:rsid w:val="6B1A9018"/>
    <w:rsid w:val="6B365084"/>
    <w:rsid w:val="6B42437A"/>
    <w:rsid w:val="6B4C8282"/>
    <w:rsid w:val="6B5D767B"/>
    <w:rsid w:val="6B61C86D"/>
    <w:rsid w:val="6B6B69D5"/>
    <w:rsid w:val="6B6D53AA"/>
    <w:rsid w:val="6B743C61"/>
    <w:rsid w:val="6B7BE760"/>
    <w:rsid w:val="6B8824ED"/>
    <w:rsid w:val="6B884BE4"/>
    <w:rsid w:val="6B8F120B"/>
    <w:rsid w:val="6BA25ADB"/>
    <w:rsid w:val="6BA35E8E"/>
    <w:rsid w:val="6BB304E0"/>
    <w:rsid w:val="6BB74A00"/>
    <w:rsid w:val="6BBAAB14"/>
    <w:rsid w:val="6BC39857"/>
    <w:rsid w:val="6BC42C67"/>
    <w:rsid w:val="6BC46EB2"/>
    <w:rsid w:val="6BF0E2EC"/>
    <w:rsid w:val="6BF16278"/>
    <w:rsid w:val="6BF1CBD3"/>
    <w:rsid w:val="6BF2ECDE"/>
    <w:rsid w:val="6C126A3B"/>
    <w:rsid w:val="6C19FD32"/>
    <w:rsid w:val="6C1AC026"/>
    <w:rsid w:val="6C30BCB1"/>
    <w:rsid w:val="6C44354D"/>
    <w:rsid w:val="6C489F0B"/>
    <w:rsid w:val="6C5B123E"/>
    <w:rsid w:val="6C6501C1"/>
    <w:rsid w:val="6C6995DB"/>
    <w:rsid w:val="6C6CC0D8"/>
    <w:rsid w:val="6C717C51"/>
    <w:rsid w:val="6C723355"/>
    <w:rsid w:val="6C756216"/>
    <w:rsid w:val="6C7A66FD"/>
    <w:rsid w:val="6C82A4BF"/>
    <w:rsid w:val="6C88C53B"/>
    <w:rsid w:val="6CA1D16D"/>
    <w:rsid w:val="6CA54D11"/>
    <w:rsid w:val="6CAE4873"/>
    <w:rsid w:val="6CB80CAD"/>
    <w:rsid w:val="6CBCB9CD"/>
    <w:rsid w:val="6CBEE01F"/>
    <w:rsid w:val="6CCD089D"/>
    <w:rsid w:val="6CD0437E"/>
    <w:rsid w:val="6CD4E4C2"/>
    <w:rsid w:val="6CD7D5F9"/>
    <w:rsid w:val="6CDA501B"/>
    <w:rsid w:val="6CDB7218"/>
    <w:rsid w:val="6CDCE523"/>
    <w:rsid w:val="6CE52C99"/>
    <w:rsid w:val="6CFB4343"/>
    <w:rsid w:val="6CFD0EA4"/>
    <w:rsid w:val="6CFFFDAD"/>
    <w:rsid w:val="6D00D8AF"/>
    <w:rsid w:val="6D01B14F"/>
    <w:rsid w:val="6D04DDDB"/>
    <w:rsid w:val="6D08FF2F"/>
    <w:rsid w:val="6D0EC2D8"/>
    <w:rsid w:val="6D171739"/>
    <w:rsid w:val="6D1B95B3"/>
    <w:rsid w:val="6D2AB375"/>
    <w:rsid w:val="6D30C135"/>
    <w:rsid w:val="6D333022"/>
    <w:rsid w:val="6D3893C7"/>
    <w:rsid w:val="6D39DD82"/>
    <w:rsid w:val="6D3DF0B7"/>
    <w:rsid w:val="6D42BDF7"/>
    <w:rsid w:val="6D453355"/>
    <w:rsid w:val="6D48A561"/>
    <w:rsid w:val="6D4AD161"/>
    <w:rsid w:val="6D65DF57"/>
    <w:rsid w:val="6D6ECDDD"/>
    <w:rsid w:val="6D72F603"/>
    <w:rsid w:val="6D84BAC7"/>
    <w:rsid w:val="6D8848B0"/>
    <w:rsid w:val="6D8AC116"/>
    <w:rsid w:val="6D8F94DC"/>
    <w:rsid w:val="6D8FB9B6"/>
    <w:rsid w:val="6D90575B"/>
    <w:rsid w:val="6D9762CB"/>
    <w:rsid w:val="6D9EB410"/>
    <w:rsid w:val="6DB0DDEE"/>
    <w:rsid w:val="6DB31AA8"/>
    <w:rsid w:val="6DB868EE"/>
    <w:rsid w:val="6DC25A5F"/>
    <w:rsid w:val="6DC6EC52"/>
    <w:rsid w:val="6DD4AA48"/>
    <w:rsid w:val="6DDD483A"/>
    <w:rsid w:val="6DEABD30"/>
    <w:rsid w:val="6DEE61B5"/>
    <w:rsid w:val="6DF29F8E"/>
    <w:rsid w:val="6DFB63F5"/>
    <w:rsid w:val="6E043C79"/>
    <w:rsid w:val="6E0AFCCB"/>
    <w:rsid w:val="6E11E711"/>
    <w:rsid w:val="6E1E8984"/>
    <w:rsid w:val="6E202E27"/>
    <w:rsid w:val="6E284DB0"/>
    <w:rsid w:val="6E2EAB9B"/>
    <w:rsid w:val="6E31FD70"/>
    <w:rsid w:val="6E334762"/>
    <w:rsid w:val="6E444417"/>
    <w:rsid w:val="6E53A3D6"/>
    <w:rsid w:val="6E569426"/>
    <w:rsid w:val="6E56E297"/>
    <w:rsid w:val="6E602B65"/>
    <w:rsid w:val="6E67EEA1"/>
    <w:rsid w:val="6E6F237F"/>
    <w:rsid w:val="6E94B92A"/>
    <w:rsid w:val="6E9D6F33"/>
    <w:rsid w:val="6EA2A54F"/>
    <w:rsid w:val="6EA2F552"/>
    <w:rsid w:val="6EC13F70"/>
    <w:rsid w:val="6ECDC2C3"/>
    <w:rsid w:val="6ED01430"/>
    <w:rsid w:val="6ED5470D"/>
    <w:rsid w:val="6EE0F40F"/>
    <w:rsid w:val="6EE3BFE0"/>
    <w:rsid w:val="6EE5A01E"/>
    <w:rsid w:val="6EE8BFC3"/>
    <w:rsid w:val="6EF0B565"/>
    <w:rsid w:val="6EF91A94"/>
    <w:rsid w:val="6F099F08"/>
    <w:rsid w:val="6F0E7A01"/>
    <w:rsid w:val="6F0E89A2"/>
    <w:rsid w:val="6F154595"/>
    <w:rsid w:val="6F35D87E"/>
    <w:rsid w:val="6F4705D6"/>
    <w:rsid w:val="6F479D16"/>
    <w:rsid w:val="6F4F2F09"/>
    <w:rsid w:val="6F5004CF"/>
    <w:rsid w:val="6F595AAE"/>
    <w:rsid w:val="6F6C383E"/>
    <w:rsid w:val="6F75CA0E"/>
    <w:rsid w:val="6F8996FD"/>
    <w:rsid w:val="6F8EDFAA"/>
    <w:rsid w:val="6F902EA1"/>
    <w:rsid w:val="6F90312E"/>
    <w:rsid w:val="6F923A45"/>
    <w:rsid w:val="6F9A4BEB"/>
    <w:rsid w:val="6F9C0F49"/>
    <w:rsid w:val="6F9C2232"/>
    <w:rsid w:val="6FA7B01B"/>
    <w:rsid w:val="6FAC2945"/>
    <w:rsid w:val="6FB25343"/>
    <w:rsid w:val="6FC0E89E"/>
    <w:rsid w:val="6FE83F48"/>
    <w:rsid w:val="6FFBC345"/>
    <w:rsid w:val="700298A7"/>
    <w:rsid w:val="7008D004"/>
    <w:rsid w:val="70102D20"/>
    <w:rsid w:val="7016020D"/>
    <w:rsid w:val="7019CC68"/>
    <w:rsid w:val="701A60C7"/>
    <w:rsid w:val="702477AE"/>
    <w:rsid w:val="702F771F"/>
    <w:rsid w:val="70327D6C"/>
    <w:rsid w:val="70356216"/>
    <w:rsid w:val="70398EF8"/>
    <w:rsid w:val="70431C07"/>
    <w:rsid w:val="704F5C3E"/>
    <w:rsid w:val="705DC744"/>
    <w:rsid w:val="70761AD8"/>
    <w:rsid w:val="707B64D4"/>
    <w:rsid w:val="707D822D"/>
    <w:rsid w:val="70A09A49"/>
    <w:rsid w:val="70A1E5D9"/>
    <w:rsid w:val="70B03354"/>
    <w:rsid w:val="70B4B018"/>
    <w:rsid w:val="70B5328C"/>
    <w:rsid w:val="70B6CC14"/>
    <w:rsid w:val="70BA992B"/>
    <w:rsid w:val="70E26818"/>
    <w:rsid w:val="70E2AD2C"/>
    <w:rsid w:val="70E34F10"/>
    <w:rsid w:val="70F15965"/>
    <w:rsid w:val="70F15A5C"/>
    <w:rsid w:val="70F9E69D"/>
    <w:rsid w:val="710266A1"/>
    <w:rsid w:val="7105B3BD"/>
    <w:rsid w:val="7105CDB2"/>
    <w:rsid w:val="7113ECDC"/>
    <w:rsid w:val="711EE442"/>
    <w:rsid w:val="712CEED3"/>
    <w:rsid w:val="712D20C7"/>
    <w:rsid w:val="7150E246"/>
    <w:rsid w:val="71522B11"/>
    <w:rsid w:val="7164C587"/>
    <w:rsid w:val="716F5770"/>
    <w:rsid w:val="71723B6A"/>
    <w:rsid w:val="71769272"/>
    <w:rsid w:val="7176DDC5"/>
    <w:rsid w:val="717A5E71"/>
    <w:rsid w:val="717F2D34"/>
    <w:rsid w:val="71894D1C"/>
    <w:rsid w:val="718B1046"/>
    <w:rsid w:val="718C4B99"/>
    <w:rsid w:val="7198B9A9"/>
    <w:rsid w:val="7198DB16"/>
    <w:rsid w:val="71AB8E21"/>
    <w:rsid w:val="71BBCD3C"/>
    <w:rsid w:val="71BBDE00"/>
    <w:rsid w:val="71C19A38"/>
    <w:rsid w:val="71E0752A"/>
    <w:rsid w:val="71E8BF6C"/>
    <w:rsid w:val="71F79E5F"/>
    <w:rsid w:val="7200AF25"/>
    <w:rsid w:val="720285DC"/>
    <w:rsid w:val="72104E54"/>
    <w:rsid w:val="7215743E"/>
    <w:rsid w:val="721911EF"/>
    <w:rsid w:val="7221E28A"/>
    <w:rsid w:val="7231537D"/>
    <w:rsid w:val="72343532"/>
    <w:rsid w:val="72437F7E"/>
    <w:rsid w:val="724B054A"/>
    <w:rsid w:val="7275CE9D"/>
    <w:rsid w:val="7286C4F9"/>
    <w:rsid w:val="728E7B37"/>
    <w:rsid w:val="72C0DD63"/>
    <w:rsid w:val="72C7D9A6"/>
    <w:rsid w:val="72CEAC6D"/>
    <w:rsid w:val="72D8122E"/>
    <w:rsid w:val="72EB9D68"/>
    <w:rsid w:val="72EE27F3"/>
    <w:rsid w:val="72F2AF62"/>
    <w:rsid w:val="72F81EC7"/>
    <w:rsid w:val="730592B0"/>
    <w:rsid w:val="731B5F45"/>
    <w:rsid w:val="732C1992"/>
    <w:rsid w:val="733318C2"/>
    <w:rsid w:val="733470A1"/>
    <w:rsid w:val="73414C7F"/>
    <w:rsid w:val="734E3191"/>
    <w:rsid w:val="7350BF05"/>
    <w:rsid w:val="73569162"/>
    <w:rsid w:val="737008FD"/>
    <w:rsid w:val="7373C814"/>
    <w:rsid w:val="73759C07"/>
    <w:rsid w:val="738F18F0"/>
    <w:rsid w:val="738FEC0F"/>
    <w:rsid w:val="73A812E6"/>
    <w:rsid w:val="73C92A9F"/>
    <w:rsid w:val="73D99E01"/>
    <w:rsid w:val="73DBCCAB"/>
    <w:rsid w:val="73DF1833"/>
    <w:rsid w:val="73F1F69D"/>
    <w:rsid w:val="73FB84A3"/>
    <w:rsid w:val="74007ECC"/>
    <w:rsid w:val="7402F27B"/>
    <w:rsid w:val="740E1022"/>
    <w:rsid w:val="74106608"/>
    <w:rsid w:val="7412E2F8"/>
    <w:rsid w:val="7414E2BC"/>
    <w:rsid w:val="7417E76F"/>
    <w:rsid w:val="741929A7"/>
    <w:rsid w:val="7419D0F6"/>
    <w:rsid w:val="7424E318"/>
    <w:rsid w:val="74262481"/>
    <w:rsid w:val="746CAC7A"/>
    <w:rsid w:val="747110F9"/>
    <w:rsid w:val="749D353B"/>
    <w:rsid w:val="74A24753"/>
    <w:rsid w:val="74A9F4DF"/>
    <w:rsid w:val="74ACE221"/>
    <w:rsid w:val="74B2C135"/>
    <w:rsid w:val="74B9BE87"/>
    <w:rsid w:val="74CFD75A"/>
    <w:rsid w:val="74E85CF5"/>
    <w:rsid w:val="74F6878F"/>
    <w:rsid w:val="7527BD1F"/>
    <w:rsid w:val="75345ED1"/>
    <w:rsid w:val="753A75EC"/>
    <w:rsid w:val="7542664C"/>
    <w:rsid w:val="75554E68"/>
    <w:rsid w:val="756878D0"/>
    <w:rsid w:val="75698AF6"/>
    <w:rsid w:val="756A7443"/>
    <w:rsid w:val="756E9EE8"/>
    <w:rsid w:val="758746A1"/>
    <w:rsid w:val="758F4A8E"/>
    <w:rsid w:val="75909805"/>
    <w:rsid w:val="75979FD9"/>
    <w:rsid w:val="75A6BD18"/>
    <w:rsid w:val="75AE60EE"/>
    <w:rsid w:val="75AFB453"/>
    <w:rsid w:val="75B35169"/>
    <w:rsid w:val="75BF5DF2"/>
    <w:rsid w:val="75C3C67D"/>
    <w:rsid w:val="75CBF6E5"/>
    <w:rsid w:val="75CF85BD"/>
    <w:rsid w:val="75DAFFBF"/>
    <w:rsid w:val="75DF7DD0"/>
    <w:rsid w:val="75E0B92E"/>
    <w:rsid w:val="75E67833"/>
    <w:rsid w:val="75E7BBCE"/>
    <w:rsid w:val="75EF22E3"/>
    <w:rsid w:val="76112518"/>
    <w:rsid w:val="7612101C"/>
    <w:rsid w:val="76156A19"/>
    <w:rsid w:val="761C81E3"/>
    <w:rsid w:val="76221581"/>
    <w:rsid w:val="7629D982"/>
    <w:rsid w:val="762F4952"/>
    <w:rsid w:val="7632489B"/>
    <w:rsid w:val="76776295"/>
    <w:rsid w:val="7684F88B"/>
    <w:rsid w:val="768E4883"/>
    <w:rsid w:val="76A36491"/>
    <w:rsid w:val="76B0C3DC"/>
    <w:rsid w:val="76B0CAB3"/>
    <w:rsid w:val="76B41E41"/>
    <w:rsid w:val="76B9A90C"/>
    <w:rsid w:val="76BDA315"/>
    <w:rsid w:val="76BF0204"/>
    <w:rsid w:val="76D9A3DF"/>
    <w:rsid w:val="76F8FFF0"/>
    <w:rsid w:val="7726F2A8"/>
    <w:rsid w:val="772F3250"/>
    <w:rsid w:val="773FA618"/>
    <w:rsid w:val="774849CC"/>
    <w:rsid w:val="77551EB2"/>
    <w:rsid w:val="775EC02F"/>
    <w:rsid w:val="775F62E2"/>
    <w:rsid w:val="7777C57F"/>
    <w:rsid w:val="77821117"/>
    <w:rsid w:val="77847DC6"/>
    <w:rsid w:val="77867230"/>
    <w:rsid w:val="77890AA7"/>
    <w:rsid w:val="778A6068"/>
    <w:rsid w:val="77918165"/>
    <w:rsid w:val="77ACB758"/>
    <w:rsid w:val="77BACA67"/>
    <w:rsid w:val="77C35076"/>
    <w:rsid w:val="77E5DD2B"/>
    <w:rsid w:val="7805F6DF"/>
    <w:rsid w:val="7823DAF2"/>
    <w:rsid w:val="782B640B"/>
    <w:rsid w:val="782F7E12"/>
    <w:rsid w:val="78314EAC"/>
    <w:rsid w:val="783257E0"/>
    <w:rsid w:val="7832DD5B"/>
    <w:rsid w:val="783E498A"/>
    <w:rsid w:val="78510996"/>
    <w:rsid w:val="786BDE02"/>
    <w:rsid w:val="786E2A98"/>
    <w:rsid w:val="7886BCBC"/>
    <w:rsid w:val="7890471C"/>
    <w:rsid w:val="789217EE"/>
    <w:rsid w:val="789336C0"/>
    <w:rsid w:val="7895C3ED"/>
    <w:rsid w:val="78962593"/>
    <w:rsid w:val="7897815E"/>
    <w:rsid w:val="78AF6F22"/>
    <w:rsid w:val="78BFBDE0"/>
    <w:rsid w:val="78C07C7B"/>
    <w:rsid w:val="78D1363C"/>
    <w:rsid w:val="78D367E7"/>
    <w:rsid w:val="78D5649E"/>
    <w:rsid w:val="78D9BDD9"/>
    <w:rsid w:val="78E70C78"/>
    <w:rsid w:val="790D5016"/>
    <w:rsid w:val="791C0CC8"/>
    <w:rsid w:val="79229569"/>
    <w:rsid w:val="79290C5F"/>
    <w:rsid w:val="79491A25"/>
    <w:rsid w:val="794CA394"/>
    <w:rsid w:val="7957C2AE"/>
    <w:rsid w:val="795C2884"/>
    <w:rsid w:val="795F11B6"/>
    <w:rsid w:val="796CE059"/>
    <w:rsid w:val="7970EB5F"/>
    <w:rsid w:val="797315C0"/>
    <w:rsid w:val="79860CB9"/>
    <w:rsid w:val="79884B3B"/>
    <w:rsid w:val="79940B7C"/>
    <w:rsid w:val="79B30243"/>
    <w:rsid w:val="79C0B0D9"/>
    <w:rsid w:val="79CAA875"/>
    <w:rsid w:val="79CFE4B0"/>
    <w:rsid w:val="79D9A355"/>
    <w:rsid w:val="79E296C8"/>
    <w:rsid w:val="79E2D142"/>
    <w:rsid w:val="79EA4733"/>
    <w:rsid w:val="7A08901D"/>
    <w:rsid w:val="7A0A4CAA"/>
    <w:rsid w:val="7A0EF8AB"/>
    <w:rsid w:val="7A1F59AD"/>
    <w:rsid w:val="7A2E9298"/>
    <w:rsid w:val="7A665154"/>
    <w:rsid w:val="7A66AAD1"/>
    <w:rsid w:val="7A6F8C42"/>
    <w:rsid w:val="7A8305DA"/>
    <w:rsid w:val="7A84353C"/>
    <w:rsid w:val="7A92065D"/>
    <w:rsid w:val="7A9946B9"/>
    <w:rsid w:val="7AA19B65"/>
    <w:rsid w:val="7AAA00BF"/>
    <w:rsid w:val="7AC78CD2"/>
    <w:rsid w:val="7AEA7C6C"/>
    <w:rsid w:val="7AFB70DB"/>
    <w:rsid w:val="7B213E8B"/>
    <w:rsid w:val="7B251893"/>
    <w:rsid w:val="7B267783"/>
    <w:rsid w:val="7B2DC32D"/>
    <w:rsid w:val="7B386DF3"/>
    <w:rsid w:val="7B422999"/>
    <w:rsid w:val="7B589017"/>
    <w:rsid w:val="7B589B99"/>
    <w:rsid w:val="7B5D25CB"/>
    <w:rsid w:val="7B6D11A6"/>
    <w:rsid w:val="7B709037"/>
    <w:rsid w:val="7B7300F9"/>
    <w:rsid w:val="7B869B7F"/>
    <w:rsid w:val="7B884F12"/>
    <w:rsid w:val="7B8C1806"/>
    <w:rsid w:val="7B8C3C82"/>
    <w:rsid w:val="7B9B9623"/>
    <w:rsid w:val="7BA13902"/>
    <w:rsid w:val="7BB959D4"/>
    <w:rsid w:val="7BC54C72"/>
    <w:rsid w:val="7BD006D7"/>
    <w:rsid w:val="7BD64AD5"/>
    <w:rsid w:val="7BF69556"/>
    <w:rsid w:val="7C293CA2"/>
    <w:rsid w:val="7C2DD88F"/>
    <w:rsid w:val="7C4990FD"/>
    <w:rsid w:val="7C53666C"/>
    <w:rsid w:val="7C56AA04"/>
    <w:rsid w:val="7C612AB8"/>
    <w:rsid w:val="7C690A20"/>
    <w:rsid w:val="7C74CCD6"/>
    <w:rsid w:val="7C8560DE"/>
    <w:rsid w:val="7C945CA4"/>
    <w:rsid w:val="7CCEBC57"/>
    <w:rsid w:val="7CD1B347"/>
    <w:rsid w:val="7CD48C10"/>
    <w:rsid w:val="7CD67784"/>
    <w:rsid w:val="7CE05AA3"/>
    <w:rsid w:val="7CE3B0B8"/>
    <w:rsid w:val="7CF135B7"/>
    <w:rsid w:val="7CF2FAB8"/>
    <w:rsid w:val="7CF6ECE4"/>
    <w:rsid w:val="7CFCF441"/>
    <w:rsid w:val="7CFD5919"/>
    <w:rsid w:val="7D02C165"/>
    <w:rsid w:val="7D239D18"/>
    <w:rsid w:val="7D312698"/>
    <w:rsid w:val="7D3E4DCF"/>
    <w:rsid w:val="7D4E3EAF"/>
    <w:rsid w:val="7D5460EE"/>
    <w:rsid w:val="7D5D1151"/>
    <w:rsid w:val="7D7721F2"/>
    <w:rsid w:val="7D7951DF"/>
    <w:rsid w:val="7D7BE95C"/>
    <w:rsid w:val="7D7FB07D"/>
    <w:rsid w:val="7D8F1408"/>
    <w:rsid w:val="7D964C99"/>
    <w:rsid w:val="7D995E80"/>
    <w:rsid w:val="7DADB047"/>
    <w:rsid w:val="7DB6D19F"/>
    <w:rsid w:val="7DB86539"/>
    <w:rsid w:val="7DB88790"/>
    <w:rsid w:val="7DDCA354"/>
    <w:rsid w:val="7DE12E17"/>
    <w:rsid w:val="7DF0B72D"/>
    <w:rsid w:val="7DFD017C"/>
    <w:rsid w:val="7E074C1D"/>
    <w:rsid w:val="7E0FB9C3"/>
    <w:rsid w:val="7E280206"/>
    <w:rsid w:val="7E36A1D2"/>
    <w:rsid w:val="7E40F415"/>
    <w:rsid w:val="7E4A640A"/>
    <w:rsid w:val="7E53D4E4"/>
    <w:rsid w:val="7E575CCC"/>
    <w:rsid w:val="7E5D7A56"/>
    <w:rsid w:val="7E62CF5D"/>
    <w:rsid w:val="7E786639"/>
    <w:rsid w:val="7E847D3F"/>
    <w:rsid w:val="7E910973"/>
    <w:rsid w:val="7ECE21C2"/>
    <w:rsid w:val="7ED2C54F"/>
    <w:rsid w:val="7ED67D00"/>
    <w:rsid w:val="7ED691D1"/>
    <w:rsid w:val="7EE4AEBF"/>
    <w:rsid w:val="7EEB3551"/>
    <w:rsid w:val="7EF4FBEF"/>
    <w:rsid w:val="7EF5B58C"/>
    <w:rsid w:val="7F061FF2"/>
    <w:rsid w:val="7F1694BB"/>
    <w:rsid w:val="7F16D6C0"/>
    <w:rsid w:val="7F1D7BEA"/>
    <w:rsid w:val="7F30DE83"/>
    <w:rsid w:val="7F376EAD"/>
    <w:rsid w:val="7F4481B7"/>
    <w:rsid w:val="7F5A0224"/>
    <w:rsid w:val="7F5C6276"/>
    <w:rsid w:val="7F6E27C3"/>
    <w:rsid w:val="7F768483"/>
    <w:rsid w:val="7F846561"/>
    <w:rsid w:val="7F9E29C4"/>
    <w:rsid w:val="7FBEBD5B"/>
    <w:rsid w:val="7FBF18E1"/>
    <w:rsid w:val="7FC6805D"/>
    <w:rsid w:val="7FD044FD"/>
    <w:rsid w:val="7FD53770"/>
    <w:rsid w:val="7FD84A05"/>
    <w:rsid w:val="7FD96FDC"/>
    <w:rsid w:val="7FFF8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E54E7"/>
  <w15:chartTrackingRefBased/>
  <w15:docId w15:val="{1EBE1672-09F9-4384-864A-B8ACF2AA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A09"/>
    <w:pPr>
      <w:ind w:left="-90"/>
    </w:pPr>
    <w:rPr>
      <w:rFonts w:ascii="Montserrat" w:hAnsi="Montserrat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4A09"/>
    <w:pPr>
      <w:keepNext/>
      <w:keepLines/>
      <w:spacing w:after="80"/>
      <w:outlineLvl w:val="0"/>
    </w:pPr>
    <w:rPr>
      <w:rFonts w:eastAsiaTheme="majorEastAsia" w:cstheme="majorBidi"/>
      <w:b/>
      <w:bCs/>
      <w:color w:val="70003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7BF69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7BF69556"/>
    <w:pPr>
      <w:keepNext/>
      <w:keepLines/>
      <w:spacing w:before="160" w:after="8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7BF69556"/>
    <w:pPr>
      <w:keepNext/>
      <w:keepLines/>
      <w:spacing w:before="80" w:after="40"/>
      <w:outlineLvl w:val="3"/>
    </w:pPr>
    <w:rPr>
      <w:rFonts w:eastAsiaTheme="majorEastAsia"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7BF69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7BF69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7BF69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7BF69556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7BF69556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A09"/>
    <w:rPr>
      <w:rFonts w:ascii="Montserrat" w:eastAsiaTheme="majorEastAsia" w:hAnsi="Montserrat" w:cstheme="majorBidi"/>
      <w:b/>
      <w:bCs/>
      <w:color w:val="70003E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A60B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0685A"/>
    <w:rPr>
      <w:rFonts w:eastAsiaTheme="majorEastAsia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0685A"/>
    <w:rPr>
      <w:rFonts w:eastAsiaTheme="majorEastAsia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D5E16"/>
    <w:rPr>
      <w:rFonts w:ascii="Montserrat" w:eastAsiaTheme="majorEastAsia" w:hAnsi="Montserrat" w:cstheme="majorBidi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8D5E16"/>
    <w:pPr>
      <w:spacing w:after="360"/>
      <w:jc w:val="center"/>
    </w:pPr>
    <w:rPr>
      <w:rFonts w:eastAsiaTheme="majorEastAsia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7BF69556"/>
    <w:rPr>
      <w:rFonts w:eastAsiaTheme="majorEastAsia" w:cstheme="majorBidi"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7BF69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7BF69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7BF6955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22AFF"/>
    <w:pPr>
      <w:tabs>
        <w:tab w:val="center" w:pos="4680"/>
        <w:tab w:val="right" w:pos="9360"/>
      </w:tabs>
      <w:spacing w:after="0" w:line="240" w:lineRule="auto"/>
    </w:pPr>
    <w:rPr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7BF69556"/>
    <w:pPr>
      <w:ind w:left="720"/>
    </w:pPr>
  </w:style>
  <w:style w:type="character" w:styleId="Hyperlink">
    <w:name w:val="Hyperlink"/>
    <w:basedOn w:val="DefaultParagraphFont"/>
    <w:uiPriority w:val="99"/>
    <w:unhideWhenUsed/>
    <w:rsid w:val="0694EB14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E22AFF"/>
    <w:rPr>
      <w:rFonts w:ascii="Montserrat" w:hAnsi="Montserrat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C6D72"/>
  </w:style>
  <w:style w:type="paragraph" w:customStyle="1" w:styleId="NoSpace">
    <w:name w:val="No Space"/>
    <w:basedOn w:val="Normal"/>
    <w:link w:val="NoSpaceChar"/>
    <w:uiPriority w:val="1"/>
    <w:qFormat/>
    <w:rsid w:val="7BF69556"/>
    <w:pPr>
      <w:spacing w:after="0" w:line="240" w:lineRule="auto"/>
    </w:pPr>
    <w:rPr>
      <w:rFonts w:eastAsia="Aptos" w:cs="Aptos"/>
    </w:rPr>
  </w:style>
  <w:style w:type="character" w:customStyle="1" w:styleId="NoSpaceChar">
    <w:name w:val="No Space Char"/>
    <w:basedOn w:val="DefaultParagraphFont"/>
    <w:link w:val="NoSpace"/>
    <w:rsid w:val="005A60BC"/>
    <w:rPr>
      <w:rFonts w:ascii="Aptos" w:eastAsia="Aptos" w:hAnsi="Aptos" w:cs="Aptos"/>
      <w:sz w:val="28"/>
    </w:rPr>
  </w:style>
  <w:style w:type="paragraph" w:customStyle="1" w:styleId="BulletedList">
    <w:name w:val="Bulleted List"/>
    <w:basedOn w:val="ListParagraph"/>
    <w:link w:val="BulletedListChar"/>
    <w:uiPriority w:val="1"/>
    <w:qFormat/>
    <w:rsid w:val="7B422999"/>
    <w:pPr>
      <w:numPr>
        <w:numId w:val="5"/>
      </w:numPr>
      <w:spacing w:line="276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80E85"/>
    <w:rPr>
      <w:sz w:val="28"/>
    </w:rPr>
  </w:style>
  <w:style w:type="character" w:customStyle="1" w:styleId="BulletedListChar">
    <w:name w:val="Bulleted List Char"/>
    <w:basedOn w:val="ListParagraphChar"/>
    <w:link w:val="BulletedList"/>
    <w:uiPriority w:val="1"/>
    <w:rsid w:val="7B422999"/>
    <w:rPr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2068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685A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7B267783"/>
    <w:pPr>
      <w:spacing w:after="0"/>
    </w:pPr>
  </w:style>
  <w:style w:type="character" w:customStyle="1" w:styleId="s1">
    <w:name w:val="s1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customStyle="1" w:styleId="s2">
    <w:name w:val="s2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74F6878F"/>
    <w:rPr>
      <w:smallCaps/>
      <w:color w:val="5A5A5A"/>
    </w:rPr>
  </w:style>
  <w:style w:type="character" w:styleId="Emphasis">
    <w:name w:val="Emphasis"/>
    <w:basedOn w:val="DefaultParagraphFont"/>
    <w:uiPriority w:val="20"/>
    <w:qFormat/>
    <w:rsid w:val="74F6878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74F6878F"/>
    <w:rPr>
      <w:i/>
      <w:iCs/>
      <w:color w:val="404040" w:themeColor="text1" w:themeTint="BF"/>
    </w:rPr>
  </w:style>
  <w:style w:type="paragraph" w:styleId="CommentText">
    <w:name w:val="annotation text"/>
    <w:basedOn w:val="Normal"/>
    <w:link w:val="CommentTextChar"/>
    <w:uiPriority w:val="99"/>
    <w:unhideWhenUsed/>
    <w:rsid w:val="7BF695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B4F1E"/>
    <w:pPr>
      <w:spacing w:after="0" w:line="240" w:lineRule="auto"/>
    </w:pPr>
    <w:rPr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A4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33281"/>
    <w:rPr>
      <w:color w:val="2B579A"/>
      <w:shd w:val="clear" w:color="auto" w:fill="E1DFDD"/>
    </w:rPr>
  </w:style>
  <w:style w:type="paragraph" w:customStyle="1" w:styleId="Style1">
    <w:name w:val="Style1"/>
    <w:basedOn w:val="Heading1"/>
    <w:uiPriority w:val="1"/>
    <w:qFormat/>
    <w:rsid w:val="00254A09"/>
  </w:style>
  <w:style w:type="paragraph" w:styleId="NormalWeb">
    <w:name w:val="Normal (Web)"/>
    <w:basedOn w:val="Normal"/>
    <w:uiPriority w:val="99"/>
    <w:semiHidden/>
    <w:unhideWhenUsed/>
    <w:rsid w:val="7BF6955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91547C"/>
    <w:rPr>
      <w:b/>
      <w:bCs/>
    </w:rPr>
  </w:style>
  <w:style w:type="paragraph" w:customStyle="1" w:styleId="2ndLevelBullet">
    <w:name w:val="2nd Level Bullet"/>
    <w:basedOn w:val="Normal"/>
    <w:link w:val="2ndLevelBulletChar"/>
    <w:uiPriority w:val="1"/>
    <w:qFormat/>
    <w:rsid w:val="0022512C"/>
    <w:pPr>
      <w:numPr>
        <w:ilvl w:val="1"/>
        <w:numId w:val="5"/>
      </w:numPr>
      <w:spacing w:line="276" w:lineRule="auto"/>
      <w:ind w:left="1260"/>
    </w:pPr>
  </w:style>
  <w:style w:type="character" w:customStyle="1" w:styleId="2ndLevelBulletChar">
    <w:name w:val="2nd Level Bullet Char"/>
    <w:basedOn w:val="DefaultParagraphFont"/>
    <w:link w:val="2ndLevelBullet"/>
    <w:uiPriority w:val="1"/>
    <w:rsid w:val="0022512C"/>
    <w:rPr>
      <w:sz w:val="26"/>
      <w:szCs w:val="26"/>
    </w:rPr>
  </w:style>
  <w:style w:type="paragraph" w:customStyle="1" w:styleId="3rdLevelBullet">
    <w:name w:val="3rd Level Bullet"/>
    <w:basedOn w:val="Normal"/>
    <w:link w:val="3rdLevelBulletChar"/>
    <w:uiPriority w:val="1"/>
    <w:qFormat/>
    <w:rsid w:val="7BF69556"/>
    <w:pPr>
      <w:numPr>
        <w:ilvl w:val="2"/>
        <w:numId w:val="5"/>
      </w:numPr>
      <w:ind w:left="1800"/>
    </w:pPr>
  </w:style>
  <w:style w:type="character" w:customStyle="1" w:styleId="3rdLevelBulletChar">
    <w:name w:val="3rd Level Bullet Char"/>
    <w:basedOn w:val="DefaultParagraphFont"/>
    <w:link w:val="3rdLevelBullet"/>
    <w:uiPriority w:val="1"/>
    <w:rsid w:val="6AB4AD76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cfr.gov/current/title-45/subtitle-B/chapter-XIII/subchapter-C/part-1329/subpart-B/section-1329.12" TargetMode="External"/><Relationship Id="rId18" Type="http://schemas.openxmlformats.org/officeDocument/2006/relationships/hyperlink" Target="mailto:kmackey@azdes.gov" TargetMode="External"/><Relationship Id="rId26" Type="http://schemas.openxmlformats.org/officeDocument/2006/relationships/image" Target="media/image2.png"/><Relationship Id="rId21" Type="http://schemas.openxmlformats.org/officeDocument/2006/relationships/hyperlink" Target="https://www.ilru.org/training/dse-silc-roles-and-responsibilities-and-regulations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ecfr.gov/current/title-45/subtitle-B/chapter-XIII/subchapter-C/part-1329/subpart-B/section-1329.14" TargetMode="External"/><Relationship Id="rId17" Type="http://schemas.openxmlformats.org/officeDocument/2006/relationships/hyperlink" Target="mailto:mellie@azsilc.org" TargetMode="External"/><Relationship Id="rId25" Type="http://schemas.openxmlformats.org/officeDocument/2006/relationships/hyperlink" Target="https://umt.co1.qualtrics.com/jfe/form/SV_5hHfWHfb3Eaxp5k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lru.org/sites/default/files/publications/SILC%20Indicators%20and%20SILC%20and%20DSE%20Assurances%201.2018.pdf" TargetMode="External"/><Relationship Id="rId20" Type="http://schemas.openxmlformats.org/officeDocument/2006/relationships/hyperlink" Target="https://www.ilru.org/sites/default/files/SILC%20Guidebook.pdf" TargetMode="External"/><Relationship Id="rId29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ilru.org/training/creating-effective-dse-silc-and-cil-relationship-15-hours" TargetMode="External"/><Relationship Id="rId32" Type="http://schemas.openxmlformats.org/officeDocument/2006/relationships/header" Target="header1.xml"/><Relationship Id="rId37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https://www.ecfr.gov/current/title-45/subtitle-B/chapter-XIII/subchapter-C/part-1329/subpart-B/section-1329.17" TargetMode="External"/><Relationship Id="rId23" Type="http://schemas.openxmlformats.org/officeDocument/2006/relationships/hyperlink" Target="https://www.ilru.org/training/silcs-and-importance-autonomy-power-struggles-and-relationships-with-dse-and-il-network-15" TargetMode="External"/><Relationship Id="rId28" Type="http://schemas.openxmlformats.org/officeDocument/2006/relationships/image" Target="media/image3.png"/><Relationship Id="rId36" Type="http://schemas.microsoft.com/office/2019/05/relationships/documenttasks" Target="documenttasks/documenttasks1.xml"/><Relationship Id="rId10" Type="http://schemas.openxmlformats.org/officeDocument/2006/relationships/endnotes" Target="endnotes.xml"/><Relationship Id="rId19" Type="http://schemas.openxmlformats.org/officeDocument/2006/relationships/hyperlink" Target="https://www.ilru.org/sites/default/files/publications/SILC%20Indicators%20and%20SILC%20and%20DSE%20Assurances%201.2018.pdf" TargetMode="External"/><Relationship Id="rId31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cfr.gov/current/title-45/subtitle-B/chapter-XIII/subchapter-C/part-1329/subpart-B/section-1329.15" TargetMode="External"/><Relationship Id="rId22" Type="http://schemas.openxmlformats.org/officeDocument/2006/relationships/hyperlink" Target="https://www.ilru.org/training/dse-silc-roles-and-responsibilities-and-regulations-part-2" TargetMode="External"/><Relationship Id="rId27" Type="http://schemas.openxmlformats.org/officeDocument/2006/relationships/hyperlink" Target="https://tinyurl.com/ILTTACenter" TargetMode="External"/><Relationship Id="rId30" Type="http://schemas.openxmlformats.org/officeDocument/2006/relationships/image" Target="media/image5.png"/><Relationship Id="rId35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documenttasks/documenttasks1.xml><?xml version="1.0" encoding="utf-8"?>
<t:Tasks xmlns:t="http://schemas.microsoft.com/office/tasks/2019/documenttasks" xmlns:oel="http://schemas.microsoft.com/office/2019/extlst">
  <t:Task id="{BDB08742-B7FE-4F28-95F6-A656E757A807}">
    <t:Anchor>
      <t:Comment id="1226741584"/>
    </t:Anchor>
    <t:History>
      <t:Event id="{7429250C-0EE7-4C0F-8A62-F885DA91A459}" time="2025-05-01T17:37:57.177Z">
        <t:Attribution userId="S::mary-kate@ncil.org::ed7b71e9-62c5-4cd6-91ab-e01d3f180a69" userProvider="AD" userName="Mary-Kate"/>
        <t:Anchor>
          <t:Comment id="1352544932"/>
        </t:Anchor>
        <t:Create/>
      </t:Event>
      <t:Event id="{60F8117C-DE44-4B86-A73D-7D5D3E376A84}" time="2025-05-01T17:37:57.177Z">
        <t:Attribution userId="S::mary-kate@ncil.org::ed7b71e9-62c5-4cd6-91ab-e01d3f180a69" userProvider="AD" userName="Mary-Kate"/>
        <t:Anchor>
          <t:Comment id="1352544932"/>
        </t:Anchor>
        <t:Assign userId="S::bethany@ncil.org::2fb63874-5df2-4099-a30d-44217d2ae17f" userProvider="AD" userName="Bethany"/>
      </t:Event>
      <t:Event id="{BF977DAA-A803-42C4-8A1E-247295859788}" time="2025-05-01T17:37:57.177Z">
        <t:Attribution userId="S::mary-kate@ncil.org::ed7b71e9-62c5-4cd6-91ab-e01d3f180a69" userProvider="AD" userName="Mary-Kate"/>
        <t:Anchor>
          <t:Comment id="1352544932"/>
        </t:Anchor>
        <t:SetTitle title="@Bethany, maybe we can change the title of this column to &quot;General IL Youth Services.&quot; for the box, maybe say: Services are reported under general IL services (IL Skills training, peer support, etc.) or something like that"/>
      </t:Event>
    </t:History>
  </t:Task>
  <t:Task id="{87C1BFAA-7D64-43C3-86B0-2CDDBED639F1}">
    <t:Anchor>
      <t:Comment id="2096498428"/>
    </t:Anchor>
    <t:History>
      <t:Event id="{5747C73B-DC28-451E-8A34-90413CE1F81B}" time="2025-05-01T14:52:56.054Z">
        <t:Attribution userId="S::bethany@ncil.org::2fb63874-5df2-4099-a30d-44217d2ae17f" userProvider="AD" userName="Bethany"/>
        <t:Anchor>
          <t:Comment id="364662288"/>
        </t:Anchor>
        <t:Create/>
      </t:Event>
      <t:Event id="{B6E5D761-FD06-4C63-8C35-ACC5F61251C8}" time="2025-05-01T14:52:56.054Z">
        <t:Attribution userId="S::bethany@ncil.org::2fb63874-5df2-4099-a30d-44217d2ae17f" userProvider="AD" userName="Bethany"/>
        <t:Anchor>
          <t:Comment id="364662288"/>
        </t:Anchor>
        <t:Assign userId="S::bethany@ncil.org::2fb63874-5df2-4099-a30d-44217d2ae17f" userProvider="AD" userName="Bethany"/>
      </t:Event>
      <t:Event id="{C790CDAD-B47A-4857-83B9-BC86A19E2E93}" time="2025-05-01T14:52:56.054Z">
        <t:Attribution userId="S::bethany@ncil.org::2fb63874-5df2-4099-a30d-44217d2ae17f" userProvider="AD" userName="Bethany"/>
        <t:Anchor>
          <t:Comment id="364662288"/>
        </t:Anchor>
        <t:SetTitle title="@Bethany Rework bullet points for flow and impact"/>
      </t:Event>
      <t:Event id="{061B0D67-8B8B-44A0-A85A-30718B855963}" time="2025-05-01T20:38:14.711Z">
        <t:Attribution userId="S::bethany@ncil.org::2fb63874-5df2-4099-a30d-44217d2ae17f" userProvider="AD" userName="Bethany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9EE467E6174C92BA1BE0E7469A8D" ma:contentTypeVersion="3" ma:contentTypeDescription="Create a new document." ma:contentTypeScope="" ma:versionID="eea01bdabf112753a4261015214d915c">
  <xsd:schema xmlns:xsd="http://www.w3.org/2001/XMLSchema" xmlns:xs="http://www.w3.org/2001/XMLSchema" xmlns:p="http://schemas.microsoft.com/office/2006/metadata/properties" xmlns:ns2="d27c14e7-776e-4354-a3f9-9184a825ecac" targetNamespace="http://schemas.microsoft.com/office/2006/metadata/properties" ma:root="true" ma:fieldsID="a431e2e9593c91367947ff269794ba4a" ns2:_="">
    <xsd:import namespace="d27c14e7-776e-4354-a3f9-9184a825e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c14e7-776e-4354-a3f9-9184a825e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5D041A-DFC2-4401-BF6E-CFBBB5D752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937860-7DEC-4A06-809D-04D2252CD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c14e7-776e-4354-a3f9-9184a825e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683584-9E0B-4BB8-BCB6-5DBF91076D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44DD0D-D696-4D6E-8B6E-C33274A6FF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1471</Words>
  <Characters>8390</Characters>
  <Application>Microsoft Office Word</Application>
  <DocSecurity>0</DocSecurity>
  <Lines>69</Lines>
  <Paragraphs>19</Paragraphs>
  <ScaleCrop>false</ScaleCrop>
  <Company/>
  <LinksUpToDate>false</LinksUpToDate>
  <CharactersWithSpaces>9842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Mary-Kate</dc:creator>
  <cp:keywords/>
  <dc:description/>
  <cp:lastModifiedBy>Bethany</cp:lastModifiedBy>
  <cp:revision>4</cp:revision>
  <dcterms:created xsi:type="dcterms:W3CDTF">2025-09-02T17:04:00Z</dcterms:created>
  <dcterms:modified xsi:type="dcterms:W3CDTF">2025-09-02T17:06:00Z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0x010100AD469EE467E6174C92BA1BE0E7469A8D</vt:lpwstr>
  </property>
  <property fmtid="{D5CDD505-2E9C-101B-9397-08002B2CF9AE}" pid="3" name="GrammarlyDocumentId">
    <vt:lpwstr>5e93b36c-c9bb-454a-9fa1-283a0165dafd</vt:lpwstr>
  </property>
  <property fmtid="{D5CDD505-2E9C-101B-9397-08002B2CF9AE}" pid="4" name="Order">
    <vt:r8>22400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