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D5AE" w14:textId="77777777" w:rsidR="0082331A" w:rsidRDefault="0082331A" w:rsidP="0082331A">
      <w:pPr>
        <w:widowControl w:val="0"/>
        <w:autoSpaceDE w:val="0"/>
        <w:autoSpaceDN w:val="0"/>
        <w:adjustRightInd w:val="0"/>
        <w:spacing w:after="0" w:line="240" w:lineRule="auto"/>
        <w:ind w:firstLine="810"/>
        <w:jc w:val="center"/>
        <w:rPr>
          <w:rFonts w:ascii="Arial" w:hAnsi="Arial" w:cs="Arial"/>
          <w:kern w:val="0"/>
        </w:rPr>
      </w:pPr>
      <w:bookmarkStart w:id="0" w:name="_Hlk183507086"/>
      <w:bookmarkStart w:id="1" w:name="_Hlk149142246"/>
      <w:bookmarkStart w:id="2" w:name="_Hlk147225738"/>
      <w:r w:rsidRPr="0082331A">
        <w:rPr>
          <w:rFonts w:ascii="Arial" w:eastAsia="Arial" w:hAnsi="Arial" w:cs="Arial"/>
          <w:kern w:val="0"/>
          <w:lang w:bidi="es-ES"/>
        </w:rPr>
        <w:t>Conexión con los SILC Seguros, políticas y procedimientos</w:t>
      </w:r>
    </w:p>
    <w:p w14:paraId="56CC6D2F" w14:textId="7523C253"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Pr>
          <w:rFonts w:ascii="Arial" w:eastAsia="Arial" w:hAnsi="Arial" w:cs="Arial"/>
          <w:kern w:val="0"/>
          <w:lang w:bidi="es-ES"/>
        </w:rPr>
        <w:t>17 de junio de 2025</w:t>
      </w:r>
    </w:p>
    <w:p w14:paraId="7B85845B"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p>
    <w:p w14:paraId="4C33808F"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eastAsia="Arial" w:hAnsi="Arial" w:cs="Arial"/>
          <w:kern w:val="0"/>
          <w:lang w:bidi="es-ES"/>
        </w:rPr>
        <w:t>ARCHIVO CONFIDENCIAL EN TIEMPO REAL MÍNIMAMENTE EDITADO</w:t>
      </w:r>
    </w:p>
    <w:p w14:paraId="6ED7BE32"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eastAsia="Arial" w:hAnsi="Arial" w:cs="Arial"/>
          <w:kern w:val="0"/>
          <w:lang w:bidi="es-ES"/>
        </w:rPr>
        <w:t>Por cortesía de Birnbaum Interpreting Services</w:t>
      </w:r>
    </w:p>
    <w:p w14:paraId="65A8729B"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p>
    <w:p w14:paraId="0A419AA0"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eastAsia="Arial" w:hAnsi="Arial" w:cs="Arial"/>
          <w:kern w:val="0"/>
          <w:lang w:bidi="es-ES"/>
        </w:rPr>
        <w:t>***************************************</w:t>
      </w:r>
    </w:p>
    <w:p w14:paraId="11D59856"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eastAsia="Arial" w:hAnsi="Arial" w:cs="Arial"/>
          <w:kern w:val="0"/>
          <w:lang w:bidi="es-ES"/>
        </w:rPr>
        <w:t>Este archivo se creó en tiempo real a través de una herramienta de subtitulados en tiempo real. La Traducción en Tiempo Real para Acceso a la Comunicación (CART) se proporciona para facilitar la accesibilidad de la comunicación y puede no ser un registro totalmente literal de los procedimientos. Si un consumidor necesita alguna aclaración de la presentación, deberá consultar con el presentador.</w:t>
      </w:r>
    </w:p>
    <w:p w14:paraId="4A41D529"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p>
    <w:bookmarkEnd w:id="0"/>
    <w:p w14:paraId="5A9B6F64"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eastAsia="Arial" w:hAnsi="Arial" w:cs="Arial"/>
          <w:kern w:val="0"/>
          <w:lang w:bidi="es-ES"/>
        </w:rPr>
        <w:t>***************************************</w:t>
      </w:r>
    </w:p>
    <w:bookmarkEnd w:id="1"/>
    <w:bookmarkEnd w:id="2"/>
    <w:p w14:paraId="2A6EDA60" w14:textId="77777777" w:rsidR="0082331A" w:rsidRPr="0082331A" w:rsidRDefault="0082331A" w:rsidP="0082331A">
      <w:pPr>
        <w:ind w:firstLine="810"/>
        <w:rPr>
          <w:rFonts w:ascii="Arial" w:hAnsi="Arial" w:cs="Arial"/>
        </w:rPr>
      </w:pPr>
    </w:p>
    <w:p w14:paraId="79BC4BF2" w14:textId="38912B3E" w:rsidR="0082331A" w:rsidRPr="0082331A" w:rsidRDefault="0082331A" w:rsidP="0082331A">
      <w:pPr>
        <w:ind w:firstLine="810"/>
        <w:rPr>
          <w:rFonts w:ascii="Arial" w:hAnsi="Arial" w:cs="Arial"/>
        </w:rPr>
      </w:pPr>
      <w:r w:rsidRPr="0082331A">
        <w:rPr>
          <w:rFonts w:ascii="Arial" w:eastAsia="Arial" w:hAnsi="Arial" w:cs="Arial"/>
          <w:lang w:bidi="es-ES"/>
        </w:rPr>
        <w:t>&gt;&gt; ¡Hola a todos!</w:t>
      </w:r>
      <w:r w:rsidR="006E77F5">
        <w:rPr>
          <w:rFonts w:ascii="Arial" w:eastAsia="Arial" w:hAnsi="Arial" w:cs="Arial"/>
          <w:lang w:bidi="es-ES"/>
        </w:rPr>
        <w:t xml:space="preserve"> </w:t>
      </w:r>
      <w:r w:rsidRPr="0082331A">
        <w:rPr>
          <w:rFonts w:ascii="Arial" w:eastAsia="Arial" w:hAnsi="Arial" w:cs="Arial"/>
          <w:lang w:bidi="es-ES"/>
        </w:rPr>
        <w:t xml:space="preserve">Bienvenido: Adelante, tómense unos minutos mientras permitimos que algunas personas más se unan y se presenten en el chat. Espero que todos estén bien en esta tarde de martes. Vamos a comenzar en unos minutos. </w:t>
      </w:r>
    </w:p>
    <w:p w14:paraId="071CCBAC" w14:textId="59D35FFE" w:rsidR="0082331A" w:rsidRPr="0082331A" w:rsidRDefault="0082331A" w:rsidP="0082331A">
      <w:pPr>
        <w:ind w:firstLine="810"/>
        <w:rPr>
          <w:rFonts w:ascii="Arial" w:hAnsi="Arial" w:cs="Arial"/>
        </w:rPr>
      </w:pPr>
      <w:r w:rsidRPr="0082331A">
        <w:rPr>
          <w:rFonts w:ascii="Arial" w:eastAsia="Arial" w:hAnsi="Arial" w:cs="Arial"/>
          <w:lang w:bidi="es-ES"/>
        </w:rPr>
        <w:tab/>
        <w:t xml:space="preserve">Parece que nuestra sala de espera se ha ralentizado un poco, así que vamos a empezar. Bienvenidos, todos, a SILC Connection. Hoy, vamos a debatir sobre seguros, políticas y procedimientos. Estoy muy contento de que hoy puedan unirse a nosotros. Mi nombre es Tyler Morris y soy el director de capacitación en el centro de capacitación y asistencia técnica de vida independiente y hoy tenemos algunos grandes expositores que van </w:t>
      </w:r>
      <w:r w:rsidR="006E77F5">
        <w:rPr>
          <w:rFonts w:ascii="Arial" w:eastAsia="Arial" w:hAnsi="Arial" w:cs="Arial"/>
          <w:lang w:bidi="es-ES"/>
        </w:rPr>
        <w:t>a</w:t>
      </w:r>
      <w:r w:rsidRPr="0082331A">
        <w:rPr>
          <w:rFonts w:ascii="Arial" w:eastAsia="Arial" w:hAnsi="Arial" w:cs="Arial"/>
          <w:lang w:bidi="es-ES"/>
        </w:rPr>
        <w:t xml:space="preserve"> compartir más información sobre seguros, políticas y procedimientos. Siguiente diapositiva. </w:t>
      </w:r>
    </w:p>
    <w:p w14:paraId="76BE343D" w14:textId="20ECDF51" w:rsidR="0082331A" w:rsidRPr="0082331A" w:rsidRDefault="0082331A" w:rsidP="0082331A">
      <w:pPr>
        <w:ind w:firstLine="810"/>
        <w:rPr>
          <w:rFonts w:ascii="Arial" w:hAnsi="Arial" w:cs="Arial"/>
        </w:rPr>
      </w:pPr>
      <w:r w:rsidRPr="0082331A">
        <w:rPr>
          <w:rFonts w:ascii="Arial" w:eastAsia="Arial" w:hAnsi="Arial" w:cs="Arial"/>
          <w:lang w:bidi="es-ES"/>
        </w:rPr>
        <w:t>&gt;&gt; ¡Buenísimo!</w:t>
      </w:r>
      <w:r w:rsidR="006E77F5">
        <w:rPr>
          <w:rFonts w:ascii="Arial" w:eastAsia="Arial" w:hAnsi="Arial" w:cs="Arial"/>
          <w:lang w:bidi="es-ES"/>
        </w:rPr>
        <w:t xml:space="preserve"> </w:t>
      </w:r>
      <w:r w:rsidR="006E77F5" w:rsidRPr="006E77F5">
        <w:rPr>
          <w:rFonts w:ascii="Arial" w:eastAsia="Arial" w:hAnsi="Arial" w:cs="Arial"/>
          <w:lang w:bidi="es-ES"/>
        </w:rPr>
        <w:t>De nuevo, hola a todos. Soy Tyler Morris, de Vida Independiente</w:t>
      </w:r>
      <w:r w:rsidRPr="0082331A">
        <w:rPr>
          <w:rFonts w:ascii="Arial" w:eastAsia="Arial" w:hAnsi="Arial" w:cs="Arial"/>
          <w:lang w:bidi="es-ES"/>
        </w:rPr>
        <w:t xml:space="preserve">, un hombre blanco, en mis cuarentas, con gafas, sentado en mi oficina en casa. Vamos a hablar un poco sobre accesibilidad. Creo que todos sabemos sobre esto, pero lo revisaremos de nuevo. Hoy contamos con intérpretes de ASL y </w:t>
      </w:r>
      <w:r w:rsidR="008234DA">
        <w:rPr>
          <w:rFonts w:ascii="Arial" w:eastAsia="Arial" w:hAnsi="Arial" w:cs="Arial"/>
          <w:lang w:bidi="es-ES"/>
        </w:rPr>
        <w:t xml:space="preserve">de </w:t>
      </w:r>
      <w:r w:rsidRPr="0082331A">
        <w:rPr>
          <w:rFonts w:ascii="Arial" w:eastAsia="Arial" w:hAnsi="Arial" w:cs="Arial"/>
          <w:lang w:bidi="es-ES"/>
        </w:rPr>
        <w:t xml:space="preserve">español. Están </w:t>
      </w:r>
      <w:r w:rsidR="008234DA">
        <w:rPr>
          <w:rFonts w:ascii="Arial" w:eastAsia="Arial" w:hAnsi="Arial" w:cs="Arial"/>
          <w:lang w:bidi="es-ES"/>
        </w:rPr>
        <w:t>identificados</w:t>
      </w:r>
      <w:r w:rsidRPr="0082331A">
        <w:rPr>
          <w:rFonts w:ascii="Arial" w:eastAsia="Arial" w:hAnsi="Arial" w:cs="Arial"/>
          <w:lang w:bidi="es-ES"/>
        </w:rPr>
        <w:t xml:space="preserve"> en el chat y también puedes acceder a ellos y a los subtítulos usando el botón CC ubicado en la parte inferior de tu ventana de Zoom. Puede ver los idiomas y los subtítulos. Hoy, nuestra primera parte será la presentación, pero luego pasaremos a la parte de compartir donde invitamos a las personas a participar fuera de la cámara, ya sea levantando la mano para hacer preguntas o compartir alg</w:t>
      </w:r>
      <w:r w:rsidR="006E77F5">
        <w:rPr>
          <w:rFonts w:ascii="Arial" w:eastAsia="Arial" w:hAnsi="Arial" w:cs="Arial"/>
          <w:lang w:bidi="es-ES"/>
        </w:rPr>
        <w:t>u</w:t>
      </w:r>
      <w:r w:rsidRPr="0082331A">
        <w:rPr>
          <w:rFonts w:ascii="Arial" w:eastAsia="Arial" w:hAnsi="Arial" w:cs="Arial"/>
          <w:lang w:bidi="es-ES"/>
        </w:rPr>
        <w:t>n</w:t>
      </w:r>
      <w:r w:rsidR="006E77F5">
        <w:rPr>
          <w:rFonts w:ascii="Arial" w:eastAsia="Arial" w:hAnsi="Arial" w:cs="Arial"/>
          <w:lang w:bidi="es-ES"/>
        </w:rPr>
        <w:t>os</w:t>
      </w:r>
      <w:r w:rsidRPr="0082331A">
        <w:rPr>
          <w:rFonts w:ascii="Arial" w:eastAsia="Arial" w:hAnsi="Arial" w:cs="Arial"/>
          <w:lang w:bidi="es-ES"/>
        </w:rPr>
        <w:t xml:space="preserve"> comentarios, o puede usar la función de chat, así </w:t>
      </w:r>
      <w:r w:rsidR="006E77F5" w:rsidRPr="0082331A">
        <w:rPr>
          <w:rFonts w:ascii="Arial" w:eastAsia="Arial" w:hAnsi="Arial" w:cs="Arial"/>
          <w:lang w:bidi="es-ES"/>
        </w:rPr>
        <w:t>que,</w:t>
      </w:r>
      <w:r w:rsidRPr="0082331A">
        <w:rPr>
          <w:rFonts w:ascii="Arial" w:eastAsia="Arial" w:hAnsi="Arial" w:cs="Arial"/>
          <w:lang w:bidi="es-ES"/>
        </w:rPr>
        <w:t xml:space="preserve"> si tiene preguntas o comentarios, por favor use esas dos funciones para ayudarnos a mantener el orden. </w:t>
      </w:r>
    </w:p>
    <w:p w14:paraId="79E6EF2F" w14:textId="0C4D5728" w:rsidR="0082331A" w:rsidRPr="0082331A" w:rsidRDefault="0082331A" w:rsidP="0082331A">
      <w:pPr>
        <w:ind w:firstLine="810"/>
        <w:rPr>
          <w:rFonts w:ascii="Arial" w:hAnsi="Arial" w:cs="Arial"/>
        </w:rPr>
      </w:pPr>
      <w:r w:rsidRPr="0082331A">
        <w:rPr>
          <w:rFonts w:ascii="Arial" w:eastAsia="Arial" w:hAnsi="Arial" w:cs="Arial"/>
          <w:lang w:bidi="es-ES"/>
        </w:rPr>
        <w:tab/>
        <w:t xml:space="preserve">Fue muy útil establecer sus nombres antes de hablar gracias a los subtítulos y nuestros intérpretes, así que por favor adelante. Nuestro equipo que está monitoreando el chat para cualquier tipo de asistencia tiene el rótulo ILT y TA en su </w:t>
      </w:r>
      <w:r w:rsidRPr="0082331A">
        <w:rPr>
          <w:rFonts w:ascii="Arial" w:eastAsia="Arial" w:hAnsi="Arial" w:cs="Arial"/>
          <w:lang w:bidi="es-ES"/>
        </w:rPr>
        <w:lastRenderedPageBreak/>
        <w:t xml:space="preserve">nombre. Así que si necesita hacer </w:t>
      </w:r>
      <w:r w:rsidR="00CF3520" w:rsidRPr="0082331A">
        <w:rPr>
          <w:rFonts w:ascii="Arial" w:eastAsia="Arial" w:hAnsi="Arial" w:cs="Arial"/>
          <w:lang w:bidi="es-ES"/>
        </w:rPr>
        <w:t>alguna pregunta</w:t>
      </w:r>
      <w:r w:rsidRPr="0082331A">
        <w:rPr>
          <w:rFonts w:ascii="Arial" w:eastAsia="Arial" w:hAnsi="Arial" w:cs="Arial"/>
          <w:lang w:bidi="es-ES"/>
        </w:rPr>
        <w:t xml:space="preserve"> sobre la capacitación de hoy,</w:t>
      </w:r>
      <w:r w:rsidR="00CF3520">
        <w:rPr>
          <w:rFonts w:ascii="Arial" w:eastAsia="Arial" w:hAnsi="Arial" w:cs="Arial"/>
          <w:lang w:bidi="es-ES"/>
        </w:rPr>
        <w:t xml:space="preserve"> </w:t>
      </w:r>
      <w:r w:rsidRPr="0082331A">
        <w:rPr>
          <w:rFonts w:ascii="Arial" w:eastAsia="Arial" w:hAnsi="Arial" w:cs="Arial"/>
          <w:lang w:bidi="es-ES"/>
        </w:rPr>
        <w:t xml:space="preserve">o si tienes dificultades, comuníquese con uno de nuestros miembros del equipo. Como siempre, sus comentarios son muy importantes para nosotros y dan forma a nuestras futuras capacitaciones, así que le pedimos por favor que se tome un tiempo al final de la capacitación de hoy para completar la encuesta así podemos escucharlo. Siguiente diapositiva, por favor. </w:t>
      </w:r>
    </w:p>
    <w:p w14:paraId="2B72D4FD" w14:textId="5DADB38C" w:rsidR="0082331A" w:rsidRPr="0082331A" w:rsidRDefault="0082331A" w:rsidP="0082331A">
      <w:pPr>
        <w:ind w:firstLine="810"/>
        <w:rPr>
          <w:rFonts w:ascii="Arial" w:hAnsi="Arial" w:cs="Arial"/>
        </w:rPr>
      </w:pPr>
      <w:r w:rsidRPr="0082331A">
        <w:rPr>
          <w:rFonts w:ascii="Arial" w:eastAsia="Arial" w:hAnsi="Arial" w:cs="Arial"/>
          <w:lang w:bidi="es-ES"/>
        </w:rPr>
        <w:tab/>
        <w:t>Bien, ¿qué esperar en el día de hoy?</w:t>
      </w:r>
      <w:r w:rsidR="006E77F5">
        <w:rPr>
          <w:rFonts w:ascii="Arial" w:eastAsia="Arial" w:hAnsi="Arial" w:cs="Arial"/>
          <w:lang w:bidi="es-ES"/>
        </w:rPr>
        <w:t xml:space="preserve"> </w:t>
      </w:r>
      <w:r w:rsidRPr="0082331A">
        <w:rPr>
          <w:rFonts w:ascii="Arial" w:eastAsia="Arial" w:hAnsi="Arial" w:cs="Arial"/>
          <w:lang w:bidi="es-ES"/>
        </w:rPr>
        <w:t xml:space="preserve">Un recorrido rápido. Vamos a dar la bienvenida, bueno, dar la bienvenida nuevamente, pero luego vamos a hablar un poco sobre la organización de lo que vamos a hablar hoy. Parte de eso son los indicadores de SILC para el cumplimiento mínimo como recurso. Vamos a repasar políticas y procedimientos y la alineación con los indicadores, y vamos a tener un debate entre pares y un aprendizaje mutuo. Habitualmente, el formato para esto es de unos 20 minutos de contenido destacado de nuestros presentadores que podría extenderse a 30, pero luego tenemos </w:t>
      </w:r>
      <w:r w:rsidR="007B5DA9" w:rsidRPr="0082331A">
        <w:rPr>
          <w:rFonts w:ascii="Arial" w:eastAsia="Arial" w:hAnsi="Arial" w:cs="Arial"/>
          <w:lang w:bidi="es-ES"/>
        </w:rPr>
        <w:t>nuestro debate</w:t>
      </w:r>
      <w:r w:rsidRPr="0082331A">
        <w:rPr>
          <w:rFonts w:ascii="Arial" w:eastAsia="Arial" w:hAnsi="Arial" w:cs="Arial"/>
          <w:lang w:bidi="es-ES"/>
        </w:rPr>
        <w:t xml:space="preserve"> entre pares que es de 40 minutos para compartir ideas, aprender unos de otros, hacer preguntas y participar en la conversación. Siguiente diapositiva, por favor. </w:t>
      </w:r>
    </w:p>
    <w:p w14:paraId="6F61AB93" w14:textId="1719A294" w:rsidR="0082331A" w:rsidRPr="0082331A" w:rsidRDefault="0082331A" w:rsidP="0082331A">
      <w:pPr>
        <w:ind w:firstLine="810"/>
        <w:rPr>
          <w:rFonts w:ascii="Arial" w:hAnsi="Arial" w:cs="Arial"/>
        </w:rPr>
      </w:pPr>
      <w:r w:rsidRPr="0082331A">
        <w:rPr>
          <w:rFonts w:ascii="Arial" w:eastAsia="Arial" w:hAnsi="Arial" w:cs="Arial"/>
          <w:lang w:bidi="es-ES"/>
        </w:rPr>
        <w:tab/>
        <w:t>Las 3 grandes conclusiones que tenemos hoy. Nos gustaría entender la importancia de las garantías y los indicadores. En segundo lugar, nos gustaría aprender cómo revisar de manera efectiva las políticas y procedimientos, y tercero, aumentar el conocimiento de cómo el consejo o la junta necesita aprobar estas políticas y procedimientos, así que para ayudarnos a hacer eso, siguiente diapositiva, por favor. Me gustaría presentar a nuestros dos oradores. Estoy seguro de que están muy familiarizado</w:t>
      </w:r>
      <w:r w:rsidR="006E77F5">
        <w:rPr>
          <w:rFonts w:ascii="Arial" w:eastAsia="Arial" w:hAnsi="Arial" w:cs="Arial"/>
          <w:lang w:bidi="es-ES"/>
        </w:rPr>
        <w:t>s</w:t>
      </w:r>
      <w:r w:rsidRPr="0082331A">
        <w:rPr>
          <w:rFonts w:ascii="Arial" w:eastAsia="Arial" w:hAnsi="Arial" w:cs="Arial"/>
          <w:lang w:bidi="es-ES"/>
        </w:rPr>
        <w:t xml:space="preserve"> con estos nombres, Brooke Wilson, directora ejecutiva del SILC de Oregón, consejo estatal de vida independiente, y Edward Mitchell, director ejecutivo del consejo estatal de vida independiente de Tennessee. Así que bienvenidos a ambos y voy a pasarte la palabra a ti, Brooke. </w:t>
      </w:r>
    </w:p>
    <w:p w14:paraId="1100130D" w14:textId="77777777" w:rsidR="0082331A" w:rsidRPr="0082331A" w:rsidRDefault="0082331A" w:rsidP="0082331A">
      <w:pPr>
        <w:ind w:firstLine="810"/>
        <w:rPr>
          <w:rFonts w:ascii="Arial" w:hAnsi="Arial" w:cs="Arial"/>
        </w:rPr>
      </w:pPr>
      <w:r w:rsidRPr="0082331A">
        <w:rPr>
          <w:rFonts w:ascii="Arial" w:eastAsia="Arial" w:hAnsi="Arial" w:cs="Arial"/>
          <w:lang w:bidi="es-ES"/>
        </w:rPr>
        <w:tab/>
      </w:r>
    </w:p>
    <w:p w14:paraId="4AE79BE2"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Yo comienzo. Mi nombre es Edward Mitchell, soy director ejecutivo del consejo estatal de vida independiente de Tennessee y para que tengan una descripción visual, soy un hombre afroamericano, con gafas, con dos trenzas en la cabeza y una barba. </w:t>
      </w:r>
    </w:p>
    <w:p w14:paraId="325415DA"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Buenas tardes, buen día a todos, Brooke Wilson, soy una mujer filipina blanca de mediana edad con cabello marrón y gris. Y tengo puesta una camisa de color crema con un fondo de playa. Siguiente diapositiva, por favor. Así que Edward y yo tenemos mucho material que ver hoy y hay varias preguntas planteadas a lo largo de la presentación, así que quiero que usen esto como una oportunidad cuando miren sus propias políticas y procedimientos de SILC. </w:t>
      </w:r>
    </w:p>
    <w:p w14:paraId="5ED7237C" w14:textId="10F375EF" w:rsidR="0082331A" w:rsidRPr="0082331A" w:rsidRDefault="0082331A" w:rsidP="0082331A">
      <w:pPr>
        <w:ind w:firstLine="810"/>
        <w:rPr>
          <w:rFonts w:ascii="Arial" w:hAnsi="Arial" w:cs="Arial"/>
        </w:rPr>
      </w:pPr>
      <w:r w:rsidRPr="0082331A">
        <w:rPr>
          <w:rFonts w:ascii="Arial" w:eastAsia="Arial" w:hAnsi="Arial" w:cs="Arial"/>
          <w:lang w:bidi="es-ES"/>
        </w:rPr>
        <w:lastRenderedPageBreak/>
        <w:tab/>
        <w:t>A medida que piensen en preguntas que les gustaría hacernos o quieran promover el debate, como mencionó Tyler, si pueden usen la función de chat, ya que volveremos a ellas cuando finalicemos con la diapositiva 20, durante nuestro debate entre pares. Así que la primera diapositiva, indicadores y garantías de SILC. A</w:t>
      </w:r>
      <w:r w:rsidR="006E77F5">
        <w:rPr>
          <w:rFonts w:ascii="Arial" w:eastAsia="Arial" w:hAnsi="Arial" w:cs="Arial"/>
          <w:lang w:bidi="es-ES"/>
        </w:rPr>
        <w:t>C</w:t>
      </w:r>
      <w:r w:rsidRPr="0082331A">
        <w:rPr>
          <w:rFonts w:ascii="Arial" w:eastAsia="Arial" w:hAnsi="Arial" w:cs="Arial"/>
          <w:lang w:bidi="es-ES"/>
        </w:rPr>
        <w:t>L publicó requisitos mínimos como requisitos de la Ley de Rehabilitación en 2017. ¿Por qué?</w:t>
      </w:r>
      <w:r w:rsidR="006E77F5">
        <w:rPr>
          <w:rFonts w:ascii="Arial" w:eastAsia="Arial" w:hAnsi="Arial" w:cs="Arial"/>
          <w:lang w:bidi="es-ES"/>
        </w:rPr>
        <w:t xml:space="preserve"> </w:t>
      </w:r>
      <w:r w:rsidRPr="0082331A">
        <w:rPr>
          <w:rFonts w:ascii="Arial" w:eastAsia="Arial" w:hAnsi="Arial" w:cs="Arial"/>
          <w:lang w:bidi="es-ES"/>
        </w:rPr>
        <w:t xml:space="preserve">Para garantizar que todas las actividades en virtud de esta parte se planifiquen, realicen, administren y evalúen de manera coherente con los propósitos de este capítulo y el objetivo de llevar a cabo actividades para servir mejor a las personas con discapacidades y ayudar </w:t>
      </w:r>
      <w:r w:rsidRPr="0082331A">
        <w:rPr>
          <w:rFonts w:ascii="Arial" w:eastAsia="Arial" w:hAnsi="Arial" w:cs="Arial"/>
          <w:lang w:bidi="es-ES"/>
        </w:rPr>
        <w:noBreakHyphen/>
        <w:t xml:space="preserve">- por favor. </w:t>
      </w:r>
    </w:p>
    <w:p w14:paraId="7E793D56"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Brooke, te congelaste por un segundo. Este es Tyler. </w:t>
      </w:r>
    </w:p>
    <w:p w14:paraId="0C32FEA9" w14:textId="21A0BCDE" w:rsidR="0082331A" w:rsidRPr="0082331A" w:rsidRDefault="0082331A" w:rsidP="0082331A">
      <w:pPr>
        <w:ind w:firstLine="810"/>
        <w:rPr>
          <w:rFonts w:ascii="Arial" w:hAnsi="Arial" w:cs="Arial"/>
        </w:rPr>
      </w:pPr>
      <w:r w:rsidRPr="0082331A">
        <w:rPr>
          <w:rFonts w:ascii="Arial" w:eastAsia="Arial" w:hAnsi="Arial" w:cs="Arial"/>
          <w:lang w:bidi="es-ES"/>
        </w:rPr>
        <w:t>&gt;&gt; ¿Puedes oírme?</w:t>
      </w:r>
      <w:r w:rsidR="006E77F5">
        <w:rPr>
          <w:rFonts w:ascii="Arial" w:eastAsia="Arial" w:hAnsi="Arial" w:cs="Arial"/>
          <w:lang w:bidi="es-ES"/>
        </w:rPr>
        <w:t xml:space="preserve"> </w:t>
      </w:r>
    </w:p>
    <w:p w14:paraId="1B605AF6"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Puedo oírte. </w:t>
      </w:r>
    </w:p>
    <w:p w14:paraId="5A8E405E" w14:textId="2696AEA4" w:rsidR="0082331A" w:rsidRPr="0082331A" w:rsidRDefault="0082331A" w:rsidP="0082331A">
      <w:pPr>
        <w:ind w:firstLine="810"/>
        <w:rPr>
          <w:rFonts w:ascii="Arial" w:hAnsi="Arial" w:cs="Arial"/>
        </w:rPr>
      </w:pPr>
      <w:r w:rsidRPr="0082331A">
        <w:rPr>
          <w:rFonts w:ascii="Arial" w:eastAsia="Arial" w:hAnsi="Arial" w:cs="Arial"/>
          <w:lang w:bidi="es-ES"/>
        </w:rPr>
        <w:t>&gt;&gt; Está bien, voy a apagar mi cámara por un minuto para ver si funciona. ¿Acabo de volver a leer la diapositiva?</w:t>
      </w:r>
      <w:r w:rsidR="006E77F5">
        <w:rPr>
          <w:rFonts w:ascii="Arial" w:eastAsia="Arial" w:hAnsi="Arial" w:cs="Arial"/>
          <w:lang w:bidi="es-ES"/>
        </w:rPr>
        <w:t xml:space="preserve"> </w:t>
      </w:r>
      <w:r w:rsidRPr="0082331A">
        <w:rPr>
          <w:rFonts w:ascii="Arial" w:eastAsia="Arial" w:hAnsi="Arial" w:cs="Arial"/>
          <w:lang w:bidi="es-ES"/>
        </w:rPr>
        <w:t xml:space="preserve">No estoy seguro de en qué momento me congelé. </w:t>
      </w:r>
    </w:p>
    <w:p w14:paraId="1E484E69"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Si podemos volver y repetir la última parte. La última oración de la diapositiva. </w:t>
      </w:r>
    </w:p>
    <w:p w14:paraId="56F4DA13" w14:textId="77777777" w:rsidR="0082331A" w:rsidRPr="0082331A" w:rsidRDefault="0082331A" w:rsidP="0082331A">
      <w:pPr>
        <w:ind w:firstLine="810"/>
        <w:rPr>
          <w:rFonts w:ascii="Arial" w:hAnsi="Arial" w:cs="Arial"/>
        </w:rPr>
      </w:pPr>
      <w:r w:rsidRPr="0082331A">
        <w:rPr>
          <w:rFonts w:ascii="Arial" w:eastAsia="Arial" w:hAnsi="Arial" w:cs="Arial"/>
          <w:lang w:bidi="es-ES"/>
        </w:rPr>
        <w:tab/>
      </w:r>
    </w:p>
    <w:p w14:paraId="0A5EF322" w14:textId="5E0D8691" w:rsidR="0082331A" w:rsidRPr="0082331A" w:rsidRDefault="0082331A" w:rsidP="0082331A">
      <w:pPr>
        <w:ind w:firstLine="810"/>
        <w:rPr>
          <w:rFonts w:ascii="Arial" w:hAnsi="Arial" w:cs="Arial"/>
        </w:rPr>
      </w:pPr>
      <w:r w:rsidRPr="0082331A">
        <w:rPr>
          <w:rFonts w:ascii="Arial" w:eastAsia="Arial" w:hAnsi="Arial" w:cs="Arial"/>
          <w:lang w:bidi="es-ES"/>
        </w:rPr>
        <w:t>&gt;&gt; ¿Por qué ASL publicó los indicadores y garantías?</w:t>
      </w:r>
      <w:r w:rsidR="006E77F5">
        <w:rPr>
          <w:rFonts w:ascii="Arial" w:eastAsia="Arial" w:hAnsi="Arial" w:cs="Arial"/>
          <w:lang w:bidi="es-ES"/>
        </w:rPr>
        <w:t xml:space="preserve"> </w:t>
      </w:r>
      <w:r w:rsidRPr="0082331A">
        <w:rPr>
          <w:rFonts w:ascii="Arial" w:eastAsia="Arial" w:hAnsi="Arial" w:cs="Arial"/>
          <w:lang w:bidi="es-ES"/>
        </w:rPr>
        <w:t xml:space="preserve">Para garantizar que todas las actividades en virtud de esta parte se planifiquen, realicen, administren y evalúen de manera coherente con los propósitos de este capítulo y el objetivo de llevar a cabo actividades para servir mejor a las personas con discapacidades y ayudar a lograr los propósitos de la ley, la Ley de Rehabilitación. Siguiente diapositiva. </w:t>
      </w:r>
    </w:p>
    <w:p w14:paraId="77A205DD" w14:textId="77777777" w:rsidR="0082331A" w:rsidRPr="0082331A" w:rsidRDefault="0082331A" w:rsidP="0082331A">
      <w:pPr>
        <w:ind w:firstLine="810"/>
        <w:rPr>
          <w:rFonts w:ascii="Arial" w:hAnsi="Arial" w:cs="Arial"/>
        </w:rPr>
      </w:pPr>
      <w:r w:rsidRPr="0082331A">
        <w:rPr>
          <w:rFonts w:ascii="Arial" w:eastAsia="Arial" w:hAnsi="Arial" w:cs="Arial"/>
          <w:lang w:bidi="es-ES"/>
        </w:rPr>
        <w:tab/>
      </w:r>
    </w:p>
    <w:p w14:paraId="1DC7D710" w14:textId="0E154C09" w:rsidR="0082331A" w:rsidRPr="0082331A" w:rsidRDefault="0082331A" w:rsidP="0082331A">
      <w:pPr>
        <w:ind w:firstLine="810"/>
        <w:rPr>
          <w:rFonts w:ascii="Arial" w:hAnsi="Arial" w:cs="Arial"/>
        </w:rPr>
      </w:pPr>
      <w:r w:rsidRPr="0082331A">
        <w:rPr>
          <w:rFonts w:ascii="Arial" w:eastAsia="Arial" w:hAnsi="Arial" w:cs="Arial"/>
          <w:lang w:bidi="es-ES"/>
        </w:rPr>
        <w:t>&gt;&gt; Diapositiva 7, los indicadores de cumplimiento mínimo de los SILC. Hay 6 indicadores sobre los siguientes temas. Uno, políticas y procedimientos,</w:t>
      </w:r>
      <w:r w:rsidR="00CF3520">
        <w:rPr>
          <w:rFonts w:ascii="Arial" w:eastAsia="Arial" w:hAnsi="Arial" w:cs="Arial"/>
          <w:lang w:bidi="es-ES"/>
        </w:rPr>
        <w:t xml:space="preserve"> </w:t>
      </w:r>
      <w:r w:rsidRPr="0082331A">
        <w:rPr>
          <w:rFonts w:ascii="Arial" w:eastAsia="Arial" w:hAnsi="Arial" w:cs="Arial"/>
          <w:lang w:bidi="es-ES"/>
        </w:rPr>
        <w:t xml:space="preserve">que son el enfoque de hoy. Dos, proceso de designación. Tres, capacitación para miembros. Cuatro, opinión pública sobre el SPIL. Cinco, proceso para monitorear, revisar y evaluar el SPIL. Seis, plan de recursos. </w:t>
      </w:r>
    </w:p>
    <w:p w14:paraId="16924A52" w14:textId="6762918E" w:rsidR="0082331A" w:rsidRPr="0082331A" w:rsidRDefault="0082331A" w:rsidP="0082331A">
      <w:pPr>
        <w:ind w:firstLine="810"/>
        <w:rPr>
          <w:rFonts w:ascii="Arial" w:hAnsi="Arial" w:cs="Arial"/>
        </w:rPr>
      </w:pPr>
      <w:r w:rsidRPr="0082331A">
        <w:rPr>
          <w:rFonts w:ascii="Arial" w:eastAsia="Arial" w:hAnsi="Arial" w:cs="Arial"/>
          <w:lang w:bidi="es-ES"/>
        </w:rPr>
        <w:tab/>
        <w:t>Siguiente diapositiva. Diapositiva 8, las garantías de los SILC. Hay 8 garantías sobre los siguientes temas:</w:t>
      </w:r>
      <w:r w:rsidR="006E77F5">
        <w:rPr>
          <w:rFonts w:ascii="Arial" w:eastAsia="Arial" w:hAnsi="Arial" w:cs="Arial"/>
          <w:lang w:bidi="es-ES"/>
        </w:rPr>
        <w:t xml:space="preserve"> </w:t>
      </w:r>
      <w:r w:rsidRPr="0082331A">
        <w:rPr>
          <w:rFonts w:ascii="Arial" w:eastAsia="Arial" w:hAnsi="Arial" w:cs="Arial"/>
          <w:lang w:bidi="es-ES"/>
        </w:rPr>
        <w:t xml:space="preserve">Uno, comunicación de citas a la autoridad designante. Dos, composición de miembros de los SILC. Tres, condiciones de los miembros de los SILC. Cuatro, autonomía de los SILC y dónde se encuentra. Cinco, uso del personal de DOC por parte de los SILC. Accesibilidad del programa, 7, </w:t>
      </w:r>
      <w:r w:rsidRPr="0082331A">
        <w:rPr>
          <w:rFonts w:ascii="Arial" w:eastAsia="Arial" w:hAnsi="Arial" w:cs="Arial"/>
          <w:lang w:bidi="es-ES"/>
        </w:rPr>
        <w:lastRenderedPageBreak/>
        <w:t xml:space="preserve">autonomía de los SILC en las operaciones, 8, divulgación de los SILC en poblaciones desatendidas para el desarrollo del SPIL. Siguiente diapositiva. </w:t>
      </w:r>
    </w:p>
    <w:p w14:paraId="0539E689" w14:textId="7C272D00" w:rsidR="0082331A" w:rsidRPr="0082331A" w:rsidRDefault="0082331A" w:rsidP="0082331A">
      <w:pPr>
        <w:ind w:firstLine="810"/>
        <w:rPr>
          <w:rFonts w:ascii="Arial" w:hAnsi="Arial" w:cs="Arial"/>
        </w:rPr>
      </w:pPr>
      <w:r w:rsidRPr="0082331A">
        <w:rPr>
          <w:rFonts w:ascii="Arial" w:eastAsia="Arial" w:hAnsi="Arial" w:cs="Arial"/>
          <w:lang w:bidi="es-ES"/>
        </w:rPr>
        <w:tab/>
        <w:t>Diapositiva nueve. Políticas y procedimientos requeridos para el reclutamiento de miembros Indicador número uno, las políticas y los procedimientos escritos de los SILC deben incluir:</w:t>
      </w:r>
      <w:r w:rsidR="006E77F5">
        <w:rPr>
          <w:rFonts w:ascii="Arial" w:eastAsia="Arial" w:hAnsi="Arial" w:cs="Arial"/>
          <w:lang w:bidi="es-ES"/>
        </w:rPr>
        <w:t xml:space="preserve"> </w:t>
      </w:r>
      <w:r w:rsidRPr="0082331A">
        <w:rPr>
          <w:rFonts w:ascii="Arial" w:eastAsia="Arial" w:hAnsi="Arial" w:cs="Arial"/>
          <w:lang w:bidi="es-ES"/>
        </w:rPr>
        <w:t>A: un método para reclutar miembros, revisar solicitudes y proporcionar recomendaciones frecuentes para nombramientos elegibles a la autoridad designante. ¿Cómo se reclutan miembros nuevos?</w:t>
      </w:r>
      <w:r w:rsidR="006E77F5">
        <w:rPr>
          <w:rFonts w:ascii="Arial" w:eastAsia="Arial" w:hAnsi="Arial" w:cs="Arial"/>
          <w:lang w:bidi="es-ES"/>
        </w:rPr>
        <w:t xml:space="preserve"> </w:t>
      </w:r>
      <w:r w:rsidRPr="0082331A">
        <w:rPr>
          <w:rFonts w:ascii="Arial" w:eastAsia="Arial" w:hAnsi="Arial" w:cs="Arial"/>
          <w:lang w:bidi="es-ES"/>
        </w:rPr>
        <w:t>Como aquí en el SILC, los reclutamos a través del comité de divulgación en redes sociales, nuestra red de DB, nuestra red de SILC y otras partes interesadas y negocios. ¿Cuáles son los procesos para revisar las solicitudes?</w:t>
      </w:r>
      <w:r w:rsidR="006E77F5">
        <w:rPr>
          <w:rFonts w:ascii="Arial" w:eastAsia="Arial" w:hAnsi="Arial" w:cs="Arial"/>
          <w:lang w:bidi="es-ES"/>
        </w:rPr>
        <w:t xml:space="preserve"> </w:t>
      </w:r>
      <w:r w:rsidRPr="0082331A">
        <w:rPr>
          <w:rFonts w:ascii="Arial" w:eastAsia="Arial" w:hAnsi="Arial" w:cs="Arial"/>
          <w:lang w:bidi="es-ES"/>
        </w:rPr>
        <w:t xml:space="preserve">Tenemos el aporte de nuestro comité, nuestra capacitación en línea gratuita y disponible para miembros potenciales, o las observaciones de las reuniones trimestrales y luego evaluamos los compromisos de tiempo con el consejo. </w:t>
      </w:r>
    </w:p>
    <w:p w14:paraId="194DD8D5" w14:textId="5655F6CF" w:rsidR="0082331A" w:rsidRPr="0082331A" w:rsidRDefault="0082331A" w:rsidP="0082331A">
      <w:pPr>
        <w:ind w:firstLine="810"/>
        <w:rPr>
          <w:rFonts w:ascii="Arial" w:hAnsi="Arial" w:cs="Arial"/>
        </w:rPr>
      </w:pPr>
      <w:r w:rsidRPr="0082331A">
        <w:rPr>
          <w:rFonts w:ascii="Arial" w:eastAsia="Arial" w:hAnsi="Arial" w:cs="Arial"/>
          <w:lang w:bidi="es-ES"/>
        </w:rPr>
        <w:tab/>
        <w:t>Punto tres, ¿con qué frecuencia proveen recomendaciones para nuevos miembros?</w:t>
      </w:r>
      <w:r w:rsidR="006E77F5">
        <w:rPr>
          <w:rFonts w:ascii="Arial" w:eastAsia="Arial" w:hAnsi="Arial" w:cs="Arial"/>
          <w:lang w:bidi="es-ES"/>
        </w:rPr>
        <w:t xml:space="preserve"> </w:t>
      </w:r>
      <w:r w:rsidRPr="0082331A">
        <w:rPr>
          <w:rFonts w:ascii="Arial" w:eastAsia="Arial" w:hAnsi="Arial" w:cs="Arial"/>
          <w:lang w:bidi="es-ES"/>
        </w:rPr>
        <w:t xml:space="preserve">Este es un proceso anual. Queremos un panel de nuevos y potenciales miembros y entendemos que el tiempo y los compromisos de las personas cambian, por eso tratamos de reclutar durante todo el año. Diapositiva nueve. </w:t>
      </w:r>
    </w:p>
    <w:p w14:paraId="5A842CA8" w14:textId="37E7E3BB" w:rsidR="0082331A" w:rsidRPr="0082331A" w:rsidRDefault="0082331A" w:rsidP="0082331A">
      <w:pPr>
        <w:ind w:firstLine="810"/>
        <w:rPr>
          <w:rFonts w:ascii="Arial" w:hAnsi="Arial" w:cs="Arial"/>
        </w:rPr>
      </w:pPr>
      <w:r w:rsidRPr="0082331A">
        <w:rPr>
          <w:rFonts w:ascii="Arial" w:eastAsia="Arial" w:hAnsi="Arial" w:cs="Arial"/>
          <w:lang w:bidi="es-ES"/>
        </w:rPr>
        <w:tab/>
        <w:t>Diapositiva diez, políticas y procedimientos requeridos sobre disputas y conflictos. Los indicadores indican que el SILC debe tener políticas y procedimientos escritos que incluyan B: disputas y conflictos de interés. Un método para identificar y resolver disputas y conflictos de interés reales o potenciales que cumplan la ley estatal y federal. Así que el primer punto, ¿tienen una política de conflicto de interés?</w:t>
      </w:r>
      <w:r w:rsidR="006E77F5">
        <w:rPr>
          <w:rFonts w:ascii="Arial" w:eastAsia="Arial" w:hAnsi="Arial" w:cs="Arial"/>
          <w:lang w:bidi="es-ES"/>
        </w:rPr>
        <w:t xml:space="preserve"> </w:t>
      </w:r>
      <w:r w:rsidRPr="0082331A">
        <w:rPr>
          <w:rFonts w:ascii="Arial" w:eastAsia="Arial" w:hAnsi="Arial" w:cs="Arial"/>
          <w:lang w:bidi="es-ES"/>
        </w:rPr>
        <w:t>Y luego, ¿cuál es el procedimiento para divulgar el conflicto potencial?</w:t>
      </w:r>
      <w:r w:rsidR="006E77F5">
        <w:rPr>
          <w:rFonts w:ascii="Arial" w:eastAsia="Arial" w:hAnsi="Arial" w:cs="Arial"/>
          <w:lang w:bidi="es-ES"/>
        </w:rPr>
        <w:t xml:space="preserve"> </w:t>
      </w:r>
      <w:r w:rsidRPr="0082331A">
        <w:rPr>
          <w:rFonts w:ascii="Arial" w:eastAsia="Arial" w:hAnsi="Arial" w:cs="Arial"/>
          <w:lang w:bidi="es-ES"/>
        </w:rPr>
        <w:t xml:space="preserve">Estos son </w:t>
      </w:r>
      <w:r w:rsidR="00CF3520" w:rsidRPr="0082331A">
        <w:rPr>
          <w:rFonts w:ascii="Arial" w:eastAsia="Arial" w:hAnsi="Arial" w:cs="Arial"/>
          <w:lang w:bidi="es-ES"/>
        </w:rPr>
        <w:t>buenos</w:t>
      </w:r>
      <w:r w:rsidRPr="0082331A">
        <w:rPr>
          <w:rFonts w:ascii="Arial" w:eastAsia="Arial" w:hAnsi="Arial" w:cs="Arial"/>
          <w:lang w:bidi="es-ES"/>
        </w:rPr>
        <w:t xml:space="preserve"> para revisar y asegurarse de tenerlos antes de un conflicto potencial. A menudo estamos construyendo el barco mientras navegamos, así </w:t>
      </w:r>
      <w:r w:rsidR="00CF3520" w:rsidRPr="0082331A">
        <w:rPr>
          <w:rFonts w:ascii="Arial" w:eastAsia="Arial" w:hAnsi="Arial" w:cs="Arial"/>
          <w:lang w:bidi="es-ES"/>
        </w:rPr>
        <w:t>que,</w:t>
      </w:r>
      <w:r w:rsidRPr="0082331A">
        <w:rPr>
          <w:rFonts w:ascii="Arial" w:eastAsia="Arial" w:hAnsi="Arial" w:cs="Arial"/>
          <w:lang w:bidi="es-ES"/>
        </w:rPr>
        <w:t xml:space="preserve"> si tenemos las políticas en orden antes de que surja algo, hará que el proceso sea mucho más fluido. ¿Tiene este punto, tiene una política que proteja a los miembros del consejo, personal, público?</w:t>
      </w:r>
      <w:r w:rsidR="006E77F5">
        <w:rPr>
          <w:rFonts w:ascii="Arial" w:eastAsia="Arial" w:hAnsi="Arial" w:cs="Arial"/>
          <w:lang w:bidi="es-ES"/>
        </w:rPr>
        <w:t xml:space="preserve"> </w:t>
      </w:r>
      <w:r w:rsidRPr="0082331A">
        <w:rPr>
          <w:rFonts w:ascii="Arial" w:eastAsia="Arial" w:hAnsi="Arial" w:cs="Arial"/>
          <w:lang w:bidi="es-ES"/>
        </w:rPr>
        <w:t xml:space="preserve">Siguiente diapositiva, por favor. </w:t>
      </w:r>
    </w:p>
    <w:p w14:paraId="1BB21B99" w14:textId="77777777" w:rsidR="0082331A" w:rsidRPr="0082331A" w:rsidRDefault="0082331A" w:rsidP="0082331A">
      <w:pPr>
        <w:ind w:firstLine="810"/>
        <w:rPr>
          <w:rFonts w:ascii="Arial" w:hAnsi="Arial" w:cs="Arial"/>
        </w:rPr>
      </w:pPr>
      <w:r w:rsidRPr="0082331A">
        <w:rPr>
          <w:rFonts w:ascii="Arial" w:eastAsia="Arial" w:hAnsi="Arial" w:cs="Arial"/>
          <w:lang w:bidi="es-ES"/>
        </w:rPr>
        <w:tab/>
      </w:r>
    </w:p>
    <w:p w14:paraId="1AD98C02" w14:textId="1BA37A87" w:rsidR="0082331A" w:rsidRPr="0082331A" w:rsidRDefault="0082331A" w:rsidP="0082331A">
      <w:pPr>
        <w:ind w:firstLine="810"/>
        <w:rPr>
          <w:rFonts w:ascii="Arial" w:hAnsi="Arial" w:cs="Arial"/>
        </w:rPr>
      </w:pPr>
      <w:r w:rsidRPr="0082331A">
        <w:rPr>
          <w:rFonts w:ascii="Arial" w:eastAsia="Arial" w:hAnsi="Arial" w:cs="Arial"/>
          <w:lang w:bidi="es-ES"/>
        </w:rPr>
        <w:t xml:space="preserve">&gt;&gt; Diapositiva 11, políticas y procedimientos regulares sobre reuniones públicas. El indicador número uno, las políticas y procedimientos escritos del SILC deben incluir C: reuniones públicas. Por el proceso de llevar a cabo reuniones públicas y reunirse con regularidad según se prescribe en 45 C.F.R. </w:t>
      </w:r>
      <w:r w:rsidR="0032350C" w:rsidRPr="0032350C">
        <w:rPr>
          <w:rFonts w:ascii="Arial" w:eastAsia="Arial" w:hAnsi="Arial" w:cs="Arial"/>
          <w:lang w:bidi="es-ES"/>
        </w:rPr>
        <w:t>1329.15(a)(3)</w:t>
      </w:r>
      <w:r w:rsidRPr="0082331A">
        <w:rPr>
          <w:rFonts w:ascii="Arial" w:eastAsia="Arial" w:hAnsi="Arial" w:cs="Arial"/>
          <w:lang w:bidi="es-ES"/>
        </w:rPr>
        <w:t>. ¿Qué significa eso?</w:t>
      </w:r>
      <w:r w:rsidR="006E77F5">
        <w:rPr>
          <w:rFonts w:ascii="Arial" w:eastAsia="Arial" w:hAnsi="Arial" w:cs="Arial"/>
          <w:lang w:bidi="es-ES"/>
        </w:rPr>
        <w:t xml:space="preserve"> </w:t>
      </w:r>
      <w:r w:rsidRPr="0082331A">
        <w:rPr>
          <w:rFonts w:ascii="Arial" w:eastAsia="Arial" w:hAnsi="Arial" w:cs="Arial"/>
          <w:lang w:bidi="es-ES"/>
        </w:rPr>
        <w:t>El SILC debe reunirse con frecuencia y garantizar que las reuniones sean abiertas al público, y se avisen con suficiente antelación. ¿Qué significa con frecuencia para su SILC?</w:t>
      </w:r>
      <w:r w:rsidR="006E77F5">
        <w:rPr>
          <w:rFonts w:ascii="Arial" w:eastAsia="Arial" w:hAnsi="Arial" w:cs="Arial"/>
          <w:lang w:bidi="es-ES"/>
        </w:rPr>
        <w:t xml:space="preserve"> </w:t>
      </w:r>
      <w:r w:rsidRPr="0082331A">
        <w:rPr>
          <w:rFonts w:ascii="Arial" w:eastAsia="Arial" w:hAnsi="Arial" w:cs="Arial"/>
          <w:lang w:bidi="es-ES"/>
        </w:rPr>
        <w:t xml:space="preserve">Para nosotros, las reuniones deben ser trimestrales. De nuevo, P1, P2, P3, P4 y también quieren ver cómo se reúnen sus consejos generales. Siguiente diapositiva. </w:t>
      </w:r>
    </w:p>
    <w:p w14:paraId="26DCF0E2" w14:textId="6B25F148" w:rsidR="0082331A" w:rsidRPr="0082331A" w:rsidRDefault="0082331A" w:rsidP="0082331A">
      <w:pPr>
        <w:ind w:firstLine="810"/>
        <w:rPr>
          <w:rFonts w:ascii="Arial" w:hAnsi="Arial" w:cs="Arial"/>
        </w:rPr>
      </w:pPr>
      <w:r w:rsidRPr="0082331A">
        <w:rPr>
          <w:rFonts w:ascii="Arial" w:eastAsia="Arial" w:hAnsi="Arial" w:cs="Arial"/>
          <w:lang w:bidi="es-ES"/>
        </w:rPr>
        <w:lastRenderedPageBreak/>
        <w:tab/>
        <w:t xml:space="preserve">Diapositiva 12, políticas y procedimientos requeridos sobre el aviso de reuniones públicas. Indicador uno, las políticas y procedimientos escritos del SILC deben incluir D: un aviso anticipado de reuniones públicas, aviso anticipado al público sobre el proceso y cronogramas de las reuniones del SILC y cumplimiento con la ley estatal y federal, 45 C.F.R. </w:t>
      </w:r>
      <w:r w:rsidR="0032350C" w:rsidRPr="0032350C">
        <w:rPr>
          <w:rFonts w:ascii="Arial" w:eastAsia="Arial" w:hAnsi="Arial" w:cs="Arial"/>
          <w:lang w:bidi="es-ES"/>
        </w:rPr>
        <w:t>1329.15(a)(3)</w:t>
      </w:r>
      <w:r w:rsidRPr="0082331A">
        <w:rPr>
          <w:rFonts w:ascii="Arial" w:eastAsia="Arial" w:hAnsi="Arial" w:cs="Arial"/>
          <w:lang w:bidi="es-ES"/>
        </w:rPr>
        <w:t xml:space="preserve">. ¿Qué significa un aviso anticipado para su estado si quiere acercarse a </w:t>
      </w:r>
      <w:r w:rsidR="006E77F5">
        <w:rPr>
          <w:rFonts w:ascii="Arial" w:eastAsia="Arial" w:hAnsi="Arial" w:cs="Arial"/>
          <w:lang w:bidi="es-ES"/>
        </w:rPr>
        <w:t>s</w:t>
      </w:r>
      <w:r w:rsidRPr="0082331A">
        <w:rPr>
          <w:rFonts w:ascii="Arial" w:eastAsia="Arial" w:hAnsi="Arial" w:cs="Arial"/>
          <w:lang w:bidi="es-ES"/>
        </w:rPr>
        <w:t>us juntas y comisiones, así como a la oficina del AG? Para obtener su definición de lo que significa aviso anticipado. Aquí en Tennessee, significa 30 días. ¿Dónde debe publicarse el aviso?</w:t>
      </w:r>
      <w:r w:rsidR="006E77F5">
        <w:rPr>
          <w:rFonts w:ascii="Arial" w:eastAsia="Arial" w:hAnsi="Arial" w:cs="Arial"/>
          <w:lang w:bidi="es-ES"/>
        </w:rPr>
        <w:t xml:space="preserve"> </w:t>
      </w:r>
      <w:r w:rsidRPr="0082331A">
        <w:rPr>
          <w:rFonts w:ascii="Arial" w:eastAsia="Arial" w:hAnsi="Arial" w:cs="Arial"/>
          <w:lang w:bidi="es-ES"/>
        </w:rPr>
        <w:t>En el sitio web, las redes sociales y todo lo anterior. De nuevo, quiere que esto se publique en su consejo, en otros consejos estatales, en su red SILC y en todo lugar donde comunique información disponible al público. De nuevo, apuntamos a 30 días para asegurarnos de que esto esté en marcha. Punto tres, ¿necesita una política o procedimiento para situaciones de emergencia?</w:t>
      </w:r>
      <w:r w:rsidR="006E77F5">
        <w:rPr>
          <w:rFonts w:ascii="Arial" w:eastAsia="Arial" w:hAnsi="Arial" w:cs="Arial"/>
          <w:lang w:bidi="es-ES"/>
        </w:rPr>
        <w:t xml:space="preserve"> </w:t>
      </w:r>
      <w:r w:rsidRPr="0082331A">
        <w:rPr>
          <w:rFonts w:ascii="Arial" w:eastAsia="Arial" w:hAnsi="Arial" w:cs="Arial"/>
          <w:lang w:bidi="es-ES"/>
        </w:rPr>
        <w:t xml:space="preserve">Eso. </w:t>
      </w:r>
    </w:p>
    <w:p w14:paraId="0511E4DF" w14:textId="77777777" w:rsidR="0082331A" w:rsidRPr="0082331A" w:rsidRDefault="0082331A" w:rsidP="0082331A">
      <w:pPr>
        <w:ind w:firstLine="810"/>
        <w:rPr>
          <w:rFonts w:ascii="Arial" w:hAnsi="Arial" w:cs="Arial"/>
        </w:rPr>
      </w:pPr>
      <w:r w:rsidRPr="0082331A">
        <w:rPr>
          <w:rFonts w:ascii="Arial" w:eastAsia="Arial" w:hAnsi="Arial" w:cs="Arial"/>
          <w:lang w:bidi="es-ES"/>
        </w:rPr>
        <w:tab/>
        <w:t xml:space="preserve">Acabamos de tener una capacitación sobre reuniones abiertas y, de nuevo, necesita tener algún tipo de políticas y procedimientos establecidos para que cuando se convoquen reuniones especiales, se dé aviso anticipado y debe ser más detallado que la reunión pública típica. Siguiente diapositiva. </w:t>
      </w:r>
    </w:p>
    <w:p w14:paraId="1A85FF87" w14:textId="317163BF" w:rsidR="0082331A" w:rsidRPr="0082331A" w:rsidRDefault="0082331A" w:rsidP="0082331A">
      <w:pPr>
        <w:ind w:firstLine="810"/>
        <w:rPr>
          <w:rFonts w:ascii="Arial" w:hAnsi="Arial" w:cs="Arial"/>
        </w:rPr>
      </w:pPr>
      <w:r w:rsidRPr="0082331A">
        <w:rPr>
          <w:rFonts w:ascii="Arial" w:eastAsia="Arial" w:hAnsi="Arial" w:cs="Arial"/>
          <w:lang w:bidi="es-ES"/>
        </w:rPr>
        <w:t>&gt;&gt; Diapositiva 13, políticas y procedimientos requeridos sobre sesiones ejecutivas. Indicador número 1, las políticas y procedimientos escritos del SILC deben incluir E: reuniones de sesión ejecutiva. Un proceso y cronograma para notificación anticipada al público para las reuniones de sesión ejecutiva de los SILC, que sean cerradas al público, según las leyes federales y estatales aplicables. Las reuniones de "sesión ejecutiva" deben ser poco frecuentes y solo para analizar asuntos confidenciales de los SILC como, entre otros, el personal. Dos, las agendas para las reuniones de sesión ejecutiva deben estar disponibles para el público, aunque la información personal identificable sobre el personal de SILC no debe incluirse. Solo quiero destacar que la sesión ejecutiva es diferente de las reuniones del comité ejecutivo. A menudo escuchamos esa pregunta. El comité ejecutivo suele ser los dirigentes de una organización, una junta o un consejo. La sesión ejecutiva es una reunión cerrada al público. Siguiente diapositiva, por favor. Diapositiva 14, políticas y procedimientos requeridos sobre adaptaciones para el público. El indicador número uno, las políticas y procedimientos escritos del SILC deben incluir F: adaptaciones para la participación pública en las reuniones del SILC. Un proceso y un cronograma para que el público solicite adaptaciones razonables para participar durante una reunión del consejo público. Punto, ¿qué adaptaciones se harán como práctica estándar?</w:t>
      </w:r>
      <w:r w:rsidR="006E77F5">
        <w:rPr>
          <w:rFonts w:ascii="Arial" w:eastAsia="Arial" w:hAnsi="Arial" w:cs="Arial"/>
          <w:lang w:bidi="es-ES"/>
        </w:rPr>
        <w:t xml:space="preserve"> </w:t>
      </w:r>
    </w:p>
    <w:p w14:paraId="21A8A095" w14:textId="77777777" w:rsidR="0082331A" w:rsidRPr="0082331A" w:rsidRDefault="0082331A" w:rsidP="0082331A">
      <w:pPr>
        <w:ind w:firstLine="810"/>
        <w:rPr>
          <w:rFonts w:ascii="Arial" w:hAnsi="Arial" w:cs="Arial"/>
        </w:rPr>
      </w:pPr>
      <w:r w:rsidRPr="0082331A">
        <w:rPr>
          <w:rFonts w:ascii="Arial" w:eastAsia="Arial" w:hAnsi="Arial" w:cs="Arial"/>
          <w:lang w:bidi="es-ES"/>
        </w:rPr>
        <w:tab/>
        <w:t xml:space="preserve">Aquí en Oregón, proveemos subtítulos, CART, en todas nuestras reuniones públicas, ya sea que se trate del consejo completo, el comité ejecutivo o el desarrollo del plan estatal SPIL. Esa es nuestra práctica habitual. Pero si se necesitan otras adaptaciones, se pueden solicitar. El segundo punto es, ¿su plazo de tiempo para </w:t>
      </w:r>
      <w:r w:rsidRPr="0082331A">
        <w:rPr>
          <w:rFonts w:ascii="Arial" w:eastAsia="Arial" w:hAnsi="Arial" w:cs="Arial"/>
          <w:lang w:bidi="es-ES"/>
        </w:rPr>
        <w:lastRenderedPageBreak/>
        <w:t xml:space="preserve">solicitar adaptaciones se sincroniza con su plazo de tiempo para notificar la reunión pública? </w:t>
      </w:r>
    </w:p>
    <w:p w14:paraId="5D2532FE" w14:textId="77777777" w:rsidR="0082331A" w:rsidRPr="0082331A" w:rsidRDefault="0082331A" w:rsidP="0082331A">
      <w:pPr>
        <w:ind w:firstLine="810"/>
        <w:rPr>
          <w:rFonts w:ascii="Arial" w:hAnsi="Arial" w:cs="Arial"/>
        </w:rPr>
      </w:pPr>
      <w:r w:rsidRPr="0082331A">
        <w:rPr>
          <w:rFonts w:ascii="Arial" w:eastAsia="Arial" w:hAnsi="Arial" w:cs="Arial"/>
          <w:lang w:bidi="es-ES"/>
        </w:rPr>
        <w:tab/>
        <w:t xml:space="preserve">Por ejemplo, si envía una notificación de una reunión pública diez días antes, pero su solicitud de adaptación indica que las solicitudes deben presentarse con dos semanas de anticipación, eso no está sincronizado y las personas no podrían solicitar las adaptaciones razonables de manera oportuna. </w:t>
      </w:r>
    </w:p>
    <w:p w14:paraId="77222352" w14:textId="77777777" w:rsidR="0082331A" w:rsidRPr="0082331A" w:rsidRDefault="0082331A" w:rsidP="0082331A">
      <w:pPr>
        <w:ind w:firstLine="810"/>
        <w:rPr>
          <w:rFonts w:ascii="Arial" w:hAnsi="Arial" w:cs="Arial"/>
        </w:rPr>
      </w:pPr>
      <w:r w:rsidRPr="0082331A">
        <w:rPr>
          <w:rFonts w:ascii="Arial" w:eastAsia="Arial" w:hAnsi="Arial" w:cs="Arial"/>
          <w:lang w:bidi="es-ES"/>
        </w:rPr>
        <w:tab/>
        <w:t xml:space="preserve">Siguiente diapositiva, por favor. </w:t>
      </w:r>
    </w:p>
    <w:p w14:paraId="73B1F3F3" w14:textId="452A0781" w:rsidR="0082331A" w:rsidRPr="0082331A" w:rsidRDefault="0082331A" w:rsidP="0082331A">
      <w:pPr>
        <w:ind w:firstLine="810"/>
        <w:rPr>
          <w:rFonts w:ascii="Arial" w:hAnsi="Arial" w:cs="Arial"/>
        </w:rPr>
      </w:pPr>
      <w:r w:rsidRPr="0082331A">
        <w:rPr>
          <w:rFonts w:ascii="Arial" w:eastAsia="Arial" w:hAnsi="Arial" w:cs="Arial"/>
          <w:lang w:bidi="es-ES"/>
        </w:rPr>
        <w:t xml:space="preserve">&gt;&gt; Diapositiva 15, políticas y procedimientos requeridos sobre el SPIL. Indicador número uno, las políticas y procedimientos escritos del SILC deben incluir G: un método de SPIL para desarrollar, buscar e incorporar comentarios públicos en la supervisión, revisión y evaluación de la implementación del Plan Estatal según lo requerido en 45 C.F.R. </w:t>
      </w:r>
      <w:r w:rsidR="0032350C" w:rsidRPr="0032350C">
        <w:rPr>
          <w:rFonts w:ascii="Arial" w:eastAsia="Arial" w:hAnsi="Arial" w:cs="Arial"/>
          <w:lang w:bidi="es-ES"/>
        </w:rPr>
        <w:t>1329.17</w:t>
      </w:r>
      <w:r w:rsidRPr="0082331A">
        <w:rPr>
          <w:rFonts w:ascii="Arial" w:eastAsia="Arial" w:hAnsi="Arial" w:cs="Arial"/>
          <w:lang w:bidi="es-ES"/>
        </w:rPr>
        <w:t>. Y punto 1, ¿cómo abordan sus políticas y procedimientos las responsabilidades del SILC para solicitar la opinión pública sobre el SPIL?</w:t>
      </w:r>
      <w:r w:rsidR="006E77F5">
        <w:rPr>
          <w:rFonts w:ascii="Arial" w:eastAsia="Arial" w:hAnsi="Arial" w:cs="Arial"/>
          <w:lang w:bidi="es-ES"/>
        </w:rPr>
        <w:t xml:space="preserve"> </w:t>
      </w:r>
    </w:p>
    <w:p w14:paraId="0CE8B887" w14:textId="77777777" w:rsidR="0082331A" w:rsidRPr="0082331A" w:rsidRDefault="0082331A" w:rsidP="0082331A">
      <w:pPr>
        <w:ind w:firstLine="810"/>
        <w:rPr>
          <w:rFonts w:ascii="Arial" w:hAnsi="Arial" w:cs="Arial"/>
        </w:rPr>
      </w:pPr>
      <w:r w:rsidRPr="0082331A">
        <w:rPr>
          <w:rFonts w:ascii="Arial" w:eastAsia="Arial" w:hAnsi="Arial" w:cs="Arial"/>
          <w:lang w:bidi="es-ES"/>
        </w:rPr>
        <w:tab/>
        <w:t xml:space="preserve">Punto dos, déjenme volver al número uno. El SILC debe recibir la opinión pública de individuos con discapacidades y de otros interesados sobre el proyecto de ley propuesto. También realizamos reuniones públicas a nivel estatal y nos aseguramos de publicar un período de comentarios públicos y, cuando ese período de comentarios públicos finaliza, nos aseguramos de responder a los comentarios públicos en una reunión del consejo completo. </w:t>
      </w:r>
    </w:p>
    <w:p w14:paraId="56FBC146" w14:textId="221846D3" w:rsidR="0082331A" w:rsidRPr="0082331A" w:rsidRDefault="0082331A" w:rsidP="0082331A">
      <w:pPr>
        <w:ind w:firstLine="810"/>
        <w:rPr>
          <w:rFonts w:ascii="Arial" w:hAnsi="Arial" w:cs="Arial"/>
        </w:rPr>
      </w:pPr>
      <w:r w:rsidRPr="0082331A">
        <w:rPr>
          <w:rFonts w:ascii="Arial" w:eastAsia="Arial" w:hAnsi="Arial" w:cs="Arial"/>
          <w:lang w:bidi="es-ES"/>
        </w:rPr>
        <w:tab/>
        <w:t xml:space="preserve">Punto dos, recuerde que los requisitos de aviso son diferentes para la opinión pública sobre un SPIL. Se requieren 30 días, revise 45, C.F.R. </w:t>
      </w:r>
      <w:r w:rsidR="0032350C" w:rsidRPr="0032350C">
        <w:rPr>
          <w:rFonts w:ascii="Arial" w:eastAsia="Arial" w:hAnsi="Arial" w:cs="Arial"/>
          <w:lang w:bidi="es-ES"/>
        </w:rPr>
        <w:t>1329.17</w:t>
      </w:r>
      <w:r w:rsidR="0032350C">
        <w:rPr>
          <w:rFonts w:ascii="Arial" w:eastAsia="Arial" w:hAnsi="Arial" w:cs="Arial"/>
          <w:lang w:bidi="es-ES"/>
        </w:rPr>
        <w:t xml:space="preserve"> </w:t>
      </w:r>
      <w:r w:rsidRPr="0082331A">
        <w:rPr>
          <w:rFonts w:ascii="Arial" w:eastAsia="Arial" w:hAnsi="Arial" w:cs="Arial"/>
          <w:lang w:bidi="es-ES"/>
        </w:rPr>
        <w:t xml:space="preserve">para la lista completa. Siguiente diapositiva. </w:t>
      </w:r>
    </w:p>
    <w:p w14:paraId="1332770B" w14:textId="7C057724" w:rsidR="0082331A" w:rsidRPr="0082331A" w:rsidRDefault="0082331A" w:rsidP="0082331A">
      <w:pPr>
        <w:ind w:firstLine="810"/>
        <w:rPr>
          <w:rFonts w:ascii="Arial" w:hAnsi="Arial" w:cs="Arial"/>
        </w:rPr>
      </w:pPr>
      <w:r w:rsidRPr="0082331A">
        <w:rPr>
          <w:rFonts w:ascii="Arial" w:eastAsia="Arial" w:hAnsi="Arial" w:cs="Arial"/>
          <w:lang w:bidi="es-ES"/>
        </w:rPr>
        <w:t xml:space="preserve">&gt;&gt; Diapositiva 16, políticas y procedimientos requeridos sobre la verificación de la elegibilidad del SILC para firmar el SPIL. Indicador número uno. Las políticas y procedimientos escritos del SILC deben incluir una verificación de la elegibilidad del CIL. Un proceso para identificar los centros de vida independiente que son elegibles de acuerdo con 45 C.F.R. </w:t>
      </w:r>
      <w:r w:rsidR="0032350C" w:rsidRPr="0032350C">
        <w:rPr>
          <w:rFonts w:ascii="Arial" w:eastAsia="Arial" w:hAnsi="Arial" w:cs="Arial"/>
          <w:lang w:bidi="es-ES"/>
        </w:rPr>
        <w:t>1329.17(d)(2)(ii)</w:t>
      </w:r>
      <w:r w:rsidRPr="0082331A">
        <w:rPr>
          <w:rFonts w:ascii="Arial" w:eastAsia="Arial" w:hAnsi="Arial" w:cs="Arial"/>
          <w:lang w:bidi="es-ES"/>
        </w:rPr>
        <w:t xml:space="preserve">. </w:t>
      </w:r>
    </w:p>
    <w:p w14:paraId="120DA7F5"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Voy a intervenir rápidamente. Creo que tenemos la posibilidad de cambiar de intérpretes, así que quiero asegurarme de que hayamos hecho ese cambio. Gracias, Lucy. Estamos listos para continuar. </w:t>
      </w:r>
    </w:p>
    <w:p w14:paraId="30F11601" w14:textId="77777777" w:rsidR="0082331A" w:rsidRPr="0082331A" w:rsidRDefault="0082331A" w:rsidP="0082331A">
      <w:pPr>
        <w:ind w:firstLine="810"/>
        <w:rPr>
          <w:rFonts w:ascii="Arial" w:hAnsi="Arial" w:cs="Arial"/>
        </w:rPr>
      </w:pPr>
      <w:r w:rsidRPr="0082331A">
        <w:rPr>
          <w:rFonts w:ascii="Arial" w:eastAsia="Arial" w:hAnsi="Arial" w:cs="Arial"/>
          <w:lang w:bidi="es-ES"/>
        </w:rPr>
        <w:tab/>
      </w:r>
    </w:p>
    <w:p w14:paraId="2BE60074" w14:textId="2B63366D" w:rsidR="0082331A" w:rsidRPr="0082331A" w:rsidRDefault="0082331A" w:rsidP="0082331A">
      <w:pPr>
        <w:ind w:firstLine="810"/>
        <w:rPr>
          <w:rFonts w:ascii="Arial" w:hAnsi="Arial" w:cs="Arial"/>
        </w:rPr>
      </w:pPr>
      <w:r w:rsidRPr="0082331A">
        <w:rPr>
          <w:rFonts w:ascii="Arial" w:eastAsia="Arial" w:hAnsi="Arial" w:cs="Arial"/>
          <w:lang w:bidi="es-ES"/>
        </w:rPr>
        <w:t xml:space="preserve">&gt;&gt; Diapositiva 17, políticas y procedimientos requeridos sobre la verificación de la elegibilidad del CIL para firmar el SPIL, continuación. ¿Qué dice el 45 C.F.R. </w:t>
      </w:r>
      <w:r w:rsidR="0032350C" w:rsidRPr="0032350C">
        <w:rPr>
          <w:rFonts w:ascii="Arial" w:eastAsia="Arial" w:hAnsi="Arial" w:cs="Arial"/>
          <w:lang w:bidi="es-ES"/>
        </w:rPr>
        <w:t>1329.17(d)(</w:t>
      </w:r>
      <w:r w:rsidR="0032350C">
        <w:rPr>
          <w:rFonts w:ascii="Arial" w:eastAsia="Arial" w:hAnsi="Arial" w:cs="Arial"/>
          <w:lang w:bidi="es-ES"/>
        </w:rPr>
        <w:t>i</w:t>
      </w:r>
      <w:r w:rsidR="0032350C" w:rsidRPr="0032350C">
        <w:rPr>
          <w:rFonts w:ascii="Arial" w:eastAsia="Arial" w:hAnsi="Arial" w:cs="Arial"/>
          <w:lang w:bidi="es-ES"/>
        </w:rPr>
        <w:t>ii)</w:t>
      </w:r>
      <w:r w:rsidRPr="0082331A">
        <w:rPr>
          <w:rFonts w:ascii="Arial" w:eastAsia="Arial" w:hAnsi="Arial" w:cs="Arial"/>
          <w:lang w:bidi="es-ES"/>
        </w:rPr>
        <w:t>?</w:t>
      </w:r>
      <w:r w:rsidR="006E77F5">
        <w:rPr>
          <w:rFonts w:ascii="Arial" w:eastAsia="Arial" w:hAnsi="Arial" w:cs="Arial"/>
          <w:lang w:bidi="es-ES"/>
        </w:rPr>
        <w:t xml:space="preserve"> </w:t>
      </w:r>
      <w:r w:rsidRPr="0082331A">
        <w:rPr>
          <w:rFonts w:ascii="Arial" w:eastAsia="Arial" w:hAnsi="Arial" w:cs="Arial"/>
          <w:lang w:bidi="es-ES"/>
        </w:rPr>
        <w:t xml:space="preserve">No menos del 51% de los directores del CIL en el estado a efectos de esta disposición, si una entidad legal que constituye un CIL tiene múltiples </w:t>
      </w:r>
      <w:r w:rsidRPr="0082331A">
        <w:rPr>
          <w:rFonts w:ascii="Arial" w:eastAsia="Arial" w:hAnsi="Arial" w:cs="Arial"/>
          <w:lang w:bidi="es-ES"/>
        </w:rPr>
        <w:lastRenderedPageBreak/>
        <w:t>subvenciones de la parte C consideradas como centros separados para todos los demás propósitos, a los fines de firma del SPIL, solo se considera como un centro. Los CIL con áreas de servicio en más de un estado que cumplan con los requisitos aplicables pueden participar en el desarrollo del SPIL y firmar el SPIL en cada uno de los estados relevantes. Asique una pregunta que solemos escuchar es, ¿incluimos a los CIL de la parte B en nuestro estado?</w:t>
      </w:r>
      <w:r w:rsidR="006E77F5">
        <w:rPr>
          <w:rFonts w:ascii="Arial" w:eastAsia="Arial" w:hAnsi="Arial" w:cs="Arial"/>
          <w:lang w:bidi="es-ES"/>
        </w:rPr>
        <w:t xml:space="preserve"> </w:t>
      </w:r>
      <w:r w:rsidRPr="0082331A">
        <w:rPr>
          <w:rFonts w:ascii="Arial" w:eastAsia="Arial" w:hAnsi="Arial" w:cs="Arial"/>
          <w:lang w:bidi="es-ES"/>
        </w:rPr>
        <w:t xml:space="preserve">El C.F.R. no dice nada sobre la parte B. Por eso, esta suele ser una pregunta que escuchamos con frecuencia y sí, contamos e incluimos a los CIL de la parte B y eso debería estar dentro de sus políticas sobre cómo se consideran. Siguiente diapositiva, por favor. </w:t>
      </w:r>
    </w:p>
    <w:p w14:paraId="31AC1EAF" w14:textId="77777777" w:rsidR="0082331A" w:rsidRPr="0082331A" w:rsidRDefault="0082331A" w:rsidP="0082331A">
      <w:pPr>
        <w:ind w:firstLine="810"/>
        <w:rPr>
          <w:rFonts w:ascii="Arial" w:hAnsi="Arial" w:cs="Arial"/>
        </w:rPr>
      </w:pPr>
      <w:r w:rsidRPr="0082331A">
        <w:rPr>
          <w:rFonts w:ascii="Arial" w:eastAsia="Arial" w:hAnsi="Arial" w:cs="Arial"/>
          <w:lang w:bidi="es-ES"/>
        </w:rPr>
        <w:tab/>
      </w:r>
    </w:p>
    <w:p w14:paraId="3321F06C"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Diapositiva 18, recomendaciones complementarias. Nombramos una: considere hacer reuniones virtuales que incluyan a los comités y ejecutivos. En cuanto a este punto, aquí en Tennessee, acabamos de tener una gran ley de reuniones abiertas y con el AG, donde se definieron con precisión nuevas leyes y regulaciones como por ejemplo acá en Tennessee, donde se permiten más reuniones electrónicas sin un quórum físico, pero en donde también se aseguran de que haya al menos un quórum físico, en persona, obligatorio una vez al año. Además, establecen el almacenamiento y la conservación de registros de las reuniones digitales, como modo de asegurarse que sus reuniones sean grabadas y publicadas durante al menos un año y que se guarden en un archivo durante al menos cinco años. </w:t>
      </w:r>
    </w:p>
    <w:p w14:paraId="381138B3" w14:textId="77777777" w:rsidR="0082331A" w:rsidRPr="0082331A" w:rsidRDefault="0082331A" w:rsidP="0082331A">
      <w:pPr>
        <w:ind w:firstLine="810"/>
        <w:rPr>
          <w:rFonts w:ascii="Arial" w:hAnsi="Arial" w:cs="Arial"/>
        </w:rPr>
      </w:pPr>
      <w:r w:rsidRPr="0082331A">
        <w:rPr>
          <w:rFonts w:ascii="Arial" w:eastAsia="Arial" w:hAnsi="Arial" w:cs="Arial"/>
          <w:lang w:bidi="es-ES"/>
        </w:rPr>
        <w:tab/>
        <w:t xml:space="preserve">Así que estas son cosas que debe considerar al realizar sus reuniones virtuales para comités y ejecutivos. Siguiente punto. Revisar las políticas financieras. Eso se presentará en julio bajo el tema de la conexión SILC, así que manténgase al atento y anótenlo en sus calendarios. Punto 3, asegurar accesibilidad. Sitios web, redes sociales, contenido digital y papel. Esto es muy importante porque el acceso debe estar disponible para todos. Si tiene alguna pregunta, siempre puede consultar la sección 508.gov, que ofrece capacitación gratuita para garantizar que las reuniones sean accesibles para todos los padres, incluidas las personas con discapacidad, y es esencial para una comunicación, colaboración y logro de objetivos exitosos, además, es un requisito legal establecido en la Sección 508 de la Ley de Rehabilitación. </w:t>
      </w:r>
    </w:p>
    <w:p w14:paraId="07B90039" w14:textId="77777777" w:rsidR="0082331A" w:rsidRPr="0082331A" w:rsidRDefault="0082331A" w:rsidP="0082331A">
      <w:pPr>
        <w:ind w:firstLine="810"/>
        <w:rPr>
          <w:rFonts w:ascii="Arial" w:hAnsi="Arial" w:cs="Arial"/>
        </w:rPr>
      </w:pPr>
      <w:r w:rsidRPr="0082331A">
        <w:rPr>
          <w:rFonts w:ascii="Arial" w:eastAsia="Arial" w:hAnsi="Arial" w:cs="Arial"/>
          <w:lang w:bidi="es-ES"/>
        </w:rPr>
        <w:tab/>
        <w:t xml:space="preserve">El número dos sería la Junta de Acceso, que puede consultar en dashboard.gov. Esta es una agencia federal independiente que promueve la accesibilidad a través del liderazgo con un diseño accesible y con el desarrollo de pautas y estándares de accesibilidad. Así que, de nuevo, si alguna vez necesita esos recursos para asegurarse de que cuenta con la accesibilidad en línea, por favor consulten ambos recursos. Siguiente diapositiva. </w:t>
      </w:r>
    </w:p>
    <w:p w14:paraId="5F4A5256" w14:textId="77777777" w:rsidR="0082331A" w:rsidRPr="0082331A" w:rsidRDefault="0082331A" w:rsidP="0082331A">
      <w:pPr>
        <w:ind w:firstLine="810"/>
        <w:rPr>
          <w:rFonts w:ascii="Arial" w:hAnsi="Arial" w:cs="Arial"/>
        </w:rPr>
      </w:pPr>
      <w:r w:rsidRPr="0082331A">
        <w:rPr>
          <w:rFonts w:ascii="Arial" w:eastAsia="Arial" w:hAnsi="Arial" w:cs="Arial"/>
          <w:lang w:bidi="es-ES"/>
        </w:rPr>
        <w:t xml:space="preserve">&gt;&gt; Diapositiva 19, esto incluye enlaces para orientación complementaria. Así que el primer enlace está establecido en la sección 296D de la ley de rehabilitación, </w:t>
      </w:r>
      <w:r w:rsidRPr="0082331A">
        <w:rPr>
          <w:rFonts w:ascii="Arial" w:eastAsia="Arial" w:hAnsi="Arial" w:cs="Arial"/>
          <w:lang w:bidi="es-ES"/>
        </w:rPr>
        <w:lastRenderedPageBreak/>
        <w:t xml:space="preserve">consejos de vida independiente a nivel estatal. Lo siguiente son los indicadores del consejo de vida independiente a nivel estatal. Lo siguiente son las políticas financieras, el tema de conexión de SILC de julio, así que puede registrarse y volver en julio para aprender más sobre finanzas, y luego el cuarto es el E C.F.R. 45 C.F.R. parte 1329 Servicios de vida independiente a nivel estatal y centros de vida independiente. Siguiente diapositiva. </w:t>
      </w:r>
    </w:p>
    <w:p w14:paraId="41459FF5" w14:textId="6A1285AF" w:rsidR="0082331A" w:rsidRPr="0082331A" w:rsidRDefault="0082331A" w:rsidP="0082331A">
      <w:pPr>
        <w:ind w:firstLine="810"/>
        <w:rPr>
          <w:rFonts w:ascii="Arial" w:hAnsi="Arial" w:cs="Arial"/>
        </w:rPr>
      </w:pPr>
      <w:r w:rsidRPr="0082331A">
        <w:rPr>
          <w:rFonts w:ascii="Arial" w:eastAsia="Arial" w:hAnsi="Arial" w:cs="Arial"/>
          <w:lang w:bidi="es-ES"/>
        </w:rPr>
        <w:tab/>
        <w:t>Eso fue mucha información y les dejo algunas preguntas para pensar o para debatir. El proceso de revisión, ¿con qué frecuencia deberíamos revisar las políticas y procedimientos?</w:t>
      </w:r>
      <w:r w:rsidR="006E77F5">
        <w:rPr>
          <w:rFonts w:ascii="Arial" w:eastAsia="Arial" w:hAnsi="Arial" w:cs="Arial"/>
          <w:lang w:bidi="es-ES"/>
        </w:rPr>
        <w:t xml:space="preserve"> </w:t>
      </w:r>
      <w:r w:rsidRPr="0082331A">
        <w:rPr>
          <w:rFonts w:ascii="Arial" w:eastAsia="Arial" w:hAnsi="Arial" w:cs="Arial"/>
          <w:lang w:bidi="es-ES"/>
        </w:rPr>
        <w:t>¿Quién lo va a revisar?</w:t>
      </w:r>
      <w:r w:rsidR="006E77F5">
        <w:rPr>
          <w:rFonts w:ascii="Arial" w:eastAsia="Arial" w:hAnsi="Arial" w:cs="Arial"/>
          <w:lang w:bidi="es-ES"/>
        </w:rPr>
        <w:t xml:space="preserve"> </w:t>
      </w:r>
      <w:r w:rsidRPr="0082331A">
        <w:rPr>
          <w:rFonts w:ascii="Arial" w:eastAsia="Arial" w:hAnsi="Arial" w:cs="Arial"/>
          <w:lang w:bidi="es-ES"/>
        </w:rPr>
        <w:t>¿Lo hace el comité ejecutivo y luego el consejo completo?</w:t>
      </w:r>
      <w:r w:rsidR="006E77F5">
        <w:rPr>
          <w:rFonts w:ascii="Arial" w:eastAsia="Arial" w:hAnsi="Arial" w:cs="Arial"/>
          <w:lang w:bidi="es-ES"/>
        </w:rPr>
        <w:t xml:space="preserve"> </w:t>
      </w:r>
      <w:r w:rsidRPr="0082331A">
        <w:rPr>
          <w:rFonts w:ascii="Arial" w:eastAsia="Arial" w:hAnsi="Arial" w:cs="Arial"/>
          <w:lang w:bidi="es-ES"/>
        </w:rPr>
        <w:t>¿Hay algún otro comité ad hoc que podría revisar las políticas y procedimientos y llevarlo ante el consejo completo?</w:t>
      </w:r>
      <w:r w:rsidR="006E77F5">
        <w:rPr>
          <w:rFonts w:ascii="Arial" w:eastAsia="Arial" w:hAnsi="Arial" w:cs="Arial"/>
          <w:lang w:bidi="es-ES"/>
        </w:rPr>
        <w:t xml:space="preserve"> </w:t>
      </w:r>
      <w:r w:rsidRPr="0082331A">
        <w:rPr>
          <w:rFonts w:ascii="Arial" w:eastAsia="Arial" w:hAnsi="Arial" w:cs="Arial"/>
          <w:lang w:bidi="es-ES"/>
        </w:rPr>
        <w:t>¿Cuáles son los plazos que se describen para el aviso y distribución a los miembros de su consejo?</w:t>
      </w:r>
      <w:r w:rsidR="006E77F5">
        <w:rPr>
          <w:rFonts w:ascii="Arial" w:eastAsia="Arial" w:hAnsi="Arial" w:cs="Arial"/>
          <w:lang w:bidi="es-ES"/>
        </w:rPr>
        <w:t xml:space="preserve"> </w:t>
      </w:r>
      <w:r w:rsidRPr="0082331A">
        <w:rPr>
          <w:rFonts w:ascii="Arial" w:eastAsia="Arial" w:hAnsi="Arial" w:cs="Arial"/>
          <w:lang w:bidi="es-ES"/>
        </w:rPr>
        <w:t xml:space="preserve">Y asegurándonos de que estamos usando un lenguaje simple, el cuarto punto es, ya sabes, contar ejemplos entre nosotros. Todos estamos aquí para apoyarnos mutuamente. Por eso, si necesita una política específica sobre resolución de disputas, o viajes o elija un tema, ya sabe, todos estamos aquí para apoyarnos mutuamente y esperamos poder ayudar a responder algunas de esas preguntas. Eso es todo, asique le devolveré la palabra a nuestro equipo del centro TNTA para la siguiente diapositiva. </w:t>
      </w:r>
    </w:p>
    <w:p w14:paraId="2716575E" w14:textId="79CFAF25" w:rsidR="00B5383B" w:rsidRPr="0082331A" w:rsidRDefault="0082331A" w:rsidP="00B5383B">
      <w:pPr>
        <w:ind w:firstLine="810"/>
        <w:rPr>
          <w:rFonts w:ascii="Arial" w:hAnsi="Arial" w:cs="Arial"/>
        </w:rPr>
      </w:pPr>
      <w:r w:rsidRPr="0082331A">
        <w:rPr>
          <w:rFonts w:ascii="Arial" w:eastAsia="Arial" w:hAnsi="Arial" w:cs="Arial"/>
          <w:lang w:bidi="es-ES"/>
        </w:rPr>
        <w:t>&gt;&gt; Bien, vamos a detener la grabación.</w:t>
      </w:r>
      <w:r w:rsidR="006E77F5">
        <w:rPr>
          <w:rFonts w:ascii="Arial" w:eastAsia="Arial" w:hAnsi="Arial" w:cs="Arial"/>
          <w:lang w:bidi="es-ES"/>
        </w:rPr>
        <w:t xml:space="preserve"> </w:t>
      </w:r>
    </w:p>
    <w:p w14:paraId="5C0DCE36" w14:textId="16BFD288" w:rsidR="0082331A" w:rsidRPr="0082331A" w:rsidRDefault="0082331A" w:rsidP="0082331A">
      <w:pPr>
        <w:ind w:firstLine="810"/>
        <w:rPr>
          <w:rFonts w:ascii="Arial" w:hAnsi="Arial" w:cs="Arial"/>
        </w:rPr>
      </w:pPr>
    </w:p>
    <w:sectPr w:rsidR="0082331A" w:rsidRPr="00823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A"/>
    <w:rsid w:val="00232E9C"/>
    <w:rsid w:val="00315C2A"/>
    <w:rsid w:val="0032350C"/>
    <w:rsid w:val="003846B7"/>
    <w:rsid w:val="003A1BE9"/>
    <w:rsid w:val="0054548E"/>
    <w:rsid w:val="006E77F5"/>
    <w:rsid w:val="007B5DA9"/>
    <w:rsid w:val="007C1E5F"/>
    <w:rsid w:val="0082331A"/>
    <w:rsid w:val="008234DA"/>
    <w:rsid w:val="008E5734"/>
    <w:rsid w:val="00990849"/>
    <w:rsid w:val="00A136A3"/>
    <w:rsid w:val="00B52146"/>
    <w:rsid w:val="00B5383B"/>
    <w:rsid w:val="00CF3520"/>
    <w:rsid w:val="00EF05BF"/>
    <w:rsid w:val="00F1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F03C"/>
  <w15:chartTrackingRefBased/>
  <w15:docId w15:val="{F1C86181-C83A-423F-83E6-8E2DE362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1A"/>
    <w:rPr>
      <w:rFonts w:eastAsiaTheme="majorEastAsia" w:cstheme="majorBidi"/>
      <w:color w:val="272727" w:themeColor="text1" w:themeTint="D8"/>
    </w:rPr>
  </w:style>
  <w:style w:type="paragraph" w:styleId="Title">
    <w:name w:val="Title"/>
    <w:basedOn w:val="Normal"/>
    <w:next w:val="Normal"/>
    <w:link w:val="TitleChar"/>
    <w:uiPriority w:val="10"/>
    <w:qFormat/>
    <w:rsid w:val="00823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1A"/>
    <w:pPr>
      <w:spacing w:before="160"/>
      <w:jc w:val="center"/>
    </w:pPr>
    <w:rPr>
      <w:i/>
      <w:iCs/>
      <w:color w:val="404040" w:themeColor="text1" w:themeTint="BF"/>
    </w:rPr>
  </w:style>
  <w:style w:type="character" w:customStyle="1" w:styleId="QuoteChar">
    <w:name w:val="Quote Char"/>
    <w:basedOn w:val="DefaultParagraphFont"/>
    <w:link w:val="Quote"/>
    <w:uiPriority w:val="29"/>
    <w:rsid w:val="0082331A"/>
    <w:rPr>
      <w:i/>
      <w:iCs/>
      <w:color w:val="404040" w:themeColor="text1" w:themeTint="BF"/>
    </w:rPr>
  </w:style>
  <w:style w:type="paragraph" w:styleId="ListParagraph">
    <w:name w:val="List Paragraph"/>
    <w:basedOn w:val="Normal"/>
    <w:uiPriority w:val="34"/>
    <w:qFormat/>
    <w:rsid w:val="0082331A"/>
    <w:pPr>
      <w:ind w:left="720"/>
      <w:contextualSpacing/>
    </w:pPr>
  </w:style>
  <w:style w:type="character" w:styleId="IntenseEmphasis">
    <w:name w:val="Intense Emphasis"/>
    <w:basedOn w:val="DefaultParagraphFont"/>
    <w:uiPriority w:val="21"/>
    <w:qFormat/>
    <w:rsid w:val="0082331A"/>
    <w:rPr>
      <w:i/>
      <w:iCs/>
      <w:color w:val="0F4761" w:themeColor="accent1" w:themeShade="BF"/>
    </w:rPr>
  </w:style>
  <w:style w:type="paragraph" w:styleId="IntenseQuote">
    <w:name w:val="Intense Quote"/>
    <w:basedOn w:val="Normal"/>
    <w:next w:val="Normal"/>
    <w:link w:val="IntenseQuoteChar"/>
    <w:uiPriority w:val="30"/>
    <w:qFormat/>
    <w:rsid w:val="00823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31A"/>
    <w:rPr>
      <w:i/>
      <w:iCs/>
      <w:color w:val="0F4761" w:themeColor="accent1" w:themeShade="BF"/>
    </w:rPr>
  </w:style>
  <w:style w:type="character" w:styleId="IntenseReference">
    <w:name w:val="Intense Reference"/>
    <w:basedOn w:val="DefaultParagraphFont"/>
    <w:uiPriority w:val="32"/>
    <w:qFormat/>
    <w:rsid w:val="00823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3027</Words>
  <Characters>17254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Easterly</dc:creator>
  <cp:keywords/>
  <dc:description/>
  <cp:lastModifiedBy>Hoard, Will</cp:lastModifiedBy>
  <cp:revision>2</cp:revision>
  <dcterms:created xsi:type="dcterms:W3CDTF">2025-10-01T15:25:00Z</dcterms:created>
  <dcterms:modified xsi:type="dcterms:W3CDTF">2025-10-01T15:25:00Z</dcterms:modified>
</cp:coreProperties>
</file>