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2097" w14:textId="77777777" w:rsidR="009746A1" w:rsidRDefault="009746A1" w:rsidP="0095063E">
      <w:pPr>
        <w:pStyle w:val="Title"/>
      </w:pPr>
    </w:p>
    <w:p w14:paraId="40870C25" w14:textId="1B759AF2" w:rsidR="009746A1" w:rsidRPr="009746A1" w:rsidRDefault="000B77D4" w:rsidP="0095063E">
      <w:pPr>
        <w:pStyle w:val="Title"/>
      </w:pPr>
      <w:r>
        <w:rPr>
          <w:b/>
          <w:bCs/>
        </w:rPr>
        <w:t>Good Governance</w:t>
      </w:r>
      <w:r w:rsidR="008D5E16" w:rsidRPr="00ED65E4">
        <w:rPr>
          <w:b/>
          <w:bCs/>
        </w:rPr>
        <w:t xml:space="preserve"> –</w:t>
      </w:r>
      <w:r w:rsidR="00A91DC1" w:rsidRPr="00ED65E4">
        <w:t xml:space="preserve"> </w:t>
      </w:r>
      <w:r>
        <w:t>Building Highly Effective Boards</w:t>
      </w:r>
    </w:p>
    <w:p w14:paraId="1960AA25" w14:textId="61A4AB33" w:rsidR="00E60A05" w:rsidRDefault="000B77D4" w:rsidP="0095063E">
      <w:pPr>
        <w:jc w:val="center"/>
        <w:rPr>
          <w:noProof/>
        </w:rPr>
      </w:pPr>
      <w:r>
        <w:rPr>
          <w:noProof/>
        </w:rPr>
        <w:t xml:space="preserve">December </w:t>
      </w:r>
      <w:r w:rsidR="008E3189">
        <w:rPr>
          <w:noProof/>
        </w:rPr>
        <w:t>10</w:t>
      </w:r>
      <w:r w:rsidR="00A91DC1" w:rsidRPr="00ED65E4">
        <w:rPr>
          <w:noProof/>
        </w:rPr>
        <w:t>,</w:t>
      </w:r>
      <w:r w:rsidR="1D249B1B" w:rsidRPr="00ED65E4">
        <w:rPr>
          <w:noProof/>
        </w:rPr>
        <w:t xml:space="preserve"> 2025</w:t>
      </w:r>
    </w:p>
    <w:p w14:paraId="5400A6B5" w14:textId="77777777" w:rsidR="009746A1" w:rsidRPr="00ED65E4" w:rsidRDefault="009746A1" w:rsidP="0095063E"/>
    <w:p w14:paraId="686F582C" w14:textId="77777777" w:rsidR="00ED65E4" w:rsidRDefault="00A91DC1" w:rsidP="0095063E">
      <w:pPr>
        <w:pStyle w:val="Heading1"/>
        <w:jc w:val="center"/>
      </w:pPr>
      <w:r w:rsidRPr="00ED65E4">
        <w:rPr>
          <w:noProof/>
        </w:rPr>
        <w:drawing>
          <wp:inline distT="0" distB="0" distL="0" distR="0" wp14:anchorId="398D0B86" wp14:editId="2199B68F">
            <wp:extent cx="3274646" cy="1452600"/>
            <wp:effectExtent l="0" t="0" r="2540" b="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4506561C" w14:textId="489A7460" w:rsidR="115B0B91" w:rsidRPr="00ED65E4" w:rsidRDefault="000E05A5" w:rsidP="0095063E">
      <w:pPr>
        <w:pStyle w:val="Heading1"/>
        <w:rPr>
          <w:rFonts w:eastAsia="Aptos Display" w:cs="Aptos Display"/>
        </w:rPr>
      </w:pPr>
      <w:r w:rsidRPr="00ED65E4">
        <w:br w:type="page"/>
      </w:r>
      <w:r w:rsidR="45881338" w:rsidRPr="00ED65E4">
        <w:lastRenderedPageBreak/>
        <w:t>Before We Begin</w:t>
      </w:r>
    </w:p>
    <w:p w14:paraId="70F0F5CF" w14:textId="77777777" w:rsidR="0095063E" w:rsidRPr="0095063E" w:rsidRDefault="0095063E" w:rsidP="0095063E">
      <w:r w:rsidRPr="0095063E">
        <w:t>ASL &amp; Spanish Interpreters are available and labeled.</w:t>
      </w:r>
    </w:p>
    <w:p w14:paraId="6712FE62" w14:textId="77777777" w:rsidR="0095063E" w:rsidRPr="0095063E" w:rsidRDefault="0095063E" w:rsidP="0095063E">
      <w:r w:rsidRPr="0095063E">
        <w:t>Access Closed Captioning by clicking the CC button located at the bottom of your Zoom window.</w:t>
      </w:r>
    </w:p>
    <w:p w14:paraId="5EB5DCED" w14:textId="77777777" w:rsidR="0095063E" w:rsidRPr="0095063E" w:rsidRDefault="0095063E" w:rsidP="0095063E">
      <w:r w:rsidRPr="0095063E">
        <w:t>Use Zoom's Raise Hand or Chat features to ask questions.</w:t>
      </w:r>
    </w:p>
    <w:p w14:paraId="01E95C73" w14:textId="77777777" w:rsidR="0095063E" w:rsidRPr="0095063E" w:rsidRDefault="0095063E" w:rsidP="0095063E">
      <w:r w:rsidRPr="0095063E">
        <w:t>Remember to state your name and organization before speaking.</w:t>
      </w:r>
    </w:p>
    <w:p w14:paraId="708C4DEA" w14:textId="77777777" w:rsidR="0095063E" w:rsidRPr="0095063E" w:rsidRDefault="0095063E" w:rsidP="0095063E">
      <w:r w:rsidRPr="0095063E">
        <w:t>Message our IL T&amp;TA team using the Chat feature if you have difficulties with today's call.</w:t>
      </w:r>
    </w:p>
    <w:p w14:paraId="6FEF9847" w14:textId="05E58761" w:rsidR="004A1EC8" w:rsidRPr="00EE5D4D" w:rsidRDefault="0095063E" w:rsidP="0095063E">
      <w:r w:rsidRPr="0095063E">
        <w:t xml:space="preserve">Please complete the survey at the end of today's training. </w:t>
      </w:r>
    </w:p>
    <w:p w14:paraId="55B1DE64" w14:textId="78DF7ACD" w:rsidR="004A1EC8" w:rsidRPr="00ED65E4" w:rsidRDefault="00C65083" w:rsidP="0095063E">
      <w:pPr>
        <w:pStyle w:val="Heading1"/>
      </w:pPr>
      <w:r>
        <w:lastRenderedPageBreak/>
        <w:t xml:space="preserve">Cohort Learning Objectives </w:t>
      </w:r>
      <w:r w:rsidR="004A1EC8" w:rsidRPr="00ED65E4">
        <w:t xml:space="preserve">– </w:t>
      </w:r>
    </w:p>
    <w:p w14:paraId="1A69E6A1" w14:textId="7815CC48" w:rsidR="004F3A71" w:rsidRDefault="00C65083" w:rsidP="008E3189">
      <w:pPr>
        <w:pStyle w:val="Heading2"/>
        <w:spacing w:after="0"/>
      </w:pPr>
      <w:r>
        <w:t>Week One</w:t>
      </w:r>
      <w:r w:rsidR="004F3A71">
        <w:t>:</w:t>
      </w:r>
    </w:p>
    <w:p w14:paraId="2056BF2E" w14:textId="30779EFB" w:rsidR="00C65083" w:rsidRPr="00D72723" w:rsidRDefault="00C65083" w:rsidP="00D72723">
      <w:pPr>
        <w:pStyle w:val="BulletedList"/>
        <w:rPr>
          <w:sz w:val="24"/>
          <w:szCs w:val="24"/>
        </w:rPr>
      </w:pPr>
      <w:r w:rsidRPr="00D72723">
        <w:rPr>
          <w:sz w:val="24"/>
          <w:szCs w:val="24"/>
        </w:rPr>
        <w:t>Define the roles of the Executive Director, Board Chair, and Board of Directors</w:t>
      </w:r>
      <w:r w:rsidR="00D72723">
        <w:rPr>
          <w:sz w:val="24"/>
          <w:szCs w:val="24"/>
        </w:rPr>
        <w:t>.</w:t>
      </w:r>
    </w:p>
    <w:p w14:paraId="3AF0FB43" w14:textId="781ACCF3" w:rsidR="00C65083" w:rsidRPr="00D72723" w:rsidRDefault="00C65083" w:rsidP="00891F0F">
      <w:pPr>
        <w:pStyle w:val="BulletedList"/>
        <w:rPr>
          <w:sz w:val="24"/>
          <w:szCs w:val="24"/>
        </w:rPr>
      </w:pPr>
      <w:r w:rsidRPr="00D72723">
        <w:rPr>
          <w:sz w:val="24"/>
          <w:szCs w:val="24"/>
        </w:rPr>
        <w:t>Understand how roles interrelate in practice to foster effective leadership</w:t>
      </w:r>
      <w:r w:rsidR="00D72723">
        <w:rPr>
          <w:sz w:val="24"/>
          <w:szCs w:val="24"/>
        </w:rPr>
        <w:t>.</w:t>
      </w:r>
    </w:p>
    <w:p w14:paraId="393CB3F8" w14:textId="0BFBF135" w:rsidR="00AA3AEB" w:rsidRPr="00C65083" w:rsidRDefault="00C65083" w:rsidP="00891F0F">
      <w:pPr>
        <w:pStyle w:val="Heading2"/>
        <w:spacing w:before="80" w:after="80"/>
        <w:ind w:left="-86"/>
      </w:pPr>
      <w:r w:rsidRPr="00C65083">
        <w:t>Week Two</w:t>
      </w:r>
      <w:r w:rsidR="008E3189">
        <w:t xml:space="preserve"> (Today)</w:t>
      </w:r>
      <w:r w:rsidRPr="00C65083">
        <w:t xml:space="preserve">: </w:t>
      </w:r>
    </w:p>
    <w:p w14:paraId="7E0E69A5" w14:textId="37356C98" w:rsidR="00C65083" w:rsidRPr="008E3189" w:rsidRDefault="00C65083" w:rsidP="00D72723">
      <w:pPr>
        <w:pStyle w:val="BulletedList"/>
        <w:rPr>
          <w:b/>
          <w:bCs/>
          <w:i/>
          <w:iCs/>
          <w:sz w:val="24"/>
          <w:szCs w:val="24"/>
        </w:rPr>
      </w:pPr>
      <w:r w:rsidRPr="008E3189">
        <w:rPr>
          <w:b/>
          <w:bCs/>
          <w:i/>
          <w:iCs/>
          <w:sz w:val="24"/>
          <w:szCs w:val="24"/>
        </w:rPr>
        <w:t>Apply the Independent Living Philosophy in board composition and decision making</w:t>
      </w:r>
      <w:r w:rsidR="00D72723" w:rsidRPr="008E3189">
        <w:rPr>
          <w:b/>
          <w:bCs/>
          <w:i/>
          <w:iCs/>
          <w:sz w:val="24"/>
          <w:szCs w:val="24"/>
        </w:rPr>
        <w:t>.</w:t>
      </w:r>
    </w:p>
    <w:p w14:paraId="09F7C7FF" w14:textId="1793CB14" w:rsidR="00C65083" w:rsidRPr="008E3189" w:rsidRDefault="00C65083" w:rsidP="00891F0F">
      <w:pPr>
        <w:pStyle w:val="BulletedList"/>
        <w:spacing w:after="80"/>
        <w:rPr>
          <w:b/>
          <w:bCs/>
          <w:sz w:val="24"/>
          <w:szCs w:val="24"/>
        </w:rPr>
      </w:pPr>
      <w:r w:rsidRPr="008E3189">
        <w:rPr>
          <w:b/>
          <w:bCs/>
          <w:i/>
          <w:iCs/>
          <w:sz w:val="24"/>
          <w:szCs w:val="24"/>
        </w:rPr>
        <w:t>Understand CIL standards and assurances</w:t>
      </w:r>
      <w:r w:rsidR="00D72723" w:rsidRPr="008E3189">
        <w:rPr>
          <w:b/>
          <w:bCs/>
          <w:sz w:val="24"/>
          <w:szCs w:val="24"/>
        </w:rPr>
        <w:t>.</w:t>
      </w:r>
    </w:p>
    <w:p w14:paraId="68D1022A" w14:textId="4BDD75AE" w:rsidR="00AA3AEB" w:rsidRPr="00AA3AEB" w:rsidRDefault="00C65083" w:rsidP="00BE67A1">
      <w:pPr>
        <w:pStyle w:val="Heading2"/>
        <w:spacing w:after="0"/>
      </w:pPr>
      <w:r>
        <w:t xml:space="preserve">Week Three: </w:t>
      </w:r>
    </w:p>
    <w:p w14:paraId="4B27A86A" w14:textId="77777777" w:rsidR="00BE67A1" w:rsidRDefault="000E0DDB" w:rsidP="00BE67A1">
      <w:pPr>
        <w:pStyle w:val="BulletedList"/>
        <w:rPr>
          <w:sz w:val="24"/>
          <w:szCs w:val="24"/>
        </w:rPr>
      </w:pPr>
      <w:r w:rsidRPr="00D72723">
        <w:rPr>
          <w:sz w:val="24"/>
          <w:szCs w:val="24"/>
        </w:rPr>
        <w:t>Understand board responsibilities for strategic planning, financial oversight, and organizational accountability</w:t>
      </w:r>
      <w:r w:rsidR="00D72723">
        <w:rPr>
          <w:sz w:val="24"/>
          <w:szCs w:val="24"/>
        </w:rPr>
        <w:t>.</w:t>
      </w:r>
    </w:p>
    <w:p w14:paraId="5A022A8E" w14:textId="217FBBC6" w:rsidR="00885008" w:rsidRPr="00985D8B" w:rsidRDefault="000E0DDB" w:rsidP="00985D8B">
      <w:pPr>
        <w:pStyle w:val="BulletedList"/>
        <w:rPr>
          <w:sz w:val="24"/>
          <w:szCs w:val="24"/>
        </w:rPr>
      </w:pPr>
      <w:r w:rsidRPr="00BE67A1">
        <w:rPr>
          <w:sz w:val="24"/>
          <w:szCs w:val="24"/>
        </w:rPr>
        <w:t>Apply tools and resources to enhance governance and oversight</w:t>
      </w:r>
      <w:r w:rsidR="00D72723" w:rsidRPr="00BE67A1">
        <w:rPr>
          <w:sz w:val="24"/>
          <w:szCs w:val="24"/>
        </w:rPr>
        <w:t>.</w:t>
      </w:r>
      <w:r w:rsidR="00885008" w:rsidRPr="00985D8B">
        <w:rPr>
          <w:sz w:val="24"/>
          <w:szCs w:val="24"/>
        </w:rPr>
        <w:br w:type="page"/>
      </w:r>
    </w:p>
    <w:p w14:paraId="7B5FD635" w14:textId="50BB5C42" w:rsidR="00AA3AEB" w:rsidRPr="00885008" w:rsidRDefault="000E0DDB" w:rsidP="00B96576">
      <w:pPr>
        <w:pStyle w:val="Heading1"/>
        <w:rPr>
          <w:sz w:val="24"/>
          <w:szCs w:val="24"/>
        </w:rPr>
      </w:pPr>
      <w:r>
        <w:lastRenderedPageBreak/>
        <w:t xml:space="preserve">Small Cohort </w:t>
      </w:r>
      <w:r w:rsidR="00C65083">
        <w:t>Facilitator</w:t>
      </w:r>
    </w:p>
    <w:p w14:paraId="6D5C1EC0" w14:textId="3FDF8A59" w:rsidR="0095063E" w:rsidRPr="0095063E" w:rsidRDefault="00C65083" w:rsidP="0095063E">
      <w:pPr>
        <w:pStyle w:val="NoSpace"/>
        <w:rPr>
          <w:sz w:val="28"/>
          <w:szCs w:val="28"/>
        </w:rPr>
      </w:pPr>
      <w:r w:rsidRPr="416EBA9C">
        <w:rPr>
          <w:b/>
          <w:bCs/>
          <w:sz w:val="28"/>
          <w:szCs w:val="28"/>
        </w:rPr>
        <w:t>Tyler Lasher Morris, MBA</w:t>
      </w:r>
      <w:r w:rsidR="0B86F1CF" w:rsidRPr="416EBA9C">
        <w:rPr>
          <w:b/>
          <w:bCs/>
          <w:sz w:val="28"/>
          <w:szCs w:val="28"/>
        </w:rPr>
        <w:t>, CPTM</w:t>
      </w:r>
      <w:r>
        <w:br/>
      </w:r>
      <w:r w:rsidRPr="416EBA9C">
        <w:rPr>
          <w:sz w:val="28"/>
          <w:szCs w:val="28"/>
        </w:rPr>
        <w:t>Director of Training</w:t>
      </w:r>
      <w:r w:rsidR="0095063E" w:rsidRPr="416EBA9C">
        <w:rPr>
          <w:sz w:val="28"/>
          <w:szCs w:val="28"/>
        </w:rPr>
        <w:t xml:space="preserve"> </w:t>
      </w:r>
      <w:r w:rsidR="000E0DDB" w:rsidRPr="416EBA9C">
        <w:rPr>
          <w:sz w:val="28"/>
          <w:szCs w:val="28"/>
        </w:rPr>
        <w:t xml:space="preserve">Independent Living Training &amp; Technical Assistance </w:t>
      </w:r>
      <w:r w:rsidR="007C6B5B" w:rsidRPr="416EBA9C">
        <w:rPr>
          <w:sz w:val="28"/>
          <w:szCs w:val="28"/>
        </w:rPr>
        <w:t xml:space="preserve">Center (IL T&amp;TA) </w:t>
      </w:r>
    </w:p>
    <w:p w14:paraId="602EA558" w14:textId="44C726E0" w:rsidR="00C65083" w:rsidRPr="0095063E" w:rsidRDefault="0095063E" w:rsidP="0095063E">
      <w:pPr>
        <w:pStyle w:val="NoSpace"/>
      </w:pPr>
      <w:r w:rsidRPr="005B0883">
        <w:rPr>
          <w:noProof/>
        </w:rPr>
        <w:drawing>
          <wp:anchor distT="0" distB="0" distL="114300" distR="114300" simplePos="0" relativeHeight="251660288" behindDoc="1" locked="0" layoutInCell="1" allowOverlap="1" wp14:anchorId="731AF276" wp14:editId="56F417A1">
            <wp:simplePos x="0" y="0"/>
            <wp:positionH relativeFrom="column">
              <wp:posOffset>977265</wp:posOffset>
            </wp:positionH>
            <wp:positionV relativeFrom="paragraph">
              <wp:posOffset>68433</wp:posOffset>
            </wp:positionV>
            <wp:extent cx="1496695" cy="664210"/>
            <wp:effectExtent l="0" t="0" r="1905" b="0"/>
            <wp:wrapTight wrapText="bothSides">
              <wp:wrapPolygon edited="0">
                <wp:start x="0" y="0"/>
                <wp:lineTo x="0" y="21063"/>
                <wp:lineTo x="21444" y="21063"/>
                <wp:lineTo x="21444" y="0"/>
                <wp:lineTo x="0" y="0"/>
              </wp:wrapPolygon>
            </wp:wrapTight>
            <wp:docPr id="1409412113" name="Picture 1409412113"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695" cy="664210"/>
                    </a:xfrm>
                    <a:prstGeom prst="rect">
                      <a:avLst/>
                    </a:prstGeom>
                  </pic:spPr>
                </pic:pic>
              </a:graphicData>
            </a:graphic>
            <wp14:sizeRelH relativeFrom="page">
              <wp14:pctWidth>0</wp14:pctWidth>
            </wp14:sizeRelH>
            <wp14:sizeRelV relativeFrom="page">
              <wp14:pctHeight>0</wp14:pctHeight>
            </wp14:sizeRelV>
          </wp:anchor>
        </w:drawing>
      </w:r>
      <w:r w:rsidR="00C65083" w:rsidRPr="00C65083">
        <w:br/>
      </w:r>
    </w:p>
    <w:p w14:paraId="517D5BD2" w14:textId="6938E65C" w:rsidR="00C65083" w:rsidRPr="00C65083" w:rsidRDefault="00C65083" w:rsidP="0095063E">
      <w:pPr>
        <w:pStyle w:val="NoSpace"/>
      </w:pPr>
    </w:p>
    <w:p w14:paraId="670D3E62" w14:textId="77777777" w:rsidR="00AA3AEB" w:rsidRDefault="00AA3AEB" w:rsidP="0095063E">
      <w:pPr>
        <w:pStyle w:val="NoSpace"/>
      </w:pPr>
    </w:p>
    <w:p w14:paraId="021F1CB5" w14:textId="410D8FCD" w:rsidR="00AA3AEB" w:rsidRPr="00ED65E4" w:rsidRDefault="00AA3AEB" w:rsidP="0095063E">
      <w:pPr>
        <w:pStyle w:val="NoSpace"/>
      </w:pPr>
    </w:p>
    <w:p w14:paraId="22E246D3" w14:textId="14DFD1F0" w:rsidR="004D20F3" w:rsidRDefault="004D20F3">
      <w:pPr>
        <w:ind w:left="0"/>
      </w:pPr>
      <w:r>
        <w:br w:type="page"/>
      </w:r>
    </w:p>
    <w:p w14:paraId="1C680140" w14:textId="77777777" w:rsidR="004D20F3" w:rsidRPr="00BE67A1" w:rsidRDefault="004D20F3" w:rsidP="004D20F3">
      <w:pPr>
        <w:pStyle w:val="BulletedList"/>
        <w:numPr>
          <w:ilvl w:val="0"/>
          <w:numId w:val="0"/>
        </w:numPr>
        <w:rPr>
          <w:sz w:val="24"/>
          <w:szCs w:val="24"/>
        </w:rPr>
      </w:pPr>
      <w:r w:rsidRPr="00D72723">
        <w:rPr>
          <w:rStyle w:val="Heading1Char"/>
        </w:rPr>
        <w:lastRenderedPageBreak/>
        <w:t>Cohort Overview:</w:t>
      </w:r>
    </w:p>
    <w:p w14:paraId="5D04B9A2" w14:textId="77777777" w:rsidR="004D20F3" w:rsidRPr="00D72723" w:rsidRDefault="004D20F3" w:rsidP="004D20F3">
      <w:pPr>
        <w:pStyle w:val="BulletedList"/>
        <w:rPr>
          <w:sz w:val="24"/>
          <w:szCs w:val="24"/>
        </w:rPr>
      </w:pPr>
      <w:r w:rsidRPr="00D72723">
        <w:rPr>
          <w:b/>
          <w:bCs/>
          <w:sz w:val="24"/>
          <w:szCs w:val="24"/>
        </w:rPr>
        <w:t>Dates:</w:t>
      </w:r>
      <w:r w:rsidRPr="00D72723">
        <w:rPr>
          <w:sz w:val="24"/>
          <w:szCs w:val="24"/>
        </w:rPr>
        <w:t xml:space="preserve"> December 3, December 10, December 17, 2025</w:t>
      </w:r>
    </w:p>
    <w:p w14:paraId="19525D56" w14:textId="77777777" w:rsidR="004D20F3" w:rsidRPr="00D72723" w:rsidRDefault="004D20F3" w:rsidP="004D20F3">
      <w:pPr>
        <w:pStyle w:val="BulletedList"/>
        <w:rPr>
          <w:sz w:val="24"/>
          <w:szCs w:val="24"/>
        </w:rPr>
      </w:pPr>
      <w:r w:rsidRPr="00D72723">
        <w:rPr>
          <w:b/>
          <w:bCs/>
          <w:sz w:val="24"/>
          <w:szCs w:val="24"/>
        </w:rPr>
        <w:t>Format:</w:t>
      </w:r>
      <w:r w:rsidRPr="00D72723">
        <w:rPr>
          <w:sz w:val="24"/>
          <w:szCs w:val="24"/>
        </w:rPr>
        <w:t xml:space="preserve"> Weekly 90-minute Zoom sessions (60 minutes instruction + 30 minutes peer learning)</w:t>
      </w:r>
    </w:p>
    <w:p w14:paraId="07D36BC9" w14:textId="77777777" w:rsidR="004D20F3" w:rsidRPr="00D72723" w:rsidRDefault="004D20F3" w:rsidP="004D20F3">
      <w:pPr>
        <w:pStyle w:val="BulletedList"/>
        <w:rPr>
          <w:sz w:val="24"/>
          <w:szCs w:val="24"/>
        </w:rPr>
      </w:pPr>
      <w:r w:rsidRPr="00D72723">
        <w:rPr>
          <w:b/>
          <w:bCs/>
          <w:sz w:val="24"/>
          <w:szCs w:val="24"/>
        </w:rPr>
        <w:t>Audience:</w:t>
      </w:r>
      <w:r w:rsidRPr="00D72723">
        <w:rPr>
          <w:sz w:val="24"/>
          <w:szCs w:val="24"/>
        </w:rPr>
        <w:t xml:space="preserve"> Board Chairs, Board Members, Executive Directors, and Leadership</w:t>
      </w:r>
    </w:p>
    <w:p w14:paraId="54DAB2B1" w14:textId="77777777" w:rsidR="004D20F3" w:rsidRPr="00D72723" w:rsidRDefault="004D20F3" w:rsidP="004D20F3">
      <w:pPr>
        <w:pStyle w:val="BulletedList"/>
        <w:rPr>
          <w:sz w:val="24"/>
          <w:szCs w:val="24"/>
        </w:rPr>
      </w:pPr>
      <w:r w:rsidRPr="00D72723">
        <w:rPr>
          <w:b/>
          <w:bCs/>
          <w:sz w:val="24"/>
          <w:szCs w:val="24"/>
        </w:rPr>
        <w:t>Style:</w:t>
      </w:r>
      <w:r w:rsidRPr="00D72723">
        <w:rPr>
          <w:sz w:val="24"/>
          <w:szCs w:val="24"/>
        </w:rPr>
        <w:t xml:space="preserve"> Interaction, Peer-Driven, Conversation</w:t>
      </w:r>
    </w:p>
    <w:p w14:paraId="650624BD" w14:textId="77777777" w:rsidR="004D20F3" w:rsidRPr="00ED65E4" w:rsidRDefault="004D20F3" w:rsidP="004D20F3">
      <w:pPr>
        <w:pStyle w:val="FakeHeading"/>
        <w:spacing w:before="240"/>
      </w:pPr>
      <w:r w:rsidRPr="00ED65E4">
        <w:t xml:space="preserve">Overall </w:t>
      </w:r>
      <w:r>
        <w:t>Norms</w:t>
      </w:r>
      <w:r w:rsidRPr="00ED65E4">
        <w:t>:</w:t>
      </w:r>
    </w:p>
    <w:p w14:paraId="37BC4AD7" w14:textId="77777777" w:rsidR="004D20F3" w:rsidRPr="00D72723" w:rsidRDefault="004D20F3" w:rsidP="004D20F3">
      <w:pPr>
        <w:pStyle w:val="BulletedList"/>
        <w:rPr>
          <w:sz w:val="24"/>
          <w:szCs w:val="24"/>
        </w:rPr>
      </w:pPr>
      <w:r w:rsidRPr="00D72723">
        <w:rPr>
          <w:sz w:val="24"/>
          <w:szCs w:val="24"/>
        </w:rPr>
        <w:t>Participation and Presence</w:t>
      </w:r>
    </w:p>
    <w:p w14:paraId="4D8FEE53" w14:textId="77777777" w:rsidR="004D20F3" w:rsidRPr="00D72723" w:rsidRDefault="004D20F3" w:rsidP="004D20F3">
      <w:pPr>
        <w:pStyle w:val="BulletedList"/>
        <w:rPr>
          <w:sz w:val="24"/>
          <w:szCs w:val="24"/>
        </w:rPr>
      </w:pPr>
      <w:r w:rsidRPr="00D72723">
        <w:rPr>
          <w:sz w:val="24"/>
          <w:szCs w:val="24"/>
        </w:rPr>
        <w:t>Learning Together</w:t>
      </w:r>
    </w:p>
    <w:p w14:paraId="25B6C64A" w14:textId="77777777" w:rsidR="004D20F3" w:rsidRPr="00D72723" w:rsidRDefault="004D20F3" w:rsidP="004D20F3">
      <w:pPr>
        <w:pStyle w:val="BulletedList"/>
        <w:rPr>
          <w:sz w:val="24"/>
          <w:szCs w:val="24"/>
        </w:rPr>
      </w:pPr>
      <w:r w:rsidRPr="00D72723">
        <w:rPr>
          <w:sz w:val="24"/>
          <w:szCs w:val="24"/>
        </w:rPr>
        <w:t>Respect and Inclusion</w:t>
      </w:r>
    </w:p>
    <w:p w14:paraId="6FE1BA14" w14:textId="77777777" w:rsidR="004D20F3" w:rsidRPr="00D72723" w:rsidRDefault="004D20F3" w:rsidP="004D20F3">
      <w:pPr>
        <w:pStyle w:val="BulletedList"/>
        <w:rPr>
          <w:sz w:val="24"/>
          <w:szCs w:val="24"/>
        </w:rPr>
      </w:pPr>
      <w:r w:rsidRPr="00D72723">
        <w:rPr>
          <w:sz w:val="24"/>
          <w:szCs w:val="24"/>
        </w:rPr>
        <w:t>Confidentiality and Trust</w:t>
      </w:r>
    </w:p>
    <w:p w14:paraId="24AD0365" w14:textId="41AC901F" w:rsidR="00AA3AEB" w:rsidRDefault="004D20F3" w:rsidP="004D20F3">
      <w:r w:rsidRPr="00D72723">
        <w:rPr>
          <w:sz w:val="24"/>
          <w:szCs w:val="24"/>
        </w:rPr>
        <w:t>Time and Structure</w:t>
      </w:r>
    </w:p>
    <w:p w14:paraId="68EADAFC" w14:textId="77777777" w:rsidR="004D20F3" w:rsidRDefault="004D20F3">
      <w:pPr>
        <w:ind w:left="0"/>
        <w:rPr>
          <w:rStyle w:val="Heading1Char"/>
        </w:rPr>
      </w:pPr>
      <w:r>
        <w:rPr>
          <w:rStyle w:val="Heading1Char"/>
        </w:rPr>
        <w:br w:type="page"/>
      </w:r>
    </w:p>
    <w:p w14:paraId="119011C5" w14:textId="51669EE7" w:rsidR="004F3A71" w:rsidRDefault="004F3A71" w:rsidP="0095063E">
      <w:pPr>
        <w:rPr>
          <w:rStyle w:val="Heading1Char"/>
        </w:rPr>
      </w:pPr>
      <w:r>
        <w:rPr>
          <w:rStyle w:val="Heading1Char"/>
        </w:rPr>
        <w:lastRenderedPageBreak/>
        <w:t xml:space="preserve">Learning Objectives – Week </w:t>
      </w:r>
      <w:r w:rsidR="008E3189">
        <w:rPr>
          <w:rStyle w:val="Heading1Char"/>
        </w:rPr>
        <w:t>Two</w:t>
      </w:r>
      <w:r>
        <w:rPr>
          <w:rStyle w:val="Heading1Char"/>
        </w:rPr>
        <w:t xml:space="preserve">: </w:t>
      </w:r>
    </w:p>
    <w:p w14:paraId="61651B00" w14:textId="6F5D55FB" w:rsidR="008E3189" w:rsidRPr="008E3189" w:rsidRDefault="008E3189" w:rsidP="008E3189">
      <w:pPr>
        <w:pStyle w:val="Heading2"/>
      </w:pPr>
      <w:r>
        <w:t>Building Consumer-Driven Boards</w:t>
      </w:r>
    </w:p>
    <w:p w14:paraId="7EC9C010" w14:textId="77777777" w:rsidR="008E3189" w:rsidRPr="008E3189" w:rsidRDefault="008E3189" w:rsidP="008E3189">
      <w:pPr>
        <w:pStyle w:val="BulletedList"/>
      </w:pPr>
      <w:r w:rsidRPr="008E3189">
        <w:t>Apply the Independent Living Philosophy in board composition and decision making</w:t>
      </w:r>
    </w:p>
    <w:p w14:paraId="4F51FAE2" w14:textId="7719DA9F" w:rsidR="00936B73" w:rsidRPr="008E3189" w:rsidRDefault="008E3189" w:rsidP="008E3189">
      <w:pPr>
        <w:pStyle w:val="BulletedList"/>
        <w:rPr>
          <w:rStyle w:val="Heading1Char"/>
          <w:rFonts w:eastAsiaTheme="minorEastAsia" w:cstheme="minorBidi"/>
          <w:b w:val="0"/>
          <w:bCs w:val="0"/>
          <w:color w:val="auto"/>
          <w:sz w:val="26"/>
          <w:szCs w:val="26"/>
        </w:rPr>
      </w:pPr>
      <w:r w:rsidRPr="008E3189">
        <w:t>Understand CIL standards and assurances</w:t>
      </w:r>
    </w:p>
    <w:p w14:paraId="51530711" w14:textId="77777777" w:rsidR="008E3189" w:rsidRDefault="008E3189" w:rsidP="007E6E71">
      <w:pPr>
        <w:pStyle w:val="IntenseQuote"/>
        <w:spacing w:after="240"/>
        <w:ind w:left="360" w:right="1080"/>
        <w:rPr>
          <w:rStyle w:val="IntenseReference"/>
          <w:sz w:val="28"/>
          <w:szCs w:val="28"/>
        </w:rPr>
      </w:pPr>
      <w:r>
        <w:rPr>
          <w:rStyle w:val="IntenseReference"/>
          <w:sz w:val="28"/>
          <w:szCs w:val="28"/>
        </w:rPr>
        <w:t>Leadership is not about making all the decisions. It’s about creating the conditions where the best decisions can be made.</w:t>
      </w:r>
    </w:p>
    <w:p w14:paraId="7EF2AFE8" w14:textId="77777777" w:rsidR="008E3189" w:rsidRDefault="004F3A71" w:rsidP="008E3189">
      <w:pPr>
        <w:pStyle w:val="IntenseQuote"/>
        <w:spacing w:before="0" w:after="0"/>
        <w:ind w:left="360" w:right="1080"/>
        <w:rPr>
          <w:rStyle w:val="IntenseReference"/>
          <w:b w:val="0"/>
          <w:bCs w:val="0"/>
          <w:sz w:val="28"/>
          <w:szCs w:val="28"/>
        </w:rPr>
      </w:pPr>
      <w:r w:rsidRPr="0095063E">
        <w:rPr>
          <w:rStyle w:val="IntenseReference"/>
          <w:b w:val="0"/>
          <w:bCs w:val="0"/>
          <w:sz w:val="28"/>
          <w:szCs w:val="28"/>
        </w:rPr>
        <w:t xml:space="preserve">– </w:t>
      </w:r>
      <w:r w:rsidR="008E3189">
        <w:rPr>
          <w:rStyle w:val="IntenseReference"/>
          <w:b w:val="0"/>
          <w:bCs w:val="0"/>
          <w:sz w:val="28"/>
          <w:szCs w:val="28"/>
        </w:rPr>
        <w:t>Unknown</w:t>
      </w:r>
    </w:p>
    <w:p w14:paraId="0CB26025" w14:textId="3E69E13D" w:rsidR="004F3A71" w:rsidRPr="008E3189" w:rsidRDefault="00D72723" w:rsidP="008E3189">
      <w:pPr>
        <w:pStyle w:val="IntenseQuote"/>
        <w:spacing w:before="0" w:after="0"/>
        <w:ind w:left="0" w:right="1080"/>
        <w:jc w:val="left"/>
        <w:rPr>
          <w:rStyle w:val="Heading1Char"/>
          <w:rFonts w:eastAsiaTheme="minorEastAsia" w:cstheme="minorBidi"/>
          <w:smallCaps/>
          <w:color w:val="0F4761" w:themeColor="accent1" w:themeShade="BF"/>
          <w:spacing w:val="5"/>
          <w:sz w:val="28"/>
          <w:szCs w:val="28"/>
        </w:rPr>
      </w:pPr>
      <w:r>
        <w:rPr>
          <w:rStyle w:val="Heading1Char"/>
        </w:rPr>
        <w:br w:type="page"/>
      </w:r>
    </w:p>
    <w:p w14:paraId="267E7844" w14:textId="1EE115C5" w:rsidR="008E3189" w:rsidRDefault="008E3189" w:rsidP="0095063E">
      <w:pPr>
        <w:spacing w:after="0"/>
        <w:rPr>
          <w:rStyle w:val="Heading1Char"/>
        </w:rPr>
      </w:pPr>
      <w:r>
        <w:rPr>
          <w:rStyle w:val="Heading1Char"/>
        </w:rPr>
        <w:lastRenderedPageBreak/>
        <w:t>The IL Philosophy in Governance</w:t>
      </w:r>
    </w:p>
    <w:p w14:paraId="74126799" w14:textId="478F5AB1" w:rsidR="008E3189" w:rsidRDefault="008E3189" w:rsidP="008E3189">
      <w:pPr>
        <w:pStyle w:val="Heading2"/>
      </w:pPr>
      <w:r w:rsidRPr="008E3189">
        <w:t>Centering Decision-Making, Policy and Oversight</w:t>
      </w:r>
    </w:p>
    <w:p w14:paraId="78556CB4" w14:textId="1A91FF28" w:rsidR="008E3189" w:rsidRPr="008E3189" w:rsidRDefault="008E3189" w:rsidP="008E3189">
      <w:r w:rsidRPr="008E3189">
        <w:t>Independent Living</w:t>
      </w:r>
      <w:r>
        <w:t xml:space="preserve"> (IL)</w:t>
      </w:r>
      <w:r w:rsidRPr="008E3189">
        <w:t xml:space="preserve"> Philosophy believes that:</w:t>
      </w:r>
    </w:p>
    <w:p w14:paraId="00381E5F" w14:textId="77777777" w:rsidR="008E3189" w:rsidRPr="008E3189" w:rsidRDefault="008E3189" w:rsidP="008E3189">
      <w:pPr>
        <w:pStyle w:val="BulletedList"/>
      </w:pPr>
      <w:r w:rsidRPr="008E3189">
        <w:t>Individuals with disabilities are the best experts of their own needs</w:t>
      </w:r>
    </w:p>
    <w:p w14:paraId="03F1C20F" w14:textId="77777777" w:rsidR="008E3189" w:rsidRPr="008E3189" w:rsidRDefault="008E3189" w:rsidP="008E3189">
      <w:pPr>
        <w:pStyle w:val="BulletedList"/>
      </w:pPr>
      <w:r w:rsidRPr="008E3189">
        <w:t xml:space="preserve">Individuals should be empowered to make their own decisions </w:t>
      </w:r>
    </w:p>
    <w:p w14:paraId="7D53ACE6" w14:textId="77777777" w:rsidR="008E3189" w:rsidRPr="008E3189" w:rsidRDefault="008E3189" w:rsidP="008E3189">
      <w:pPr>
        <w:pStyle w:val="BulletedList"/>
      </w:pPr>
      <w:r w:rsidRPr="008E3189">
        <w:t>Individuals deserve the dignity of risk and to learn from their life experiences</w:t>
      </w:r>
    </w:p>
    <w:p w14:paraId="7D4A60F9" w14:textId="06080926" w:rsidR="008E3189" w:rsidRPr="008E3189" w:rsidRDefault="008E3189" w:rsidP="008E3189">
      <w:pPr>
        <w:pStyle w:val="BulletedList"/>
      </w:pPr>
      <w:r w:rsidRPr="008E3189">
        <w:t xml:space="preserve">Our communities should be welcoming and accessible of all disabilities </w:t>
      </w:r>
    </w:p>
    <w:p w14:paraId="095796D7" w14:textId="77777777" w:rsidR="008E3189" w:rsidRDefault="008E3189">
      <w:pPr>
        <w:ind w:left="0"/>
      </w:pPr>
      <w:r>
        <w:br w:type="page"/>
      </w:r>
    </w:p>
    <w:p w14:paraId="2EBEA8AF" w14:textId="168791AB" w:rsidR="008E3189" w:rsidRDefault="008E3189" w:rsidP="008E3189">
      <w:pPr>
        <w:spacing w:after="0"/>
        <w:rPr>
          <w:rStyle w:val="Heading1Char"/>
        </w:rPr>
      </w:pPr>
      <w:r>
        <w:rPr>
          <w:rStyle w:val="Heading1Char"/>
        </w:rPr>
        <w:lastRenderedPageBreak/>
        <w:t>The IL Philosophy in Governance (cont.)</w:t>
      </w:r>
    </w:p>
    <w:p w14:paraId="3F049B17" w14:textId="69EBFD73" w:rsidR="008E3189" w:rsidRDefault="008E3189" w:rsidP="008E3189">
      <w:pPr>
        <w:pStyle w:val="Heading2"/>
      </w:pPr>
      <w:r w:rsidRPr="008E3189">
        <w:t>Centering Decision-Making, Policy and Oversight</w:t>
      </w:r>
    </w:p>
    <w:p w14:paraId="584A1774" w14:textId="519006B9" w:rsidR="008E3189" w:rsidRPr="008E3189" w:rsidRDefault="008E3189" w:rsidP="008E3189">
      <w:r w:rsidRPr="008E3189">
        <w:t xml:space="preserve">The Independent Living Movement was founded on the Philosophy and </w:t>
      </w:r>
      <w:r w:rsidRPr="008E3189">
        <w:rPr>
          <w:b/>
          <w:bCs/>
        </w:rPr>
        <w:t xml:space="preserve">built into the structure of how every single </w:t>
      </w:r>
      <w:r>
        <w:rPr>
          <w:b/>
          <w:bCs/>
        </w:rPr>
        <w:br/>
        <w:t>Center for Independent Living (</w:t>
      </w:r>
      <w:r w:rsidRPr="008E3189">
        <w:rPr>
          <w:b/>
          <w:bCs/>
        </w:rPr>
        <w:t>CIL</w:t>
      </w:r>
      <w:r>
        <w:rPr>
          <w:b/>
          <w:bCs/>
        </w:rPr>
        <w:t>)</w:t>
      </w:r>
      <w:r w:rsidRPr="008E3189">
        <w:rPr>
          <w:b/>
          <w:bCs/>
        </w:rPr>
        <w:t xml:space="preserve"> is designed, operated, and governed. </w:t>
      </w:r>
    </w:p>
    <w:p w14:paraId="5B8C3430" w14:textId="2D72ABD0" w:rsidR="008E3189" w:rsidRPr="008E3189" w:rsidRDefault="008E3189" w:rsidP="008E3189">
      <w:r w:rsidRPr="008E3189">
        <w:t xml:space="preserve">The IL Philosophy should be </w:t>
      </w:r>
      <w:r w:rsidRPr="008E3189">
        <w:rPr>
          <w:b/>
          <w:bCs/>
        </w:rPr>
        <w:t>embedded in everything about your CIL</w:t>
      </w:r>
      <w:r w:rsidRPr="008E3189">
        <w:t>, from job descriptions and interview questions, to how daily decisions are made, to the long-term planning decisions, and how you interact and work with consumers and each other.</w:t>
      </w:r>
    </w:p>
    <w:p w14:paraId="59E85B41" w14:textId="6CAE6477" w:rsidR="00161F67" w:rsidRPr="0095063E" w:rsidRDefault="0095063E" w:rsidP="003B2B86">
      <w:pPr>
        <w:rPr>
          <w:rStyle w:val="Heading2Char"/>
          <w:b w:val="0"/>
          <w:bCs w:val="0"/>
          <w:color w:val="70003E"/>
          <w:sz w:val="24"/>
          <w:szCs w:val="24"/>
        </w:rPr>
      </w:pPr>
      <w:r>
        <w:rPr>
          <w:color w:val="70003E"/>
        </w:rPr>
        <w:br w:type="page"/>
      </w:r>
      <w:r w:rsidR="008E3189" w:rsidRPr="008E3189">
        <w:rPr>
          <w:rStyle w:val="Heading1Char"/>
        </w:rPr>
        <w:lastRenderedPageBreak/>
        <w:t xml:space="preserve">Advancing the IL </w:t>
      </w:r>
      <w:r w:rsidR="008E3189">
        <w:rPr>
          <w:rStyle w:val="Heading1Char"/>
        </w:rPr>
        <w:t>Movement</w:t>
      </w:r>
      <w:r w:rsidR="00161F67" w:rsidRPr="00161F67">
        <w:rPr>
          <w:color w:val="70003E"/>
        </w:rPr>
        <w:br/>
      </w:r>
      <w:r w:rsidR="008E3189" w:rsidRPr="008E3189">
        <w:rPr>
          <w:rStyle w:val="Heading2Char"/>
        </w:rPr>
        <w:t>History, Responsibility, and Vision for the Future</w:t>
      </w:r>
    </w:p>
    <w:p w14:paraId="248732B0" w14:textId="4057F3B0" w:rsidR="008E3189" w:rsidRPr="008E3189" w:rsidRDefault="008E3189" w:rsidP="008E3189">
      <w:r w:rsidRPr="008E3189">
        <w:t xml:space="preserve">CIL boards are different from typical non-profit organizations because they must be consumer-controlled, with the majority of board members who are people with </w:t>
      </w:r>
      <w:r w:rsidRPr="008E3189">
        <w:rPr>
          <w:b/>
          <w:bCs/>
        </w:rPr>
        <w:t>significant disabilities</w:t>
      </w:r>
      <w:r w:rsidRPr="008E3189">
        <w:rPr>
          <w:b/>
          <w:bCs/>
          <w:vertAlign w:val="superscript"/>
        </w:rPr>
        <w:t>1</w:t>
      </w:r>
      <w:r w:rsidRPr="008E3189">
        <w:rPr>
          <w:b/>
          <w:bCs/>
        </w:rPr>
        <w:t>.</w:t>
      </w:r>
      <w:r w:rsidRPr="008E3189">
        <w:t xml:space="preserve"> </w:t>
      </w:r>
    </w:p>
    <w:p w14:paraId="71B04654" w14:textId="77777777" w:rsidR="008E3189" w:rsidRPr="008E3189" w:rsidRDefault="008E3189" w:rsidP="008E3189">
      <w:r w:rsidRPr="008E3189">
        <w:t>Overall, the organization is designed and operated within a local community by individuals with disabilities.</w:t>
      </w:r>
    </w:p>
    <w:p w14:paraId="7E284840" w14:textId="6A68BA34" w:rsidR="003B2B86" w:rsidRDefault="008E3189" w:rsidP="003B2B86">
      <w:r w:rsidRPr="008E3189">
        <w:t xml:space="preserve">Centers must make sure that the philosophy of independent living is carried over into center operations. CILs were established to confront and replace paternalistic or controlling service providers. </w:t>
      </w:r>
      <w:r w:rsidR="003B2B86">
        <w:br w:type="page"/>
      </w:r>
    </w:p>
    <w:p w14:paraId="14A10255" w14:textId="3E16751F" w:rsidR="003B2B86" w:rsidRDefault="003B2B86" w:rsidP="003B2B86">
      <w:r w:rsidRPr="003B2B86">
        <w:rPr>
          <w:rStyle w:val="Heading1Char"/>
        </w:rPr>
        <w:lastRenderedPageBreak/>
        <w:t>Advancing the IL Movement</w:t>
      </w:r>
      <w:r>
        <w:rPr>
          <w:rStyle w:val="Heading1Char"/>
        </w:rPr>
        <w:t xml:space="preserve"> (cont.)</w:t>
      </w:r>
      <w:r w:rsidRPr="003B2B86">
        <w:br/>
      </w:r>
      <w:r w:rsidRPr="008E3189">
        <w:rPr>
          <w:rStyle w:val="Heading2Char"/>
        </w:rPr>
        <w:t>History, Responsibility, and Vision for the Future</w:t>
      </w:r>
    </w:p>
    <w:p w14:paraId="5D5D402A" w14:textId="0320992D" w:rsidR="008E3189" w:rsidRPr="008E3189" w:rsidRDefault="008E3189" w:rsidP="008E3189">
      <w:r w:rsidRPr="008E3189">
        <w:t>The board is responsible for ensuring that the center does not become just another social service agency.</w:t>
      </w:r>
    </w:p>
    <w:p w14:paraId="11215E28" w14:textId="5D7366AB" w:rsidR="00D72723" w:rsidRDefault="008E3189" w:rsidP="008E3189">
      <w:r w:rsidRPr="003B2B86">
        <w:rPr>
          <w:b/>
          <w:bCs/>
          <w:vertAlign w:val="superscript"/>
        </w:rPr>
        <w:t>1</w:t>
      </w:r>
      <w:r w:rsidRPr="003B2B86">
        <w:rPr>
          <w:b/>
          <w:bCs/>
        </w:rPr>
        <w:t>Significant Disability:</w:t>
      </w:r>
      <w:r w:rsidRPr="008E3189">
        <w:t xml:space="preserve"> means an individual with a severe physical or mental impairment whose ability to function independently in the family or community or whose ability to obtain, maintain, or advance in employment is substantially limited and for whom the delivery of independent living services will improve the ability to function, continue functioning, or move toward functioning independently in the family or community or to continue in employment, respectively.</w:t>
      </w:r>
      <w:r w:rsidRPr="008E3189">
        <w:rPr>
          <w:sz w:val="28"/>
          <w:szCs w:val="28"/>
        </w:rPr>
        <w:t xml:space="preserve"> </w:t>
      </w:r>
      <w:r w:rsidR="00D72723">
        <w:br w:type="page"/>
      </w:r>
    </w:p>
    <w:p w14:paraId="247BDDAD" w14:textId="77777777" w:rsidR="003B2B86" w:rsidRPr="003B2B86" w:rsidRDefault="003B2B86" w:rsidP="003B2B86">
      <w:pPr>
        <w:pStyle w:val="Heading1"/>
      </w:pPr>
      <w:r w:rsidRPr="003B2B86">
        <w:lastRenderedPageBreak/>
        <w:t>The Rehabilitation Act</w:t>
      </w:r>
    </w:p>
    <w:p w14:paraId="254805A2" w14:textId="570CE361" w:rsidR="003B2B86" w:rsidRPr="003B2B86" w:rsidRDefault="003B2B86" w:rsidP="003B2B86">
      <w:pPr>
        <w:pStyle w:val="Heading2"/>
      </w:pPr>
      <w:r w:rsidRPr="003B2B86">
        <w:t xml:space="preserve">Why is it important to my role? </w:t>
      </w:r>
    </w:p>
    <w:p w14:paraId="169B2060" w14:textId="58A7959D" w:rsidR="001F69D6" w:rsidRPr="001F69D6" w:rsidRDefault="001F69D6" w:rsidP="001F69D6">
      <w:pPr>
        <w:rPr>
          <w:b/>
          <w:bCs/>
          <w:i/>
          <w:iCs/>
        </w:rPr>
      </w:pPr>
      <w:r w:rsidRPr="001F69D6">
        <w:rPr>
          <w:b/>
          <w:bCs/>
          <w:i/>
          <w:iCs/>
        </w:rPr>
        <w:t xml:space="preserve">The Rehabilitation Act is the legal foundation for everything a CIL does. For board members, the Rehab Act – especially Title VII (7) – isn’t just helpful, it’s essential. </w:t>
      </w:r>
    </w:p>
    <w:p w14:paraId="5E933087" w14:textId="2435518B" w:rsidR="001F69D6" w:rsidRPr="001F69D6" w:rsidRDefault="001F69D6" w:rsidP="00D929EE">
      <w:pPr>
        <w:pStyle w:val="BulletedList"/>
        <w:rPr>
          <w:b/>
          <w:bCs/>
        </w:rPr>
      </w:pPr>
      <w:r w:rsidRPr="001F69D6">
        <w:rPr>
          <w:b/>
          <w:bCs/>
        </w:rPr>
        <w:t>It defines your legal and ethical responsibilities</w:t>
      </w:r>
    </w:p>
    <w:p w14:paraId="0DE2E90E" w14:textId="19D700B5" w:rsidR="001F69D6" w:rsidRDefault="001F69D6" w:rsidP="0094504A">
      <w:pPr>
        <w:ind w:left="360"/>
      </w:pPr>
      <w:r>
        <w:t>The act outlines the standards and assurances your organization must follow to receive federal funding. As a board member, you’re legal responsible for ensure those requirements are met – including oversight of consumer control, service delivery, financial integrity, and staff leadership.</w:t>
      </w:r>
      <w:r>
        <w:br w:type="page"/>
      </w:r>
    </w:p>
    <w:p w14:paraId="717B5160" w14:textId="122347C1" w:rsidR="001F69D6" w:rsidRPr="003B2B86" w:rsidRDefault="001F69D6" w:rsidP="001F69D6">
      <w:pPr>
        <w:pStyle w:val="Heading1"/>
      </w:pPr>
      <w:r>
        <w:lastRenderedPageBreak/>
        <w:t xml:space="preserve"> </w:t>
      </w:r>
      <w:r w:rsidRPr="003B2B86">
        <w:t>The Rehabilitation Act</w:t>
      </w:r>
      <w:r>
        <w:t xml:space="preserve"> (cont.)</w:t>
      </w:r>
    </w:p>
    <w:p w14:paraId="2D0D83DC" w14:textId="392A3FB7" w:rsidR="001F69D6" w:rsidRDefault="001F69D6" w:rsidP="001F69D6">
      <w:pPr>
        <w:pStyle w:val="Heading2"/>
      </w:pPr>
      <w:r w:rsidRPr="003B2B86">
        <w:t xml:space="preserve">Why is it important to my role? </w:t>
      </w:r>
    </w:p>
    <w:p w14:paraId="6BC1F050" w14:textId="14B0B4DE" w:rsidR="001F69D6" w:rsidRPr="001F69D6" w:rsidRDefault="001F69D6" w:rsidP="001F69D6">
      <w:pPr>
        <w:pStyle w:val="BulletedList"/>
        <w:spacing w:after="240"/>
        <w:rPr>
          <w:b/>
          <w:bCs/>
        </w:rPr>
      </w:pPr>
      <w:r w:rsidRPr="001F69D6">
        <w:rPr>
          <w:b/>
          <w:bCs/>
        </w:rPr>
        <w:t>It protect</w:t>
      </w:r>
      <w:r>
        <w:rPr>
          <w:b/>
          <w:bCs/>
        </w:rPr>
        <w:t>s</w:t>
      </w:r>
      <w:r w:rsidRPr="001F69D6">
        <w:rPr>
          <w:b/>
          <w:bCs/>
        </w:rPr>
        <w:t xml:space="preserve"> the mission of Independent Living</w:t>
      </w:r>
    </w:p>
    <w:p w14:paraId="2D294430" w14:textId="0FB1153E" w:rsidR="001F69D6" w:rsidRPr="003158EC" w:rsidRDefault="001F69D6" w:rsidP="003158EC">
      <w:pPr>
        <w:pStyle w:val="BulletedList"/>
        <w:numPr>
          <w:ilvl w:val="0"/>
          <w:numId w:val="0"/>
        </w:numPr>
        <w:spacing w:after="160"/>
        <w:ind w:left="360"/>
        <w:rPr>
          <w:sz w:val="25"/>
          <w:szCs w:val="25"/>
        </w:rPr>
      </w:pPr>
      <w:r w:rsidRPr="003158EC">
        <w:rPr>
          <w:sz w:val="25"/>
          <w:szCs w:val="25"/>
        </w:rPr>
        <w:t xml:space="preserve">The act ensures that CILs are run by and for people with disabilities. Knowing it helps you uphold the values of consumer control, peer leadership, and self-determination, and push back if decisions ever drift away from those principles. </w:t>
      </w:r>
    </w:p>
    <w:p w14:paraId="31243BA5" w14:textId="77777777" w:rsidR="001F69D6" w:rsidRPr="001F69D6" w:rsidRDefault="001F69D6" w:rsidP="003158EC">
      <w:pPr>
        <w:pStyle w:val="BulletedList"/>
        <w:spacing w:before="160" w:after="160"/>
        <w:rPr>
          <w:b/>
          <w:bCs/>
        </w:rPr>
      </w:pPr>
      <w:r w:rsidRPr="001F69D6">
        <w:rPr>
          <w:b/>
          <w:bCs/>
        </w:rPr>
        <w:t>It strengthens your role as a governance leader</w:t>
      </w:r>
    </w:p>
    <w:p w14:paraId="085C529F" w14:textId="58EAA904" w:rsidR="007E6E71" w:rsidRPr="003158EC" w:rsidRDefault="001F69D6" w:rsidP="007E6E71">
      <w:pPr>
        <w:pStyle w:val="BulletedList"/>
        <w:numPr>
          <w:ilvl w:val="0"/>
          <w:numId w:val="0"/>
        </w:numPr>
        <w:ind w:left="360"/>
        <w:rPr>
          <w:sz w:val="25"/>
          <w:szCs w:val="25"/>
        </w:rPr>
      </w:pPr>
      <w:r w:rsidRPr="003158EC">
        <w:rPr>
          <w:sz w:val="25"/>
          <w:szCs w:val="25"/>
        </w:rPr>
        <w:t xml:space="preserve">Board members are not just advisors – they are accountable stewards of the organization’s compliance, mission, and </w:t>
      </w:r>
      <w:r w:rsidR="003158EC" w:rsidRPr="001F69D6">
        <w:t xml:space="preserve">effectiveness. </w:t>
      </w:r>
      <w:r w:rsidR="007E6E71" w:rsidRPr="003158EC">
        <w:rPr>
          <w:sz w:val="25"/>
          <w:szCs w:val="25"/>
        </w:rPr>
        <w:br w:type="page"/>
      </w:r>
    </w:p>
    <w:p w14:paraId="529E4CAA" w14:textId="7A1CE068" w:rsidR="001F69D6" w:rsidRPr="003B2B86" w:rsidRDefault="001F69D6" w:rsidP="007E6E71">
      <w:pPr>
        <w:pStyle w:val="Heading1"/>
      </w:pPr>
      <w:r w:rsidRPr="003B2B86">
        <w:lastRenderedPageBreak/>
        <w:t>The Rehabilitation Act</w:t>
      </w:r>
      <w:r>
        <w:t xml:space="preserve"> (cont.)</w:t>
      </w:r>
    </w:p>
    <w:p w14:paraId="67340B31" w14:textId="172C84C0" w:rsidR="001F69D6" w:rsidRPr="001F69D6" w:rsidRDefault="001F69D6" w:rsidP="001F69D6">
      <w:pPr>
        <w:pStyle w:val="Heading2"/>
      </w:pPr>
      <w:r w:rsidRPr="003B2B86">
        <w:t xml:space="preserve">Why is it important to my role? </w:t>
      </w:r>
    </w:p>
    <w:p w14:paraId="1EE694C7" w14:textId="1D802A7C" w:rsidR="001F69D6" w:rsidRPr="001F69D6" w:rsidRDefault="001F69D6" w:rsidP="001F69D6">
      <w:pPr>
        <w:pStyle w:val="BulletedList"/>
        <w:numPr>
          <w:ilvl w:val="0"/>
          <w:numId w:val="0"/>
        </w:numPr>
        <w:ind w:left="360"/>
        <w:rPr>
          <w:rStyle w:val="Heading1Char"/>
          <w:rFonts w:eastAsiaTheme="minorEastAsia" w:cstheme="minorBidi"/>
          <w:b w:val="0"/>
          <w:bCs w:val="0"/>
          <w:color w:val="auto"/>
          <w:sz w:val="26"/>
          <w:szCs w:val="26"/>
        </w:rPr>
      </w:pPr>
      <w:r w:rsidRPr="001F69D6">
        <w:t xml:space="preserve">A working knowledge of the Rehab Act empowers you to ask the right questions, shape the right policies, and partner confidently with the Executive Director. </w:t>
      </w:r>
    </w:p>
    <w:p w14:paraId="49C4389B" w14:textId="6A32F6CC" w:rsidR="003B2B86" w:rsidRPr="007E6E71" w:rsidRDefault="00D72723" w:rsidP="007E6E71">
      <w:pPr>
        <w:pStyle w:val="Heading1"/>
        <w:rPr>
          <w:rFonts w:eastAsiaTheme="majorEastAsia"/>
        </w:rPr>
      </w:pPr>
      <w:r w:rsidRPr="007E6E71">
        <w:br w:type="page"/>
      </w:r>
      <w:r w:rsidR="003B2B86" w:rsidRPr="003B2B86">
        <w:lastRenderedPageBreak/>
        <w:t>The Rehabilitation Act</w:t>
      </w:r>
    </w:p>
    <w:p w14:paraId="07BC7B10" w14:textId="77777777" w:rsidR="003B2B86" w:rsidRPr="003B2B86" w:rsidRDefault="003B2B86" w:rsidP="003B2B86">
      <w:pPr>
        <w:pStyle w:val="Heading2"/>
      </w:pPr>
      <w:r w:rsidRPr="003B2B86">
        <w:t>Highlighted Sections to Guide CIL Governance</w:t>
      </w:r>
    </w:p>
    <w:p w14:paraId="6D35C61D" w14:textId="77777777" w:rsidR="003B2B86" w:rsidRDefault="003B2B86" w:rsidP="003B2B86">
      <w:pPr>
        <w:pStyle w:val="BulletedList"/>
        <w:numPr>
          <w:ilvl w:val="0"/>
          <w:numId w:val="0"/>
        </w:numPr>
        <w:ind w:left="360" w:hanging="360"/>
      </w:pPr>
      <w:r w:rsidRPr="003B2B86">
        <w:rPr>
          <w:b/>
          <w:bCs/>
        </w:rPr>
        <w:t>The</w:t>
      </w:r>
      <w:r w:rsidRPr="003B2B86">
        <w:rPr>
          <w:b/>
          <w:bCs/>
          <w:spacing w:val="-20"/>
        </w:rPr>
        <w:t xml:space="preserve"> </w:t>
      </w:r>
      <w:r w:rsidRPr="003B2B86">
        <w:rPr>
          <w:b/>
          <w:bCs/>
        </w:rPr>
        <w:t>Rehabilitation</w:t>
      </w:r>
      <w:r w:rsidRPr="003B2B86">
        <w:rPr>
          <w:b/>
          <w:bCs/>
          <w:spacing w:val="-29"/>
        </w:rPr>
        <w:t xml:space="preserve"> </w:t>
      </w:r>
      <w:r w:rsidRPr="003B2B86">
        <w:rPr>
          <w:b/>
          <w:bCs/>
        </w:rPr>
        <w:t>Act</w:t>
      </w:r>
      <w:r w:rsidRPr="003B2B86">
        <w:rPr>
          <w:b/>
          <w:bCs/>
          <w:spacing w:val="-22"/>
        </w:rPr>
        <w:t xml:space="preserve"> </w:t>
      </w:r>
      <w:r w:rsidRPr="003B2B86">
        <w:rPr>
          <w:b/>
          <w:bCs/>
        </w:rPr>
        <w:t>of</w:t>
      </w:r>
      <w:r w:rsidRPr="003B2B86">
        <w:rPr>
          <w:b/>
          <w:bCs/>
          <w:spacing w:val="-19"/>
        </w:rPr>
        <w:t xml:space="preserve"> </w:t>
      </w:r>
      <w:r w:rsidRPr="003B2B86">
        <w:rPr>
          <w:b/>
          <w:bCs/>
        </w:rPr>
        <w:t>1973</w:t>
      </w:r>
      <w:r>
        <w:t>,</w:t>
      </w:r>
      <w:r>
        <w:rPr>
          <w:spacing w:val="-19"/>
        </w:rPr>
        <w:t xml:space="preserve"> </w:t>
      </w:r>
      <w:r>
        <w:t>as</w:t>
      </w:r>
      <w:r>
        <w:rPr>
          <w:spacing w:val="-20"/>
        </w:rPr>
        <w:t xml:space="preserve"> </w:t>
      </w:r>
      <w:r>
        <w:t>Amended</w:t>
      </w:r>
    </w:p>
    <w:p w14:paraId="42FE2ED6" w14:textId="495D2AE7" w:rsidR="003B2B86" w:rsidRDefault="003B2B86" w:rsidP="003B2B86">
      <w:pPr>
        <w:pStyle w:val="BulletedList"/>
        <w:numPr>
          <w:ilvl w:val="0"/>
          <w:numId w:val="0"/>
        </w:numPr>
      </w:pPr>
      <w:r w:rsidRPr="003B2B86">
        <w:rPr>
          <w:b/>
          <w:bCs/>
        </w:rPr>
        <w:t>Title</w:t>
      </w:r>
      <w:r w:rsidRPr="003B2B86">
        <w:rPr>
          <w:b/>
          <w:bCs/>
          <w:spacing w:val="-28"/>
        </w:rPr>
        <w:t xml:space="preserve"> </w:t>
      </w:r>
      <w:r w:rsidRPr="003B2B86">
        <w:rPr>
          <w:b/>
          <w:bCs/>
        </w:rPr>
        <w:t>VII</w:t>
      </w:r>
      <w:r>
        <w:rPr>
          <w:spacing w:val="-23"/>
        </w:rPr>
        <w:t xml:space="preserve"> </w:t>
      </w:r>
      <w:r>
        <w:t>–</w:t>
      </w:r>
      <w:r>
        <w:rPr>
          <w:spacing w:val="-22"/>
        </w:rPr>
        <w:t xml:space="preserve"> </w:t>
      </w:r>
      <w:r>
        <w:t>Independent</w:t>
      </w:r>
      <w:r>
        <w:rPr>
          <w:spacing w:val="-32"/>
        </w:rPr>
        <w:t xml:space="preserve"> </w:t>
      </w:r>
      <w:r>
        <w:t>Living</w:t>
      </w:r>
      <w:r>
        <w:rPr>
          <w:spacing w:val="-28"/>
        </w:rPr>
        <w:t xml:space="preserve"> </w:t>
      </w:r>
      <w:r>
        <w:t>Services</w:t>
      </w:r>
      <w:r>
        <w:rPr>
          <w:spacing w:val="-29"/>
        </w:rPr>
        <w:t xml:space="preserve"> </w:t>
      </w:r>
      <w:r>
        <w:t>and</w:t>
      </w:r>
      <w:r>
        <w:rPr>
          <w:spacing w:val="-23"/>
        </w:rPr>
        <w:t xml:space="preserve"> </w:t>
      </w:r>
      <w:r>
        <w:t>Centers</w:t>
      </w:r>
      <w:r>
        <w:rPr>
          <w:spacing w:val="-26"/>
        </w:rPr>
        <w:t xml:space="preserve"> </w:t>
      </w:r>
      <w:r>
        <w:t>for</w:t>
      </w:r>
      <w:r>
        <w:rPr>
          <w:spacing w:val="-27"/>
        </w:rPr>
        <w:t xml:space="preserve"> </w:t>
      </w:r>
      <w:r>
        <w:t>Independent</w:t>
      </w:r>
      <w:r>
        <w:rPr>
          <w:spacing w:val="-28"/>
        </w:rPr>
        <w:t xml:space="preserve"> </w:t>
      </w:r>
      <w:r>
        <w:t>Living</w:t>
      </w:r>
    </w:p>
    <w:p w14:paraId="2C579B97" w14:textId="77777777" w:rsidR="003B2B86" w:rsidRPr="00D13EB5" w:rsidRDefault="003B2B86" w:rsidP="003B2B86">
      <w:pPr>
        <w:pStyle w:val="BulletedList"/>
        <w:ind w:left="270" w:hanging="270"/>
      </w:pPr>
      <w:r w:rsidRPr="003B2B86">
        <w:rPr>
          <w:b/>
          <w:bCs/>
          <w:spacing w:val="-4"/>
        </w:rPr>
        <w:t>Chapter</w:t>
      </w:r>
      <w:r w:rsidRPr="003B2B86">
        <w:rPr>
          <w:b/>
          <w:bCs/>
          <w:spacing w:val="-23"/>
        </w:rPr>
        <w:t xml:space="preserve"> </w:t>
      </w:r>
      <w:r w:rsidRPr="003B2B86">
        <w:rPr>
          <w:b/>
          <w:bCs/>
          <w:spacing w:val="-4"/>
        </w:rPr>
        <w:t>1</w:t>
      </w:r>
      <w:r>
        <w:rPr>
          <w:spacing w:val="-14"/>
        </w:rPr>
        <w:t xml:space="preserve"> </w:t>
      </w:r>
      <w:r>
        <w:rPr>
          <w:spacing w:val="-4"/>
        </w:rPr>
        <w:t>–</w:t>
      </w:r>
      <w:r>
        <w:rPr>
          <w:spacing w:val="-19"/>
        </w:rPr>
        <w:t xml:space="preserve"> </w:t>
      </w:r>
      <w:r>
        <w:rPr>
          <w:spacing w:val="-4"/>
        </w:rPr>
        <w:t>Individuals</w:t>
      </w:r>
      <w:r>
        <w:rPr>
          <w:spacing w:val="-27"/>
        </w:rPr>
        <w:t xml:space="preserve"> </w:t>
      </w:r>
      <w:r>
        <w:rPr>
          <w:spacing w:val="-4"/>
        </w:rPr>
        <w:t>with</w:t>
      </w:r>
      <w:r>
        <w:rPr>
          <w:spacing w:val="-20"/>
        </w:rPr>
        <w:t xml:space="preserve"> </w:t>
      </w:r>
      <w:r>
        <w:rPr>
          <w:spacing w:val="-4"/>
        </w:rPr>
        <w:t>Significant</w:t>
      </w:r>
      <w:r>
        <w:rPr>
          <w:spacing w:val="-23"/>
        </w:rPr>
        <w:t xml:space="preserve"> </w:t>
      </w:r>
      <w:r w:rsidRPr="00D13EB5">
        <w:rPr>
          <w:spacing w:val="-4"/>
        </w:rPr>
        <w:t>Disabilities</w:t>
      </w:r>
    </w:p>
    <w:p w14:paraId="37F8AD26" w14:textId="77777777" w:rsidR="003B2B86" w:rsidRPr="00D13EB5" w:rsidRDefault="003B2B86" w:rsidP="003B2B86">
      <w:pPr>
        <w:pStyle w:val="2ndLevelBullet"/>
        <w:spacing w:after="0"/>
      </w:pPr>
      <w:r w:rsidRPr="00D13EB5">
        <w:rPr>
          <w:b/>
          <w:bCs/>
        </w:rPr>
        <w:t>Part A</w:t>
      </w:r>
      <w:r w:rsidRPr="00D13EB5">
        <w:t xml:space="preserve"> – General Provisions</w:t>
      </w:r>
    </w:p>
    <w:p w14:paraId="5A17549C" w14:textId="77777777" w:rsidR="003B2B86" w:rsidRPr="00D13EB5" w:rsidRDefault="003B2B86" w:rsidP="003B2B86">
      <w:pPr>
        <w:pStyle w:val="3rdLevelBullet"/>
      </w:pPr>
      <w:r w:rsidRPr="00D13EB5">
        <w:t>Sections 701 will define IL Philosophy, and</w:t>
      </w:r>
    </w:p>
    <w:p w14:paraId="4C15BB4A" w14:textId="77777777" w:rsidR="003B2B86" w:rsidRPr="00D13EB5" w:rsidRDefault="003B2B86" w:rsidP="003B2B86">
      <w:pPr>
        <w:pStyle w:val="3rdLevelBullet"/>
      </w:pPr>
      <w:r w:rsidRPr="00D13EB5">
        <w:t>Section 702 will define Consumer Control</w:t>
      </w:r>
    </w:p>
    <w:p w14:paraId="78BEDED2" w14:textId="77777777" w:rsidR="003B2B86" w:rsidRPr="00D13EB5" w:rsidRDefault="003B2B86" w:rsidP="003B2B86">
      <w:pPr>
        <w:pStyle w:val="2ndLevelBullet"/>
      </w:pPr>
      <w:r w:rsidRPr="00D13EB5">
        <w:t>Part</w:t>
      </w:r>
      <w:r w:rsidRPr="00D13EB5">
        <w:rPr>
          <w:spacing w:val="-20"/>
        </w:rPr>
        <w:t xml:space="preserve"> </w:t>
      </w:r>
      <w:r w:rsidRPr="00D13EB5">
        <w:t>B</w:t>
      </w:r>
      <w:r w:rsidRPr="00D13EB5">
        <w:rPr>
          <w:spacing w:val="-16"/>
        </w:rPr>
        <w:t xml:space="preserve"> </w:t>
      </w:r>
      <w:r w:rsidRPr="00D13EB5">
        <w:t>–</w:t>
      </w:r>
      <w:r w:rsidRPr="00D13EB5">
        <w:rPr>
          <w:spacing w:val="-14"/>
        </w:rPr>
        <w:t xml:space="preserve"> </w:t>
      </w:r>
      <w:r w:rsidRPr="00D13EB5">
        <w:t>Independent</w:t>
      </w:r>
      <w:r w:rsidRPr="00D13EB5">
        <w:rPr>
          <w:spacing w:val="-25"/>
        </w:rPr>
        <w:t xml:space="preserve"> </w:t>
      </w:r>
      <w:r w:rsidRPr="00D13EB5">
        <w:t>Living</w:t>
      </w:r>
      <w:r w:rsidRPr="00D13EB5">
        <w:rPr>
          <w:spacing w:val="-22"/>
        </w:rPr>
        <w:t xml:space="preserve"> </w:t>
      </w:r>
      <w:r w:rsidRPr="00D13EB5">
        <w:t>Services</w:t>
      </w:r>
    </w:p>
    <w:p w14:paraId="669EFE60" w14:textId="77777777" w:rsidR="00D13EB5" w:rsidRDefault="003B2B86" w:rsidP="00D13EB5">
      <w:pPr>
        <w:pStyle w:val="2ndLevelBullet"/>
        <w:spacing w:after="0"/>
      </w:pPr>
      <w:r w:rsidRPr="00D13EB5">
        <w:t>Part</w:t>
      </w:r>
      <w:r w:rsidRPr="00D13EB5">
        <w:rPr>
          <w:spacing w:val="-26"/>
        </w:rPr>
        <w:t xml:space="preserve"> </w:t>
      </w:r>
      <w:r w:rsidRPr="00D13EB5">
        <w:t>C</w:t>
      </w:r>
      <w:r w:rsidRPr="00D13EB5">
        <w:rPr>
          <w:spacing w:val="-24"/>
        </w:rPr>
        <w:t xml:space="preserve"> </w:t>
      </w:r>
      <w:r w:rsidRPr="00D13EB5">
        <w:t>–</w:t>
      </w:r>
      <w:r w:rsidRPr="00D13EB5">
        <w:rPr>
          <w:spacing w:val="-21"/>
        </w:rPr>
        <w:t xml:space="preserve"> </w:t>
      </w:r>
      <w:r w:rsidRPr="00D13EB5">
        <w:t>Centers</w:t>
      </w:r>
      <w:r w:rsidRPr="00D13EB5">
        <w:rPr>
          <w:spacing w:val="-24"/>
        </w:rPr>
        <w:t xml:space="preserve"> </w:t>
      </w:r>
      <w:r w:rsidRPr="00D13EB5">
        <w:t>for</w:t>
      </w:r>
      <w:r w:rsidRPr="00D13EB5">
        <w:rPr>
          <w:spacing w:val="-25"/>
        </w:rPr>
        <w:t xml:space="preserve"> </w:t>
      </w:r>
      <w:r w:rsidRPr="00D13EB5">
        <w:t>Independent</w:t>
      </w:r>
      <w:r w:rsidRPr="00D13EB5">
        <w:rPr>
          <w:spacing w:val="-30"/>
        </w:rPr>
        <w:t xml:space="preserve"> </w:t>
      </w:r>
      <w:r w:rsidRPr="00D13EB5">
        <w:t>Livin</w:t>
      </w:r>
      <w:r w:rsidR="00D13EB5">
        <w:t>g</w:t>
      </w:r>
    </w:p>
    <w:p w14:paraId="64C67D40" w14:textId="7AA5DAB8" w:rsidR="003B2B86" w:rsidRPr="00D13EB5" w:rsidRDefault="00D13EB5" w:rsidP="00D13EB5">
      <w:pPr>
        <w:pStyle w:val="3rdLevelBullet"/>
      </w:pPr>
      <w:r w:rsidRPr="00D13EB5">
        <w:t>Section 725 will provide definitions of (b) Standards and (c) Assurances</w:t>
      </w:r>
      <w:r w:rsidRPr="00D13EB5">
        <w:rPr>
          <w:highlight w:val="yellow"/>
        </w:rPr>
        <w:t xml:space="preserve"> </w:t>
      </w:r>
      <w:r w:rsidR="003B2B86" w:rsidRPr="00D13EB5">
        <w:rPr>
          <w:highlight w:val="yellow"/>
        </w:rPr>
        <w:br w:type="page"/>
      </w:r>
    </w:p>
    <w:p w14:paraId="01B5E0AC" w14:textId="343CC0B8" w:rsidR="003B2B86" w:rsidRPr="003B2B86" w:rsidRDefault="003B2B86" w:rsidP="003B2B86">
      <w:pPr>
        <w:pStyle w:val="Heading1"/>
      </w:pPr>
      <w:r w:rsidRPr="003B2B86">
        <w:lastRenderedPageBreak/>
        <w:t>Definition: Independent Living Philosophy</w:t>
      </w:r>
    </w:p>
    <w:p w14:paraId="6DCB008E" w14:textId="77777777" w:rsidR="00D125DD" w:rsidRPr="00D125DD" w:rsidRDefault="00D125DD" w:rsidP="003B2B86">
      <w:pPr>
        <w:rPr>
          <w:b/>
          <w:bCs/>
          <w:sz w:val="28"/>
          <w:szCs w:val="28"/>
        </w:rPr>
      </w:pPr>
      <w:r w:rsidRPr="00D125DD">
        <w:rPr>
          <w:b/>
          <w:bCs/>
          <w:sz w:val="28"/>
          <w:szCs w:val="28"/>
        </w:rPr>
        <w:t>Rehabilitation Act of 1973</w:t>
      </w:r>
    </w:p>
    <w:p w14:paraId="1B396F22" w14:textId="74BA8697" w:rsidR="00221D0A" w:rsidRPr="00D125DD" w:rsidRDefault="00D125DD" w:rsidP="003B2B86">
      <w:pPr>
        <w:rPr>
          <w:rStyle w:val="Heading1Char"/>
          <w:rFonts w:eastAsiaTheme="minorEastAsia" w:cstheme="minorBidi"/>
          <w:b w:val="0"/>
          <w:bCs w:val="0"/>
          <w:color w:val="auto"/>
          <w:sz w:val="26"/>
          <w:szCs w:val="26"/>
        </w:rPr>
      </w:pPr>
      <w:r w:rsidRPr="00D125DD">
        <w:rPr>
          <w:b/>
          <w:bCs/>
          <w:i/>
          <w:iCs/>
        </w:rPr>
        <w:t>Title VII (7). Chapter 1. Part A. Section 701. Purpose.</w:t>
      </w:r>
      <w:r w:rsidR="00221D0A" w:rsidRPr="00D125DD">
        <w:rPr>
          <w:b/>
          <w:bCs/>
          <w:i/>
          <w:iCs/>
        </w:rPr>
        <w:br/>
      </w:r>
      <w:r>
        <w:rPr>
          <w:rStyle w:val="Heading1Char"/>
          <w:rFonts w:eastAsiaTheme="minorEastAsia" w:cstheme="minorBidi"/>
          <w:b w:val="0"/>
          <w:bCs w:val="0"/>
          <w:color w:val="auto"/>
          <w:sz w:val="26"/>
          <w:szCs w:val="26"/>
        </w:rPr>
        <w:t xml:space="preserve">The purpose of this chapter is to </w:t>
      </w:r>
      <w:r>
        <w:rPr>
          <w:rStyle w:val="Heading1Char"/>
          <w:rFonts w:eastAsiaTheme="minorEastAsia" w:cstheme="minorBidi"/>
          <w:color w:val="auto"/>
          <w:sz w:val="26"/>
          <w:szCs w:val="26"/>
        </w:rPr>
        <w:t>promote philosophy of IL</w:t>
      </w:r>
      <w:r>
        <w:rPr>
          <w:rStyle w:val="Heading1Char"/>
          <w:rFonts w:eastAsiaTheme="minorEastAsia" w:cstheme="minorBidi"/>
          <w:b w:val="0"/>
          <w:bCs w:val="0"/>
          <w:color w:val="auto"/>
          <w:sz w:val="26"/>
          <w:szCs w:val="26"/>
        </w:rPr>
        <w:t xml:space="preserve">, including a </w:t>
      </w:r>
      <w:r>
        <w:rPr>
          <w:rStyle w:val="Heading1Char"/>
          <w:rFonts w:eastAsiaTheme="minorEastAsia" w:cstheme="minorBidi"/>
          <w:color w:val="auto"/>
          <w:sz w:val="26"/>
          <w:szCs w:val="26"/>
        </w:rPr>
        <w:t xml:space="preserve">philosophy of consumer control, </w:t>
      </w:r>
      <w:r>
        <w:rPr>
          <w:rStyle w:val="Heading1Char"/>
          <w:rFonts w:eastAsiaTheme="minorEastAsia" w:cstheme="minorBidi"/>
          <w:b w:val="0"/>
          <w:bCs w:val="0"/>
          <w:color w:val="auto"/>
          <w:sz w:val="26"/>
          <w:szCs w:val="26"/>
        </w:rPr>
        <w:t xml:space="preserve">peer support, self-help, self-determination, equal access, and individual and system advocacy, in order to maximize the leadership, empowerment, independence, and productivity of individuals with disabilities, and the </w:t>
      </w:r>
      <w:r w:rsidR="001F69D6">
        <w:rPr>
          <w:rStyle w:val="Heading1Char"/>
          <w:rFonts w:eastAsiaTheme="minorEastAsia" w:cstheme="minorBidi"/>
          <w:b w:val="0"/>
          <w:bCs w:val="0"/>
          <w:color w:val="auto"/>
          <w:sz w:val="26"/>
          <w:szCs w:val="26"/>
        </w:rPr>
        <w:t>integration</w:t>
      </w:r>
      <w:r>
        <w:rPr>
          <w:rStyle w:val="Heading1Char"/>
          <w:rFonts w:eastAsiaTheme="minorEastAsia" w:cstheme="minorBidi"/>
          <w:b w:val="0"/>
          <w:bCs w:val="0"/>
          <w:color w:val="auto"/>
          <w:sz w:val="26"/>
          <w:szCs w:val="26"/>
        </w:rPr>
        <w:t xml:space="preserve"> and full inclusion of individuals with disabilities into the mainstream of American society, by… </w:t>
      </w:r>
    </w:p>
    <w:p w14:paraId="2B8D7DAE" w14:textId="77777777" w:rsidR="00D72723" w:rsidRDefault="00D72723">
      <w:pPr>
        <w:ind w:left="0"/>
        <w:rPr>
          <w:rStyle w:val="Heading1Char"/>
        </w:rPr>
      </w:pPr>
      <w:r>
        <w:rPr>
          <w:rStyle w:val="Heading1Char"/>
        </w:rPr>
        <w:br w:type="page"/>
      </w:r>
    </w:p>
    <w:p w14:paraId="6916EBA6" w14:textId="141804F5" w:rsidR="003B2B86" w:rsidRDefault="003B2B86" w:rsidP="003B2B86">
      <w:pPr>
        <w:pStyle w:val="Heading1"/>
      </w:pPr>
      <w:r w:rsidRPr="003B2B86">
        <w:lastRenderedPageBreak/>
        <w:t xml:space="preserve">Definition: </w:t>
      </w:r>
      <w:r>
        <w:t>Consumer Control</w:t>
      </w:r>
    </w:p>
    <w:p w14:paraId="03ACBF75" w14:textId="35BDF1CA" w:rsidR="00D125DD" w:rsidRPr="00D125DD" w:rsidRDefault="00D125DD" w:rsidP="00D125DD">
      <w:pPr>
        <w:rPr>
          <w:b/>
          <w:bCs/>
          <w:sz w:val="28"/>
          <w:szCs w:val="28"/>
        </w:rPr>
      </w:pPr>
      <w:r w:rsidRPr="00D125DD">
        <w:rPr>
          <w:b/>
          <w:bCs/>
          <w:sz w:val="28"/>
          <w:szCs w:val="28"/>
        </w:rPr>
        <w:t>Rehabilitation Act of 1973</w:t>
      </w:r>
    </w:p>
    <w:p w14:paraId="1C54B949" w14:textId="3F91D1A2" w:rsidR="00D125DD" w:rsidRPr="00D125DD" w:rsidRDefault="00D125DD" w:rsidP="00D125DD">
      <w:pPr>
        <w:rPr>
          <w:b/>
          <w:bCs/>
          <w:i/>
          <w:iCs/>
        </w:rPr>
      </w:pPr>
      <w:r w:rsidRPr="00D125DD">
        <w:rPr>
          <w:b/>
          <w:bCs/>
          <w:i/>
          <w:iCs/>
        </w:rPr>
        <w:t>Title VII (7). Chapter 1. Part A. Section 702. (3) Consumer Control</w:t>
      </w:r>
    </w:p>
    <w:p w14:paraId="7B088724" w14:textId="50B68A14" w:rsidR="00D125DD" w:rsidRPr="00D125DD" w:rsidRDefault="00D125DD" w:rsidP="00D125DD">
      <w:pPr>
        <w:rPr>
          <w:b/>
          <w:bCs/>
        </w:rPr>
      </w:pPr>
      <w:r>
        <w:t xml:space="preserve">The term “consumer control” means, with respect to a CIL, that the center </w:t>
      </w:r>
      <w:r w:rsidRPr="00D125DD">
        <w:rPr>
          <w:b/>
          <w:bCs/>
        </w:rPr>
        <w:t>vest power and authority in individuals with disabilities</w:t>
      </w:r>
      <w:r>
        <w:t xml:space="preserve">, in terms of the </w:t>
      </w:r>
      <w:r w:rsidRPr="00D125DD">
        <w:rPr>
          <w:b/>
          <w:bCs/>
        </w:rPr>
        <w:t xml:space="preserve">management, staffing, decision making, operation, </w:t>
      </w:r>
      <w:r w:rsidRPr="00D125DD">
        <w:t>and</w:t>
      </w:r>
      <w:r w:rsidRPr="00D125DD">
        <w:rPr>
          <w:b/>
          <w:bCs/>
        </w:rPr>
        <w:t xml:space="preserve"> provision of services. </w:t>
      </w:r>
    </w:p>
    <w:p w14:paraId="718E6ADB" w14:textId="77777777" w:rsidR="00221D0A" w:rsidRDefault="00221D0A" w:rsidP="0095063E">
      <w:pPr>
        <w:rPr>
          <w:sz w:val="22"/>
          <w:szCs w:val="22"/>
        </w:rPr>
      </w:pPr>
      <w:r>
        <w:br w:type="page"/>
      </w:r>
    </w:p>
    <w:p w14:paraId="6FC51DB2" w14:textId="0FA47B99" w:rsidR="003B2B86" w:rsidRPr="003B2B86" w:rsidRDefault="003B2B86" w:rsidP="00EC5B72">
      <w:pPr>
        <w:pStyle w:val="Heading1"/>
        <w:ind w:left="0"/>
      </w:pPr>
      <w:bookmarkStart w:id="0" w:name="Slide_16:__Standards_and_Assurances_for_"/>
      <w:bookmarkEnd w:id="0"/>
      <w:r w:rsidRPr="003B2B86">
        <w:lastRenderedPageBreak/>
        <w:t>Standards and Assurances for Independent Living</w:t>
      </w:r>
    </w:p>
    <w:p w14:paraId="78113929" w14:textId="77777777" w:rsidR="003B2B86" w:rsidRPr="003B2B86" w:rsidRDefault="003B2B86" w:rsidP="00EC5B72">
      <w:pPr>
        <w:pStyle w:val="Heading2"/>
        <w:ind w:left="0"/>
      </w:pPr>
      <w:r w:rsidRPr="003B2B86">
        <w:t>Section 725 (b) and (c)</w:t>
      </w:r>
    </w:p>
    <w:p w14:paraId="46FAEFE0" w14:textId="77777777" w:rsidR="003B2B86" w:rsidRDefault="003B2B86" w:rsidP="003B2B86">
      <w:pPr>
        <w:pStyle w:val="BulletedList"/>
        <w:numPr>
          <w:ilvl w:val="0"/>
          <w:numId w:val="0"/>
        </w:numPr>
      </w:pPr>
      <w:r>
        <w:rPr>
          <w:spacing w:val="-2"/>
        </w:rPr>
        <w:t>In</w:t>
      </w:r>
      <w:r>
        <w:rPr>
          <w:spacing w:val="-21"/>
        </w:rPr>
        <w:t xml:space="preserve"> </w:t>
      </w:r>
      <w:r>
        <w:rPr>
          <w:spacing w:val="-2"/>
        </w:rPr>
        <w:t>General.</w:t>
      </w:r>
      <w:r>
        <w:rPr>
          <w:spacing w:val="-21"/>
        </w:rPr>
        <w:t xml:space="preserve"> </w:t>
      </w:r>
      <w:r>
        <w:rPr>
          <w:spacing w:val="-2"/>
        </w:rPr>
        <w:t>-</w:t>
      </w:r>
      <w:r>
        <w:rPr>
          <w:spacing w:val="-20"/>
        </w:rPr>
        <w:t xml:space="preserve"> </w:t>
      </w:r>
      <w:r>
        <w:rPr>
          <w:spacing w:val="-2"/>
        </w:rPr>
        <w:t>Each</w:t>
      </w:r>
      <w:r>
        <w:rPr>
          <w:spacing w:val="-15"/>
        </w:rPr>
        <w:t xml:space="preserve"> </w:t>
      </w:r>
      <w:r>
        <w:rPr>
          <w:spacing w:val="-2"/>
        </w:rPr>
        <w:t>center</w:t>
      </w:r>
      <w:r>
        <w:rPr>
          <w:spacing w:val="-19"/>
        </w:rPr>
        <w:t xml:space="preserve"> </w:t>
      </w:r>
      <w:r>
        <w:rPr>
          <w:spacing w:val="-2"/>
        </w:rPr>
        <w:t>for</w:t>
      </w:r>
      <w:r>
        <w:rPr>
          <w:spacing w:val="-19"/>
        </w:rPr>
        <w:t xml:space="preserve"> </w:t>
      </w:r>
      <w:r>
        <w:rPr>
          <w:spacing w:val="-2"/>
        </w:rPr>
        <w:t>independent</w:t>
      </w:r>
      <w:r>
        <w:rPr>
          <w:spacing w:val="-20"/>
        </w:rPr>
        <w:t xml:space="preserve"> </w:t>
      </w:r>
      <w:r>
        <w:rPr>
          <w:spacing w:val="-2"/>
        </w:rPr>
        <w:t>living</w:t>
      </w:r>
      <w:r>
        <w:rPr>
          <w:spacing w:val="-25"/>
        </w:rPr>
        <w:t xml:space="preserve"> </w:t>
      </w:r>
      <w:r>
        <w:rPr>
          <w:spacing w:val="-2"/>
        </w:rPr>
        <w:t>that</w:t>
      </w:r>
      <w:r>
        <w:rPr>
          <w:spacing w:val="-19"/>
        </w:rPr>
        <w:t xml:space="preserve"> </w:t>
      </w:r>
      <w:r>
        <w:rPr>
          <w:spacing w:val="-2"/>
        </w:rPr>
        <w:t>receives</w:t>
      </w:r>
      <w:r>
        <w:rPr>
          <w:spacing w:val="-17"/>
        </w:rPr>
        <w:t xml:space="preserve"> </w:t>
      </w:r>
      <w:r>
        <w:rPr>
          <w:spacing w:val="-2"/>
        </w:rPr>
        <w:t>assistance</w:t>
      </w:r>
      <w:r>
        <w:rPr>
          <w:spacing w:val="-16"/>
        </w:rPr>
        <w:t xml:space="preserve"> </w:t>
      </w:r>
      <w:r>
        <w:rPr>
          <w:spacing w:val="-2"/>
        </w:rPr>
        <w:t>under</w:t>
      </w:r>
      <w:r>
        <w:rPr>
          <w:spacing w:val="-23"/>
        </w:rPr>
        <w:t xml:space="preserve"> </w:t>
      </w:r>
      <w:r>
        <w:rPr>
          <w:spacing w:val="-2"/>
        </w:rPr>
        <w:t>this</w:t>
      </w:r>
      <w:r>
        <w:rPr>
          <w:spacing w:val="-17"/>
        </w:rPr>
        <w:t xml:space="preserve"> </w:t>
      </w:r>
      <w:r>
        <w:rPr>
          <w:spacing w:val="-2"/>
        </w:rPr>
        <w:t>subpart</w:t>
      </w:r>
      <w:r>
        <w:rPr>
          <w:spacing w:val="-19"/>
        </w:rPr>
        <w:t xml:space="preserve"> </w:t>
      </w:r>
      <w:r>
        <w:rPr>
          <w:spacing w:val="-2"/>
        </w:rPr>
        <w:t xml:space="preserve">shall </w:t>
      </w:r>
      <w:r>
        <w:t>comply</w:t>
      </w:r>
      <w:r>
        <w:rPr>
          <w:spacing w:val="-33"/>
        </w:rPr>
        <w:t xml:space="preserve"> </w:t>
      </w:r>
      <w:r>
        <w:t>with</w:t>
      </w:r>
      <w:r>
        <w:rPr>
          <w:spacing w:val="-26"/>
        </w:rPr>
        <w:t xml:space="preserve"> </w:t>
      </w:r>
      <w:r>
        <w:t>the</w:t>
      </w:r>
      <w:r>
        <w:rPr>
          <w:spacing w:val="-27"/>
        </w:rPr>
        <w:t xml:space="preserve"> </w:t>
      </w:r>
      <w:r>
        <w:rPr>
          <w:b/>
        </w:rPr>
        <w:t>standards</w:t>
      </w:r>
      <w:r>
        <w:rPr>
          <w:b/>
          <w:spacing w:val="-33"/>
        </w:rPr>
        <w:t xml:space="preserve"> </w:t>
      </w:r>
      <w:r>
        <w:t>set</w:t>
      </w:r>
      <w:r>
        <w:rPr>
          <w:spacing w:val="-28"/>
        </w:rPr>
        <w:t xml:space="preserve"> </w:t>
      </w:r>
      <w:r>
        <w:t>out</w:t>
      </w:r>
      <w:r>
        <w:rPr>
          <w:spacing w:val="-29"/>
        </w:rPr>
        <w:t xml:space="preserve"> </w:t>
      </w:r>
      <w:r>
        <w:t>in</w:t>
      </w:r>
      <w:r>
        <w:rPr>
          <w:spacing w:val="-31"/>
        </w:rPr>
        <w:t xml:space="preserve"> </w:t>
      </w:r>
      <w:r>
        <w:t>subsection</w:t>
      </w:r>
      <w:r>
        <w:rPr>
          <w:spacing w:val="-30"/>
        </w:rPr>
        <w:t xml:space="preserve"> </w:t>
      </w:r>
      <w:r>
        <w:t>(b)</w:t>
      </w:r>
      <w:r>
        <w:rPr>
          <w:spacing w:val="-28"/>
        </w:rPr>
        <w:t xml:space="preserve"> </w:t>
      </w:r>
      <w:r>
        <w:t>and</w:t>
      </w:r>
      <w:r>
        <w:rPr>
          <w:spacing w:val="-29"/>
        </w:rPr>
        <w:t xml:space="preserve"> </w:t>
      </w:r>
      <w:r>
        <w:t>provide</w:t>
      </w:r>
      <w:r>
        <w:rPr>
          <w:spacing w:val="-31"/>
        </w:rPr>
        <w:t xml:space="preserve"> </w:t>
      </w:r>
      <w:r>
        <w:t>and</w:t>
      </w:r>
      <w:r>
        <w:rPr>
          <w:spacing w:val="-29"/>
        </w:rPr>
        <w:t xml:space="preserve"> </w:t>
      </w:r>
      <w:r>
        <w:t>comply</w:t>
      </w:r>
      <w:r>
        <w:rPr>
          <w:spacing w:val="-27"/>
        </w:rPr>
        <w:t xml:space="preserve"> </w:t>
      </w:r>
      <w:r>
        <w:t>with</w:t>
      </w:r>
      <w:r>
        <w:rPr>
          <w:spacing w:val="-28"/>
        </w:rPr>
        <w:t xml:space="preserve"> </w:t>
      </w:r>
      <w:r>
        <w:t>the</w:t>
      </w:r>
      <w:r>
        <w:rPr>
          <w:spacing w:val="-25"/>
        </w:rPr>
        <w:t xml:space="preserve"> </w:t>
      </w:r>
      <w:r>
        <w:rPr>
          <w:b/>
        </w:rPr>
        <w:t xml:space="preserve">assurances </w:t>
      </w:r>
      <w:r>
        <w:t>set</w:t>
      </w:r>
      <w:r>
        <w:rPr>
          <w:spacing w:val="-23"/>
        </w:rPr>
        <w:t xml:space="preserve"> </w:t>
      </w:r>
      <w:r>
        <w:t>out</w:t>
      </w:r>
      <w:r>
        <w:rPr>
          <w:spacing w:val="-24"/>
        </w:rPr>
        <w:t xml:space="preserve"> </w:t>
      </w:r>
      <w:r>
        <w:t>in</w:t>
      </w:r>
      <w:r>
        <w:rPr>
          <w:spacing w:val="-26"/>
        </w:rPr>
        <w:t xml:space="preserve"> </w:t>
      </w:r>
      <w:r>
        <w:t>subsection</w:t>
      </w:r>
      <w:r>
        <w:rPr>
          <w:spacing w:val="-25"/>
        </w:rPr>
        <w:t xml:space="preserve"> </w:t>
      </w:r>
      <w:r>
        <w:t>(c)</w:t>
      </w:r>
      <w:r>
        <w:rPr>
          <w:spacing w:val="-19"/>
        </w:rPr>
        <w:t xml:space="preserve"> </w:t>
      </w:r>
      <w:r>
        <w:t>in</w:t>
      </w:r>
      <w:r>
        <w:rPr>
          <w:spacing w:val="-25"/>
        </w:rPr>
        <w:t xml:space="preserve"> </w:t>
      </w:r>
      <w:r>
        <w:t>order</w:t>
      </w:r>
      <w:r>
        <w:rPr>
          <w:spacing w:val="-24"/>
        </w:rPr>
        <w:t xml:space="preserve"> </w:t>
      </w:r>
      <w:r>
        <w:t>to</w:t>
      </w:r>
      <w:r>
        <w:rPr>
          <w:spacing w:val="-19"/>
        </w:rPr>
        <w:t xml:space="preserve"> </w:t>
      </w:r>
      <w:r>
        <w:t>ensure</w:t>
      </w:r>
      <w:r>
        <w:rPr>
          <w:spacing w:val="-26"/>
        </w:rPr>
        <w:t xml:space="preserve"> </w:t>
      </w:r>
      <w:r>
        <w:t>that</w:t>
      </w:r>
      <w:r>
        <w:rPr>
          <w:spacing w:val="-23"/>
        </w:rPr>
        <w:t xml:space="preserve"> </w:t>
      </w:r>
      <w:r>
        <w:t>all</w:t>
      </w:r>
      <w:r>
        <w:rPr>
          <w:spacing w:val="-25"/>
        </w:rPr>
        <w:t xml:space="preserve"> </w:t>
      </w:r>
      <w:r>
        <w:t>programs</w:t>
      </w:r>
      <w:r>
        <w:rPr>
          <w:spacing w:val="-22"/>
        </w:rPr>
        <w:t xml:space="preserve"> </w:t>
      </w:r>
      <w:r>
        <w:t>and</w:t>
      </w:r>
      <w:r>
        <w:rPr>
          <w:spacing w:val="-22"/>
        </w:rPr>
        <w:t xml:space="preserve"> </w:t>
      </w:r>
      <w:r>
        <w:t>activities</w:t>
      </w:r>
      <w:r>
        <w:rPr>
          <w:spacing w:val="-21"/>
        </w:rPr>
        <w:t xml:space="preserve"> </w:t>
      </w:r>
      <w:r>
        <w:t>under</w:t>
      </w:r>
      <w:r>
        <w:rPr>
          <w:spacing w:val="-27"/>
        </w:rPr>
        <w:t xml:space="preserve"> </w:t>
      </w:r>
      <w:r>
        <w:t>this</w:t>
      </w:r>
      <w:r>
        <w:rPr>
          <w:spacing w:val="-22"/>
        </w:rPr>
        <w:t xml:space="preserve"> </w:t>
      </w:r>
      <w:r>
        <w:t>subpart</w:t>
      </w:r>
      <w:r>
        <w:rPr>
          <w:spacing w:val="-23"/>
        </w:rPr>
        <w:t xml:space="preserve"> </w:t>
      </w:r>
      <w:r>
        <w:t>are planned,</w:t>
      </w:r>
      <w:r>
        <w:rPr>
          <w:spacing w:val="-30"/>
        </w:rPr>
        <w:t xml:space="preserve"> </w:t>
      </w:r>
      <w:r>
        <w:t>conducted,</w:t>
      </w:r>
      <w:r>
        <w:rPr>
          <w:spacing w:val="-29"/>
        </w:rPr>
        <w:t xml:space="preserve"> </w:t>
      </w:r>
      <w:r>
        <w:t>administered,</w:t>
      </w:r>
      <w:r>
        <w:rPr>
          <w:spacing w:val="-27"/>
        </w:rPr>
        <w:t xml:space="preserve"> </w:t>
      </w:r>
      <w:r>
        <w:t>and</w:t>
      </w:r>
      <w:r>
        <w:rPr>
          <w:spacing w:val="-27"/>
        </w:rPr>
        <w:t xml:space="preserve"> </w:t>
      </w:r>
      <w:r>
        <w:t>evaluated</w:t>
      </w:r>
      <w:r>
        <w:rPr>
          <w:spacing w:val="-29"/>
        </w:rPr>
        <w:t xml:space="preserve"> </w:t>
      </w:r>
      <w:r>
        <w:t>in</w:t>
      </w:r>
      <w:r>
        <w:rPr>
          <w:spacing w:val="-30"/>
        </w:rPr>
        <w:t xml:space="preserve"> </w:t>
      </w:r>
      <w:r>
        <w:t>a</w:t>
      </w:r>
      <w:r>
        <w:rPr>
          <w:spacing w:val="-26"/>
        </w:rPr>
        <w:t xml:space="preserve"> </w:t>
      </w:r>
      <w:r>
        <w:t>manner</w:t>
      </w:r>
      <w:r>
        <w:rPr>
          <w:spacing w:val="-30"/>
        </w:rPr>
        <w:t xml:space="preserve"> </w:t>
      </w:r>
      <w:r>
        <w:t>consistent</w:t>
      </w:r>
      <w:r>
        <w:rPr>
          <w:spacing w:val="-29"/>
        </w:rPr>
        <w:t xml:space="preserve"> </w:t>
      </w:r>
      <w:r>
        <w:t>with</w:t>
      </w:r>
      <w:r>
        <w:rPr>
          <w:spacing w:val="-28"/>
        </w:rPr>
        <w:t xml:space="preserve"> </w:t>
      </w:r>
      <w:r>
        <w:t>the</w:t>
      </w:r>
      <w:r>
        <w:rPr>
          <w:spacing w:val="-26"/>
        </w:rPr>
        <w:t xml:space="preserve"> </w:t>
      </w:r>
      <w:r>
        <w:t>purposes</w:t>
      </w:r>
      <w:r>
        <w:rPr>
          <w:spacing w:val="-31"/>
        </w:rPr>
        <w:t xml:space="preserve"> </w:t>
      </w:r>
      <w:r>
        <w:t>of</w:t>
      </w:r>
      <w:r>
        <w:rPr>
          <w:spacing w:val="-28"/>
        </w:rPr>
        <w:t xml:space="preserve"> </w:t>
      </w:r>
      <w:r>
        <w:t>this part</w:t>
      </w:r>
      <w:r>
        <w:rPr>
          <w:spacing w:val="-19"/>
        </w:rPr>
        <w:t xml:space="preserve"> </w:t>
      </w:r>
      <w:r>
        <w:t>and</w:t>
      </w:r>
      <w:r>
        <w:rPr>
          <w:spacing w:val="-23"/>
        </w:rPr>
        <w:t xml:space="preserve"> </w:t>
      </w:r>
      <w:r>
        <w:t>the</w:t>
      </w:r>
      <w:r>
        <w:rPr>
          <w:spacing w:val="-21"/>
        </w:rPr>
        <w:t xml:space="preserve"> </w:t>
      </w:r>
      <w:r>
        <w:t>objective</w:t>
      </w:r>
      <w:r>
        <w:rPr>
          <w:spacing w:val="-22"/>
        </w:rPr>
        <w:t xml:space="preserve"> </w:t>
      </w:r>
      <w:r>
        <w:t>of</w:t>
      </w:r>
      <w:r>
        <w:rPr>
          <w:spacing w:val="-23"/>
        </w:rPr>
        <w:t xml:space="preserve"> </w:t>
      </w:r>
      <w:r>
        <w:t>providing</w:t>
      </w:r>
      <w:r>
        <w:rPr>
          <w:spacing w:val="-28"/>
        </w:rPr>
        <w:t xml:space="preserve"> </w:t>
      </w:r>
      <w:r>
        <w:t>assistance</w:t>
      </w:r>
      <w:r>
        <w:rPr>
          <w:spacing w:val="-18"/>
        </w:rPr>
        <w:t xml:space="preserve"> </w:t>
      </w:r>
      <w:r>
        <w:t>effectively</w:t>
      </w:r>
      <w:r>
        <w:rPr>
          <w:spacing w:val="-26"/>
        </w:rPr>
        <w:t xml:space="preserve"> </w:t>
      </w:r>
      <w:r>
        <w:t>and</w:t>
      </w:r>
      <w:r>
        <w:rPr>
          <w:spacing w:val="-23"/>
        </w:rPr>
        <w:t xml:space="preserve"> </w:t>
      </w:r>
      <w:r>
        <w:t>efficiently.</w:t>
      </w:r>
    </w:p>
    <w:p w14:paraId="5CDD322E" w14:textId="118AD277" w:rsidR="0054555D" w:rsidRDefault="0054555D" w:rsidP="003B2B86">
      <w:pPr>
        <w:pStyle w:val="BulletedList"/>
        <w:numPr>
          <w:ilvl w:val="0"/>
          <w:numId w:val="0"/>
        </w:numPr>
        <w:ind w:left="360"/>
      </w:pPr>
      <w:r>
        <w:br w:type="page"/>
      </w:r>
    </w:p>
    <w:p w14:paraId="2F9B794E" w14:textId="73B3D7AE" w:rsidR="003B2B86" w:rsidRPr="003B2B86" w:rsidRDefault="003B2B86" w:rsidP="003B2B86">
      <w:pPr>
        <w:pStyle w:val="Heading1"/>
      </w:pPr>
      <w:r w:rsidRPr="003B2B86">
        <w:lastRenderedPageBreak/>
        <w:t xml:space="preserve">Overview: </w:t>
      </w:r>
      <w:r>
        <w:t xml:space="preserve">CIL </w:t>
      </w:r>
      <w:r w:rsidRPr="003B2B86">
        <w:t xml:space="preserve">Standards </w:t>
      </w:r>
    </w:p>
    <w:p w14:paraId="3B6693FC" w14:textId="668B15CB" w:rsidR="00D130AF" w:rsidRPr="00D125DD" w:rsidRDefault="00D130AF" w:rsidP="00D125DD">
      <w:pPr>
        <w:rPr>
          <w:b/>
          <w:bCs/>
        </w:rPr>
      </w:pPr>
      <w:r w:rsidRPr="00D125DD">
        <w:rPr>
          <w:b/>
          <w:bCs/>
        </w:rPr>
        <w:t>CIL Standards – found in the Rehab Act, Section 725(b)</w:t>
      </w:r>
      <w:r w:rsidR="00D125DD" w:rsidRPr="00D125DD">
        <w:rPr>
          <w:b/>
          <w:bCs/>
        </w:rPr>
        <w:t>:</w:t>
      </w:r>
    </w:p>
    <w:p w14:paraId="6771F3FC" w14:textId="4AB58663" w:rsidR="00D130AF" w:rsidRDefault="00D130AF" w:rsidP="00D130AF">
      <w:pPr>
        <w:pStyle w:val="BulletedList"/>
      </w:pPr>
      <w:r>
        <w:t xml:space="preserve">Standards are the </w:t>
      </w:r>
      <w:r>
        <w:rPr>
          <w:b/>
          <w:bCs/>
        </w:rPr>
        <w:t xml:space="preserve">required core principles and practices </w:t>
      </w:r>
      <w:r>
        <w:t xml:space="preserve">that federally funded CIL must meet. </w:t>
      </w:r>
    </w:p>
    <w:p w14:paraId="37C50CB5" w14:textId="00D22DDE" w:rsidR="00D130AF" w:rsidRDefault="00D130AF" w:rsidP="00D130AF">
      <w:pPr>
        <w:pStyle w:val="BulletedList"/>
      </w:pPr>
      <w:r>
        <w:t xml:space="preserve">They define </w:t>
      </w:r>
      <w:r w:rsidR="00D125DD">
        <w:rPr>
          <w:b/>
          <w:bCs/>
        </w:rPr>
        <w:t>what</w:t>
      </w:r>
      <w:r w:rsidR="00D125DD">
        <w:t xml:space="preserve"> a CIL is and how it must function to emobody the </w:t>
      </w:r>
      <w:r w:rsidR="00D125DD">
        <w:rPr>
          <w:b/>
          <w:bCs/>
        </w:rPr>
        <w:t>IL Philosophy</w:t>
      </w:r>
      <w:r w:rsidR="00D125DD">
        <w:t xml:space="preserve">. </w:t>
      </w:r>
    </w:p>
    <w:p w14:paraId="329C15BD" w14:textId="7C19AF7C" w:rsidR="00D125DD" w:rsidRDefault="00D125DD" w:rsidP="00D130AF">
      <w:pPr>
        <w:pStyle w:val="BulletedList"/>
      </w:pPr>
      <w:r>
        <w:rPr>
          <w:b/>
          <w:bCs/>
        </w:rPr>
        <w:t xml:space="preserve">In short: </w:t>
      </w:r>
      <w:r>
        <w:t xml:space="preserve">Standards are the </w:t>
      </w:r>
      <w:r>
        <w:rPr>
          <w:b/>
          <w:bCs/>
        </w:rPr>
        <w:t>foundation</w:t>
      </w:r>
      <w:r>
        <w:t xml:space="preserve"> for how CILs operate – ensure they are consumer -controlled, provide core services, promote self-determination, and reflect the values of the disability rights movement. </w:t>
      </w:r>
    </w:p>
    <w:p w14:paraId="006E3238" w14:textId="77777777" w:rsidR="00D125DD" w:rsidRDefault="00D125DD">
      <w:pPr>
        <w:ind w:left="0"/>
      </w:pPr>
      <w:r>
        <w:br w:type="page"/>
      </w:r>
    </w:p>
    <w:p w14:paraId="4C4487C7" w14:textId="4D2DC419" w:rsidR="00D125DD" w:rsidRPr="00D125DD" w:rsidRDefault="00D125DD" w:rsidP="00D125DD">
      <w:pPr>
        <w:pStyle w:val="Heading1"/>
      </w:pPr>
      <w:r w:rsidRPr="003B2B86">
        <w:lastRenderedPageBreak/>
        <w:t xml:space="preserve">Overview: </w:t>
      </w:r>
      <w:r>
        <w:t>CIL Assurances</w:t>
      </w:r>
      <w:r w:rsidRPr="003B2B86">
        <w:t xml:space="preserve"> </w:t>
      </w:r>
    </w:p>
    <w:p w14:paraId="387B8404" w14:textId="4578BAF9" w:rsidR="00D125DD" w:rsidRPr="00D125DD" w:rsidRDefault="00D125DD" w:rsidP="00D125DD">
      <w:pPr>
        <w:rPr>
          <w:b/>
          <w:bCs/>
        </w:rPr>
      </w:pPr>
      <w:r w:rsidRPr="00D125DD">
        <w:rPr>
          <w:b/>
          <w:bCs/>
        </w:rPr>
        <w:t>CIL Assurances – Found in the Rehab Act, Section 725(c):</w:t>
      </w:r>
    </w:p>
    <w:p w14:paraId="0DC4E133" w14:textId="572A54E2" w:rsidR="00D125DD" w:rsidRDefault="00D125DD" w:rsidP="00154680">
      <w:pPr>
        <w:pStyle w:val="BulletedList"/>
        <w:spacing w:after="80"/>
      </w:pPr>
      <w:r>
        <w:t xml:space="preserve">Assurances are the </w:t>
      </w:r>
      <w:r>
        <w:rPr>
          <w:b/>
          <w:bCs/>
        </w:rPr>
        <w:t xml:space="preserve">commitments </w:t>
      </w:r>
      <w:r>
        <w:t xml:space="preserve">that a CIL makes to the federal government to show it will meet the standards. </w:t>
      </w:r>
    </w:p>
    <w:p w14:paraId="6CF81790" w14:textId="633EB18E" w:rsidR="00D125DD" w:rsidRDefault="00D125DD" w:rsidP="00154680">
      <w:pPr>
        <w:pStyle w:val="BulletedList"/>
        <w:spacing w:after="80"/>
      </w:pPr>
      <w:r>
        <w:t xml:space="preserve">They outline the </w:t>
      </w:r>
      <w:r>
        <w:rPr>
          <w:b/>
          <w:bCs/>
        </w:rPr>
        <w:t>procedures, safeguards, and planning</w:t>
      </w:r>
      <w:r>
        <w:t xml:space="preserve"> a CIL agrees to follow to ensure accountability and effectiveness. </w:t>
      </w:r>
    </w:p>
    <w:p w14:paraId="4B68FC1B" w14:textId="2B23B30A" w:rsidR="00D125DD" w:rsidRPr="00D125DD" w:rsidRDefault="00D125DD" w:rsidP="00154680">
      <w:pPr>
        <w:pStyle w:val="BulletedList"/>
        <w:spacing w:after="80"/>
      </w:pPr>
      <w:r>
        <w:rPr>
          <w:b/>
          <w:bCs/>
        </w:rPr>
        <w:t xml:space="preserve">In short: </w:t>
      </w:r>
      <w:r>
        <w:t xml:space="preserve">Assurances are the </w:t>
      </w:r>
      <w:r>
        <w:rPr>
          <w:b/>
          <w:bCs/>
        </w:rPr>
        <w:t xml:space="preserve">promises </w:t>
      </w:r>
      <w:r>
        <w:t xml:space="preserve">a CIL makes about how it will operate – such as involving consumers in decisions, submitting reports, and complying with federal regulations. </w:t>
      </w:r>
    </w:p>
    <w:p w14:paraId="3D7D7E04" w14:textId="4FD8634E" w:rsidR="00221D0A" w:rsidRDefault="00221D0A" w:rsidP="0095063E">
      <w:pPr>
        <w:rPr>
          <w:sz w:val="22"/>
          <w:szCs w:val="22"/>
        </w:rPr>
      </w:pPr>
      <w:r>
        <w:br w:type="page"/>
      </w:r>
    </w:p>
    <w:p w14:paraId="75944989" w14:textId="11470B35" w:rsidR="007364C0" w:rsidRPr="007364C0" w:rsidRDefault="007364C0" w:rsidP="007364C0">
      <w:pPr>
        <w:pStyle w:val="Heading1"/>
      </w:pPr>
      <w:r w:rsidRPr="007364C0">
        <w:lastRenderedPageBreak/>
        <w:t xml:space="preserve">7 CIL Standards: An Abbreviated Summary of 725(b) </w:t>
      </w:r>
    </w:p>
    <w:p w14:paraId="54D5F572" w14:textId="6939103F" w:rsidR="007364C0" w:rsidRPr="007364C0" w:rsidRDefault="007364C0" w:rsidP="007364C0">
      <w:pPr>
        <w:pStyle w:val="ListParagraph"/>
        <w:numPr>
          <w:ilvl w:val="0"/>
          <w:numId w:val="82"/>
        </w:numPr>
      </w:pPr>
      <w:r w:rsidRPr="007364C0">
        <w:rPr>
          <w:b/>
          <w:bCs/>
        </w:rPr>
        <w:t>Philosophy –</w:t>
      </w:r>
      <w:r w:rsidRPr="007364C0">
        <w:t xml:space="preserve"> The CIL must promote and practice the independent living philosophy</w:t>
      </w:r>
      <w:r>
        <w:t>.</w:t>
      </w:r>
    </w:p>
    <w:p w14:paraId="2F35E6D0" w14:textId="1CE51D02" w:rsidR="007364C0" w:rsidRPr="007364C0" w:rsidRDefault="007364C0" w:rsidP="007364C0">
      <w:pPr>
        <w:pStyle w:val="ListParagraph"/>
        <w:numPr>
          <w:ilvl w:val="0"/>
          <w:numId w:val="82"/>
        </w:numPr>
      </w:pPr>
      <w:r w:rsidRPr="007364C0">
        <w:rPr>
          <w:b/>
          <w:bCs/>
        </w:rPr>
        <w:t>Provision of Services –</w:t>
      </w:r>
      <w:r w:rsidRPr="007364C0">
        <w:t xml:space="preserve"> The CIL must help people with all kinds of disabilities.</w:t>
      </w:r>
    </w:p>
    <w:p w14:paraId="41E48F95" w14:textId="242E3CF4" w:rsidR="007364C0" w:rsidRPr="007364C0" w:rsidRDefault="007364C0" w:rsidP="007364C0">
      <w:pPr>
        <w:pStyle w:val="ListParagraph"/>
        <w:numPr>
          <w:ilvl w:val="0"/>
          <w:numId w:val="82"/>
        </w:numPr>
      </w:pPr>
      <w:r w:rsidRPr="007364C0">
        <w:rPr>
          <w:b/>
          <w:bCs/>
        </w:rPr>
        <w:t>IL Goals –</w:t>
      </w:r>
      <w:r w:rsidRPr="007364C0">
        <w:t xml:space="preserve"> The CIL must support people with disabilities in setting and reaching their personal goals.</w:t>
      </w:r>
    </w:p>
    <w:p w14:paraId="78650EAF" w14:textId="04CD6F03" w:rsidR="007364C0" w:rsidRPr="007364C0" w:rsidRDefault="007364C0" w:rsidP="007364C0">
      <w:pPr>
        <w:pStyle w:val="ListParagraph"/>
        <w:numPr>
          <w:ilvl w:val="0"/>
          <w:numId w:val="82"/>
        </w:numPr>
      </w:pPr>
      <w:r w:rsidRPr="007364C0">
        <w:rPr>
          <w:b/>
          <w:bCs/>
        </w:rPr>
        <w:t>Community Options –</w:t>
      </w:r>
      <w:r w:rsidRPr="007364C0">
        <w:t xml:space="preserve"> The CIL must work to create more and better choices for independent living.</w:t>
      </w:r>
    </w:p>
    <w:p w14:paraId="668E77AC" w14:textId="5B8DC7DB" w:rsidR="007364C0" w:rsidRDefault="007364C0" w:rsidP="007364C0">
      <w:pPr>
        <w:pStyle w:val="ListParagraph"/>
        <w:numPr>
          <w:ilvl w:val="0"/>
          <w:numId w:val="82"/>
        </w:numPr>
      </w:pPr>
      <w:r w:rsidRPr="007364C0">
        <w:rPr>
          <w:b/>
          <w:bCs/>
        </w:rPr>
        <w:t>IL Core Services –</w:t>
      </w:r>
      <w:r w:rsidRPr="007364C0">
        <w:t xml:space="preserve"> The must CIL provides core services</w:t>
      </w:r>
      <w:r>
        <w:t>.</w:t>
      </w:r>
      <w:r>
        <w:br w:type="page"/>
      </w:r>
    </w:p>
    <w:p w14:paraId="78441483" w14:textId="79836F9C" w:rsidR="007364C0" w:rsidRPr="007364C0" w:rsidRDefault="007364C0" w:rsidP="007364C0">
      <w:pPr>
        <w:pStyle w:val="Heading1"/>
      </w:pPr>
      <w:r w:rsidRPr="007364C0">
        <w:lastRenderedPageBreak/>
        <w:t xml:space="preserve">7 CIL Standards: An Abbreviated Summary of 725(b) </w:t>
      </w:r>
      <w:r>
        <w:t>(cont.)</w:t>
      </w:r>
    </w:p>
    <w:p w14:paraId="5C7D9A6B" w14:textId="37A33CA8" w:rsidR="007364C0" w:rsidRPr="007364C0" w:rsidRDefault="007364C0" w:rsidP="007364C0">
      <w:pPr>
        <w:pStyle w:val="ListParagraph"/>
        <w:numPr>
          <w:ilvl w:val="0"/>
          <w:numId w:val="82"/>
        </w:numPr>
      </w:pPr>
      <w:r w:rsidRPr="007364C0">
        <w:rPr>
          <w:b/>
          <w:bCs/>
        </w:rPr>
        <w:t>Activities to Increase Community Capacity –</w:t>
      </w:r>
      <w:r w:rsidRPr="007364C0">
        <w:t xml:space="preserve"> The CIL must help communities become better at meeting the needs of people with disabilities, making services and opportunities more accessible.</w:t>
      </w:r>
    </w:p>
    <w:p w14:paraId="7DC468D8" w14:textId="1EF928D1" w:rsidR="0054555D" w:rsidRPr="007364C0" w:rsidRDefault="007364C0" w:rsidP="007364C0">
      <w:pPr>
        <w:pStyle w:val="ListParagraph"/>
        <w:numPr>
          <w:ilvl w:val="0"/>
          <w:numId w:val="82"/>
        </w:numPr>
      </w:pPr>
      <w:r w:rsidRPr="007364C0">
        <w:rPr>
          <w:b/>
          <w:bCs/>
        </w:rPr>
        <w:t>Resource Development Activities –</w:t>
      </w:r>
      <w:r w:rsidRPr="007364C0">
        <w:t xml:space="preserve"> The CIL must find funding from different sources to support its programs, beyond just government funding </w:t>
      </w:r>
    </w:p>
    <w:p w14:paraId="7DFBCC8D" w14:textId="77777777" w:rsidR="0054555D" w:rsidRDefault="0054555D">
      <w:pPr>
        <w:ind w:left="0"/>
      </w:pPr>
      <w:r>
        <w:br w:type="page"/>
      </w:r>
    </w:p>
    <w:p w14:paraId="24907215" w14:textId="00A5314B" w:rsidR="001006E8" w:rsidRPr="001006E8" w:rsidRDefault="001006E8" w:rsidP="001006E8">
      <w:pPr>
        <w:pStyle w:val="Heading1"/>
      </w:pPr>
      <w:r>
        <w:lastRenderedPageBreak/>
        <w:t>14</w:t>
      </w:r>
      <w:r w:rsidRPr="007364C0">
        <w:t xml:space="preserve"> CIL </w:t>
      </w:r>
      <w:r>
        <w:t>Assurances</w:t>
      </w:r>
      <w:r w:rsidRPr="007364C0">
        <w:t xml:space="preserve"> </w:t>
      </w:r>
      <w:r w:rsidR="00154680">
        <w:t>of 725 (c)</w:t>
      </w:r>
    </w:p>
    <w:p w14:paraId="5475657F" w14:textId="632188B3" w:rsidR="001006E8" w:rsidRPr="001006E8" w:rsidRDefault="001006E8" w:rsidP="001006E8">
      <w:pPr>
        <w:pStyle w:val="ListParagraph"/>
        <w:numPr>
          <w:ilvl w:val="0"/>
          <w:numId w:val="84"/>
        </w:numPr>
      </w:pPr>
      <w:r w:rsidRPr="001006E8">
        <w:t xml:space="preserve">the applicant is an eligible agency; </w:t>
      </w:r>
    </w:p>
    <w:p w14:paraId="36C3991F" w14:textId="24CBB493" w:rsidR="001006E8" w:rsidRPr="001006E8" w:rsidRDefault="001006E8" w:rsidP="001006E8">
      <w:pPr>
        <w:pStyle w:val="ListParagraph"/>
        <w:numPr>
          <w:ilvl w:val="0"/>
          <w:numId w:val="84"/>
        </w:numPr>
      </w:pPr>
      <w:r w:rsidRPr="001006E8">
        <w:t xml:space="preserve">the center will be designed and operated within local communities by individuals with disabilities, including an assurance that the center will have a Board that is the principal governing body of the center and a majority of which shall be composed of individuals with significant disabilities; </w:t>
      </w:r>
    </w:p>
    <w:p w14:paraId="08D607E4" w14:textId="3CF4334A" w:rsidR="001006E8" w:rsidRPr="001006E8" w:rsidRDefault="001006E8" w:rsidP="001006E8">
      <w:pPr>
        <w:pStyle w:val="ListParagraph"/>
        <w:numPr>
          <w:ilvl w:val="0"/>
          <w:numId w:val="84"/>
        </w:numPr>
      </w:pPr>
      <w:r w:rsidRPr="001006E8">
        <w:t xml:space="preserve">the applicant will comply with the standards set forth in subsection (b); </w:t>
      </w:r>
    </w:p>
    <w:p w14:paraId="32782857" w14:textId="11F86D66" w:rsidR="001006E8" w:rsidRDefault="001006E8" w:rsidP="001006E8">
      <w:pPr>
        <w:pStyle w:val="ListParagraph"/>
        <w:numPr>
          <w:ilvl w:val="0"/>
          <w:numId w:val="84"/>
        </w:numPr>
      </w:pPr>
      <w:r w:rsidRPr="001006E8">
        <w:t xml:space="preserve">the applicant will establish clear priorities through annual and 3-year program and financial planning objectives for the center, including overall goals or a mission for the center, a work plan for achieving </w:t>
      </w:r>
      <w:r>
        <w:br w:type="page"/>
      </w:r>
    </w:p>
    <w:p w14:paraId="752D7E37" w14:textId="565F9DED" w:rsidR="001006E8" w:rsidRDefault="001006E8" w:rsidP="001006E8">
      <w:pPr>
        <w:pStyle w:val="Heading1"/>
      </w:pPr>
      <w:r>
        <w:lastRenderedPageBreak/>
        <w:t>14</w:t>
      </w:r>
      <w:r w:rsidRPr="007364C0">
        <w:t xml:space="preserve"> CIL </w:t>
      </w:r>
      <w:r>
        <w:t>Assurances</w:t>
      </w:r>
      <w:r w:rsidRPr="007364C0">
        <w:t xml:space="preserve"> </w:t>
      </w:r>
      <w:r w:rsidR="00154680">
        <w:t>of 725 (c)</w:t>
      </w:r>
      <w:r>
        <w:t>(cont.)</w:t>
      </w:r>
    </w:p>
    <w:p w14:paraId="15F97033" w14:textId="790803FE" w:rsidR="001006E8" w:rsidRPr="001006E8" w:rsidRDefault="001006E8" w:rsidP="001006E8">
      <w:pPr>
        <w:pStyle w:val="ListParagraph"/>
        <w:ind w:left="270"/>
      </w:pPr>
      <w:r w:rsidRPr="001006E8">
        <w:t xml:space="preserve">the goals or mission, specific objectives, service priorities, and types of services to be provided, and a description that shall demonstrate how the proposed activities of the applicant are consistent with the most recent 3-year State plan under section 704; </w:t>
      </w:r>
    </w:p>
    <w:p w14:paraId="46FC0669" w14:textId="45071EF6" w:rsidR="001006E8" w:rsidRDefault="001006E8" w:rsidP="001006E8">
      <w:pPr>
        <w:pStyle w:val="BulletedList"/>
        <w:numPr>
          <w:ilvl w:val="0"/>
          <w:numId w:val="84"/>
        </w:numPr>
      </w:pPr>
      <w:r w:rsidRPr="001006E8">
        <w:t xml:space="preserve">the applicant will use sound organizational and personnel assignment practices, including taking affirmative action to employ and advance in employment qualified individuals with significant disabilities on the same terms and conditions required with respect to the employment of individuals with disabilities under section 503; </w:t>
      </w:r>
      <w:r>
        <w:br w:type="page"/>
      </w:r>
    </w:p>
    <w:p w14:paraId="732B1CA8" w14:textId="660EDA37" w:rsidR="001006E8" w:rsidRPr="001006E8" w:rsidRDefault="001006E8" w:rsidP="001006E8">
      <w:pPr>
        <w:pStyle w:val="Heading1"/>
      </w:pPr>
      <w:r>
        <w:lastRenderedPageBreak/>
        <w:t>14</w:t>
      </w:r>
      <w:r w:rsidRPr="007364C0">
        <w:t xml:space="preserve"> CIL </w:t>
      </w:r>
      <w:r>
        <w:t>Assurances</w:t>
      </w:r>
      <w:r w:rsidR="00154680">
        <w:t xml:space="preserve"> </w:t>
      </w:r>
      <w:r w:rsidR="00154680">
        <w:t>of 725 (c)</w:t>
      </w:r>
      <w:r w:rsidRPr="007364C0">
        <w:t xml:space="preserve"> </w:t>
      </w:r>
      <w:r>
        <w:t>(cont.)</w:t>
      </w:r>
    </w:p>
    <w:p w14:paraId="71E6DF0E" w14:textId="77777777" w:rsidR="001006E8" w:rsidRPr="001006E8" w:rsidRDefault="001006E8" w:rsidP="00473A38">
      <w:pPr>
        <w:pStyle w:val="BulletedList"/>
        <w:numPr>
          <w:ilvl w:val="0"/>
          <w:numId w:val="84"/>
        </w:numPr>
        <w:spacing w:after="160"/>
        <w:ind w:left="360"/>
      </w:pPr>
      <w:r w:rsidRPr="001006E8">
        <w:t xml:space="preserve">the applicant will ensure that the majority of the staff, and individuals in decision making positions, of the applicant are individuals with disabilities; </w:t>
      </w:r>
    </w:p>
    <w:p w14:paraId="41080CC7" w14:textId="77777777" w:rsidR="001006E8" w:rsidRDefault="001006E8" w:rsidP="00473A38">
      <w:pPr>
        <w:pStyle w:val="BulletedList"/>
        <w:numPr>
          <w:ilvl w:val="0"/>
          <w:numId w:val="84"/>
        </w:numPr>
        <w:spacing w:after="160"/>
        <w:ind w:left="360"/>
      </w:pPr>
      <w:r w:rsidRPr="001006E8">
        <w:t xml:space="preserve">the applicant will practice sound fiscal management; </w:t>
      </w:r>
    </w:p>
    <w:p w14:paraId="3CB2CB5B" w14:textId="3D2F25B7" w:rsidR="001006E8" w:rsidRDefault="001006E8" w:rsidP="00473A38">
      <w:pPr>
        <w:pStyle w:val="BulletedList"/>
        <w:numPr>
          <w:ilvl w:val="0"/>
          <w:numId w:val="84"/>
        </w:numPr>
        <w:spacing w:after="160"/>
        <w:ind w:left="360"/>
      </w:pPr>
      <w:r w:rsidRPr="001006E8">
        <w:t>the applicant will conduct annual self-evaluations, prepare an annual report, and maintain records adequate to measure performance with respect to the standards, containing information regarding, at a minimum—</w:t>
      </w:r>
    </w:p>
    <w:p w14:paraId="4ADC58D6" w14:textId="6377698B" w:rsidR="001006E8" w:rsidRDefault="001006E8" w:rsidP="00FA762A">
      <w:pPr>
        <w:pStyle w:val="BulletedList"/>
        <w:numPr>
          <w:ilvl w:val="1"/>
          <w:numId w:val="84"/>
        </w:numPr>
        <w:ind w:left="810" w:hanging="180"/>
      </w:pPr>
      <w:r w:rsidRPr="001006E8">
        <w:t>the extent to which the center is in compliance with the standards;</w:t>
      </w:r>
    </w:p>
    <w:p w14:paraId="2942F15D" w14:textId="6585AF9B" w:rsidR="00473A38" w:rsidRDefault="00473A38" w:rsidP="00473A38">
      <w:pPr>
        <w:pStyle w:val="Heading1"/>
      </w:pPr>
      <w:r>
        <w:lastRenderedPageBreak/>
        <w:t>14</w:t>
      </w:r>
      <w:r w:rsidRPr="007364C0">
        <w:t xml:space="preserve"> CIL </w:t>
      </w:r>
      <w:r>
        <w:t>Assurances</w:t>
      </w:r>
      <w:r w:rsidR="00154680">
        <w:t xml:space="preserve"> </w:t>
      </w:r>
      <w:r w:rsidR="00154680">
        <w:t>of 725 (c)</w:t>
      </w:r>
      <w:r w:rsidRPr="007364C0">
        <w:t xml:space="preserve"> </w:t>
      </w:r>
      <w:r>
        <w:t>(cont.)</w:t>
      </w:r>
    </w:p>
    <w:p w14:paraId="0248F56B" w14:textId="73343FC3" w:rsidR="001006E8" w:rsidRDefault="001006E8" w:rsidP="00473A38">
      <w:pPr>
        <w:pStyle w:val="BulletedList"/>
        <w:numPr>
          <w:ilvl w:val="1"/>
          <w:numId w:val="84"/>
        </w:numPr>
        <w:spacing w:after="120"/>
        <w:ind w:left="821" w:hanging="187"/>
      </w:pPr>
      <w:r w:rsidRPr="001006E8">
        <w:t xml:space="preserve">the number and types of individuals with significant disabilities receiving services through the center; </w:t>
      </w:r>
    </w:p>
    <w:p w14:paraId="2B35A2A1" w14:textId="77777777" w:rsidR="008761DB" w:rsidRDefault="001006E8" w:rsidP="00473A38">
      <w:pPr>
        <w:pStyle w:val="BulletedList"/>
        <w:numPr>
          <w:ilvl w:val="1"/>
          <w:numId w:val="84"/>
        </w:numPr>
        <w:spacing w:after="120"/>
        <w:ind w:left="821" w:hanging="187"/>
      </w:pPr>
      <w:r w:rsidRPr="001006E8">
        <w:t xml:space="preserve">the types of services provided through the center and the number of individuals with significant disabilities receiving each type of service; </w:t>
      </w:r>
    </w:p>
    <w:p w14:paraId="5E753931" w14:textId="77777777" w:rsidR="008761DB" w:rsidRDefault="001006E8" w:rsidP="00473A38">
      <w:pPr>
        <w:pStyle w:val="BulletedList"/>
        <w:numPr>
          <w:ilvl w:val="1"/>
          <w:numId w:val="84"/>
        </w:numPr>
        <w:spacing w:after="120"/>
        <w:ind w:left="821" w:hanging="187"/>
      </w:pPr>
      <w:r w:rsidRPr="001006E8">
        <w:t xml:space="preserve">the sources and amounts of funding for the operation of the center; </w:t>
      </w:r>
    </w:p>
    <w:p w14:paraId="01A47B46" w14:textId="77777777" w:rsidR="008761DB" w:rsidRDefault="001006E8" w:rsidP="00473A38">
      <w:pPr>
        <w:pStyle w:val="BulletedList"/>
        <w:numPr>
          <w:ilvl w:val="1"/>
          <w:numId w:val="84"/>
        </w:numPr>
        <w:spacing w:after="120"/>
        <w:ind w:left="821" w:hanging="187"/>
      </w:pPr>
      <w:r w:rsidRPr="001006E8">
        <w:t xml:space="preserve">the number of individuals with significant disabilities who are employed by, and the number who are in management and decision-making positions in, the center; and </w:t>
      </w:r>
    </w:p>
    <w:p w14:paraId="56D37D95" w14:textId="77777777" w:rsidR="004E19B3" w:rsidRDefault="001006E8" w:rsidP="00473A38">
      <w:pPr>
        <w:pStyle w:val="BulletedList"/>
        <w:numPr>
          <w:ilvl w:val="1"/>
          <w:numId w:val="84"/>
        </w:numPr>
        <w:spacing w:after="120"/>
        <w:ind w:left="821" w:hanging="187"/>
      </w:pPr>
      <w:r w:rsidRPr="001006E8">
        <w:t xml:space="preserve">a comparison, when appropriate, of the activities of the center in prior </w:t>
      </w:r>
    </w:p>
    <w:p w14:paraId="02A9E4BB" w14:textId="4690A0E6" w:rsidR="004E19B3" w:rsidRDefault="004E19B3" w:rsidP="004E19B3">
      <w:pPr>
        <w:pStyle w:val="Heading1"/>
      </w:pPr>
      <w:r>
        <w:lastRenderedPageBreak/>
        <w:t xml:space="preserve">14 </w:t>
      </w:r>
      <w:r w:rsidRPr="007364C0">
        <w:t xml:space="preserve">CIL </w:t>
      </w:r>
      <w:r>
        <w:t>Assurances</w:t>
      </w:r>
      <w:r w:rsidR="00154680">
        <w:t xml:space="preserve"> </w:t>
      </w:r>
      <w:r w:rsidR="00154680">
        <w:t>of 725 (c)</w:t>
      </w:r>
      <w:r w:rsidRPr="007364C0">
        <w:t xml:space="preserve"> </w:t>
      </w:r>
      <w:r>
        <w:t>(cont.)</w:t>
      </w:r>
    </w:p>
    <w:p w14:paraId="46B06988" w14:textId="3D5861BA" w:rsidR="008761DB" w:rsidRDefault="001006E8" w:rsidP="004E19B3">
      <w:pPr>
        <w:pStyle w:val="BulletedList"/>
        <w:numPr>
          <w:ilvl w:val="0"/>
          <w:numId w:val="0"/>
        </w:numPr>
        <w:spacing w:after="120"/>
        <w:ind w:left="821"/>
      </w:pPr>
      <w:r w:rsidRPr="001006E8">
        <w:t xml:space="preserve">years with the activities of the center in the most recent year; </w:t>
      </w:r>
    </w:p>
    <w:p w14:paraId="47A10756" w14:textId="77777777" w:rsidR="008761DB" w:rsidRDefault="001006E8" w:rsidP="008761DB">
      <w:pPr>
        <w:pStyle w:val="BulletedList"/>
        <w:numPr>
          <w:ilvl w:val="0"/>
          <w:numId w:val="84"/>
        </w:numPr>
      </w:pPr>
      <w:r w:rsidRPr="001006E8">
        <w:t xml:space="preserve">individuals with significant disabilities who are seeking or receiving services at the center will be notified by the center of the existence of, the availability of, and how to contact, the client assistance program; </w:t>
      </w:r>
    </w:p>
    <w:p w14:paraId="70347FAA" w14:textId="7C2755E9" w:rsidR="004E19B3" w:rsidRDefault="001006E8" w:rsidP="00FA762A">
      <w:pPr>
        <w:pStyle w:val="BulletedList"/>
        <w:numPr>
          <w:ilvl w:val="0"/>
          <w:numId w:val="84"/>
        </w:numPr>
      </w:pPr>
      <w:r w:rsidRPr="001006E8">
        <w:t xml:space="preserve">aggressive outreach regarding services provided through the center will be conducted in an effort to reach populations of individuals with significant disabilities that are unserved or underserved by programs under this title, especially minority groups and urban and rural populations; </w:t>
      </w:r>
    </w:p>
    <w:p w14:paraId="0C17BA78" w14:textId="77777777" w:rsidR="004E19B3" w:rsidRDefault="004E19B3">
      <w:pPr>
        <w:ind w:left="0"/>
      </w:pPr>
      <w:r>
        <w:br w:type="page"/>
      </w:r>
    </w:p>
    <w:p w14:paraId="78D7716D" w14:textId="796BDF61" w:rsidR="008761DB" w:rsidRDefault="004E19B3" w:rsidP="004E19B3">
      <w:pPr>
        <w:pStyle w:val="Heading1"/>
      </w:pPr>
      <w:r>
        <w:lastRenderedPageBreak/>
        <w:t>14</w:t>
      </w:r>
      <w:r w:rsidRPr="007364C0">
        <w:t xml:space="preserve"> </w:t>
      </w:r>
      <w:r w:rsidRPr="004E19B3">
        <w:t>CIL</w:t>
      </w:r>
      <w:r w:rsidRPr="007364C0">
        <w:t xml:space="preserve"> </w:t>
      </w:r>
      <w:r>
        <w:t>Assurances</w:t>
      </w:r>
      <w:r w:rsidRPr="007364C0">
        <w:t xml:space="preserve"> </w:t>
      </w:r>
      <w:r w:rsidR="00154680">
        <w:t>of 725 (c)</w:t>
      </w:r>
      <w:r w:rsidR="00154680">
        <w:t xml:space="preserve"> </w:t>
      </w:r>
      <w:r>
        <w:t>(cont.)</w:t>
      </w:r>
    </w:p>
    <w:p w14:paraId="268FB473" w14:textId="77777777" w:rsidR="008761DB" w:rsidRDefault="001006E8" w:rsidP="00791E20">
      <w:pPr>
        <w:pStyle w:val="BulletedList"/>
        <w:numPr>
          <w:ilvl w:val="0"/>
          <w:numId w:val="84"/>
        </w:numPr>
        <w:spacing w:after="80"/>
        <w:ind w:left="274"/>
      </w:pPr>
      <w:r w:rsidRPr="001006E8">
        <w:t>staff at centers for independent living will receive training on how to serve such unserved and underserved populations,</w:t>
      </w:r>
      <w:r w:rsidR="008761DB">
        <w:t xml:space="preserve"> </w:t>
      </w:r>
    </w:p>
    <w:p w14:paraId="614625DC" w14:textId="11DD0FA8" w:rsidR="008761DB" w:rsidRDefault="001006E8" w:rsidP="00791E20">
      <w:pPr>
        <w:pStyle w:val="BulletedList"/>
        <w:numPr>
          <w:ilvl w:val="0"/>
          <w:numId w:val="0"/>
        </w:numPr>
        <w:spacing w:after="80"/>
        <w:ind w:left="274"/>
      </w:pPr>
      <w:r w:rsidRPr="001006E8">
        <w:t xml:space="preserve">including minority groups and urban and rural populations; </w:t>
      </w:r>
    </w:p>
    <w:p w14:paraId="725E4546" w14:textId="77777777" w:rsidR="008761DB" w:rsidRDefault="001006E8" w:rsidP="00791E20">
      <w:pPr>
        <w:pStyle w:val="BulletedList"/>
        <w:numPr>
          <w:ilvl w:val="0"/>
          <w:numId w:val="84"/>
        </w:numPr>
        <w:spacing w:after="80"/>
        <w:ind w:left="274"/>
      </w:pPr>
      <w:r w:rsidRPr="001006E8">
        <w:t xml:space="preserve">the center will submit to the Statewide Independent Living Council a copy of its approved grant application and the annual report required under paragraph (8); </w:t>
      </w:r>
    </w:p>
    <w:p w14:paraId="5AA0A962" w14:textId="7FCB42A9" w:rsidR="004E19B3" w:rsidRDefault="001006E8" w:rsidP="00791E20">
      <w:pPr>
        <w:pStyle w:val="BulletedList"/>
        <w:numPr>
          <w:ilvl w:val="0"/>
          <w:numId w:val="84"/>
        </w:numPr>
        <w:spacing w:after="80"/>
        <w:ind w:left="274"/>
      </w:pPr>
      <w:r w:rsidRPr="001006E8">
        <w:t xml:space="preserve">the center will prepare and submit a report to the designated State unit or the Administrator, as the case may be, at the end of each fiscal year that contains the information described in paragraph (8) and information regarding the extent to </w:t>
      </w:r>
      <w:r w:rsidR="004E19B3">
        <w:br w:type="page"/>
      </w:r>
    </w:p>
    <w:p w14:paraId="07DD2E34" w14:textId="0673A030" w:rsidR="004E19B3" w:rsidRPr="004E19B3" w:rsidRDefault="004E19B3" w:rsidP="004E19B3">
      <w:pPr>
        <w:pStyle w:val="Heading1"/>
      </w:pPr>
      <w:r w:rsidRPr="004E19B3">
        <w:lastRenderedPageBreak/>
        <w:t xml:space="preserve">14 CIL Assurances </w:t>
      </w:r>
      <w:r w:rsidR="00154680">
        <w:t>of 725 (c)</w:t>
      </w:r>
      <w:r w:rsidR="00154680">
        <w:t xml:space="preserve"> </w:t>
      </w:r>
      <w:r w:rsidRPr="004E19B3">
        <w:t>(cont.)</w:t>
      </w:r>
    </w:p>
    <w:p w14:paraId="650862BC" w14:textId="697D52C5" w:rsidR="008761DB" w:rsidRDefault="001006E8" w:rsidP="00791E20">
      <w:pPr>
        <w:pStyle w:val="BulletedList"/>
        <w:numPr>
          <w:ilvl w:val="0"/>
          <w:numId w:val="0"/>
        </w:numPr>
        <w:spacing w:after="240"/>
        <w:ind w:left="270"/>
      </w:pPr>
      <w:r w:rsidRPr="001006E8">
        <w:t xml:space="preserve">which the center is in compliance with the standards set forth in subsection (b); and </w:t>
      </w:r>
    </w:p>
    <w:p w14:paraId="493FE9EC" w14:textId="1B7F1963" w:rsidR="001006E8" w:rsidRPr="001006E8" w:rsidRDefault="001006E8" w:rsidP="004E19B3">
      <w:pPr>
        <w:pStyle w:val="BulletedList"/>
        <w:numPr>
          <w:ilvl w:val="0"/>
          <w:numId w:val="84"/>
        </w:numPr>
      </w:pPr>
      <w:r w:rsidRPr="001006E8">
        <w:t xml:space="preserve">an independent living plan described in section 704(e) will be developed unless the individual who would receive services under the plan signs a waiver stating that such a plan is unnecessary. </w:t>
      </w:r>
    </w:p>
    <w:p w14:paraId="64C29BFC" w14:textId="77777777" w:rsidR="001006E8" w:rsidRPr="001006E8" w:rsidRDefault="001006E8" w:rsidP="008761DB">
      <w:pPr>
        <w:pStyle w:val="BulletedList"/>
        <w:numPr>
          <w:ilvl w:val="0"/>
          <w:numId w:val="0"/>
        </w:numPr>
      </w:pPr>
    </w:p>
    <w:p w14:paraId="19F7CDFE" w14:textId="42DC3832" w:rsidR="00161F67" w:rsidRDefault="00161F67" w:rsidP="001006E8">
      <w:pPr>
        <w:pStyle w:val="BulletedList"/>
        <w:numPr>
          <w:ilvl w:val="0"/>
          <w:numId w:val="84"/>
        </w:numPr>
        <w:ind w:left="360"/>
      </w:pPr>
      <w:r>
        <w:br w:type="page"/>
      </w:r>
    </w:p>
    <w:p w14:paraId="523DEF47" w14:textId="77777777" w:rsidR="008761DB" w:rsidRDefault="008761DB" w:rsidP="001006E8">
      <w:pPr>
        <w:pStyle w:val="Heading1"/>
      </w:pPr>
      <w:r w:rsidRPr="008761DB">
        <w:lastRenderedPageBreak/>
        <w:t>What is Informed Decision Making?</w:t>
      </w:r>
    </w:p>
    <w:p w14:paraId="7A540414" w14:textId="42543670" w:rsidR="008761DB" w:rsidRPr="008761DB" w:rsidRDefault="008761DB" w:rsidP="008761DB">
      <w:r w:rsidRPr="008761DB">
        <w:t xml:space="preserve">Informed decision making, is a process of making a </w:t>
      </w:r>
      <w:r w:rsidRPr="008761DB">
        <w:rPr>
          <w:b/>
          <w:bCs/>
        </w:rPr>
        <w:t xml:space="preserve">thoughtful, well-informed </w:t>
      </w:r>
      <w:r w:rsidRPr="008761DB">
        <w:t xml:space="preserve">choice based on facts and information. It involves analyzing </w:t>
      </w:r>
      <w:r w:rsidRPr="008761DB">
        <w:rPr>
          <w:b/>
          <w:bCs/>
        </w:rPr>
        <w:t xml:space="preserve">potential outcomes, benefits, and risks </w:t>
      </w:r>
      <w:r w:rsidRPr="008761DB">
        <w:t>before deciding on the best option.</w:t>
      </w:r>
    </w:p>
    <w:p w14:paraId="6006F4BA" w14:textId="5002A264" w:rsidR="008761DB" w:rsidRPr="008761DB" w:rsidRDefault="008761DB" w:rsidP="008761DB">
      <w:pPr>
        <w:rPr>
          <w:rStyle w:val="IntenseEmphasis"/>
        </w:rPr>
      </w:pPr>
      <w:r w:rsidRPr="008761DB">
        <w:rPr>
          <w:rStyle w:val="IntenseEmphasis"/>
        </w:rPr>
        <w:t>Informed decision making is not just a vote – it’s a collaborative, reflective process that strengthens efficiency and effectiveness.</w:t>
      </w:r>
    </w:p>
    <w:p w14:paraId="05E772B1" w14:textId="77777777" w:rsidR="008761DB" w:rsidRPr="008761DB" w:rsidRDefault="008761DB" w:rsidP="008761DB">
      <w:pPr>
        <w:pStyle w:val="Heading3"/>
      </w:pPr>
      <w:r w:rsidRPr="008761DB">
        <w:t>What informed decision making is NOT:</w:t>
      </w:r>
    </w:p>
    <w:p w14:paraId="1B27B217" w14:textId="77777777" w:rsidR="008761DB" w:rsidRPr="008761DB" w:rsidRDefault="008761DB" w:rsidP="008761DB">
      <w:pPr>
        <w:pStyle w:val="BulletedList"/>
      </w:pPr>
      <w:r w:rsidRPr="008761DB">
        <w:t>Making decisions that are not disability-led</w:t>
      </w:r>
    </w:p>
    <w:p w14:paraId="5CE7E243" w14:textId="77777777" w:rsidR="008761DB" w:rsidRPr="008761DB" w:rsidRDefault="008761DB" w:rsidP="008761DB">
      <w:pPr>
        <w:pStyle w:val="BulletedList"/>
      </w:pPr>
      <w:r w:rsidRPr="008761DB">
        <w:t>Rushing votes without discussion</w:t>
      </w:r>
    </w:p>
    <w:p w14:paraId="4A30E21E" w14:textId="3C7F8777" w:rsidR="008761DB" w:rsidRDefault="008761DB" w:rsidP="008761DB">
      <w:pPr>
        <w:pStyle w:val="BulletedList"/>
      </w:pPr>
      <w:r w:rsidRPr="008761DB">
        <w:t>Acting on assumptions or personal opinion alone</w:t>
      </w:r>
      <w:r>
        <w:br w:type="page"/>
      </w:r>
    </w:p>
    <w:p w14:paraId="60323648" w14:textId="1BF5FEE7" w:rsidR="008761DB" w:rsidRPr="008761DB" w:rsidRDefault="008761DB" w:rsidP="008761DB">
      <w:pPr>
        <w:pStyle w:val="Heading1"/>
      </w:pPr>
      <w:r w:rsidRPr="008761DB">
        <w:lastRenderedPageBreak/>
        <w:t>What is Informed Decision Making?</w:t>
      </w:r>
      <w:r>
        <w:t xml:space="preserve"> (cont.)</w:t>
      </w:r>
    </w:p>
    <w:p w14:paraId="1CDBBD38" w14:textId="77777777" w:rsidR="008761DB" w:rsidRPr="008761DB" w:rsidRDefault="008761DB" w:rsidP="008761DB">
      <w:pPr>
        <w:pStyle w:val="BulletedList"/>
      </w:pPr>
      <w:r w:rsidRPr="008761DB">
        <w:t>Letting one person (like the ED or Board Chair) make all decisions</w:t>
      </w:r>
    </w:p>
    <w:p w14:paraId="34F6C4A4" w14:textId="77777777" w:rsidR="008761DB" w:rsidRPr="008761DB" w:rsidRDefault="008761DB" w:rsidP="008761DB">
      <w:pPr>
        <w:pStyle w:val="BulletedList"/>
      </w:pPr>
      <w:r w:rsidRPr="008761DB">
        <w:t xml:space="preserve">Ignoring the IL philosophy </w:t>
      </w:r>
    </w:p>
    <w:p w14:paraId="61C56013" w14:textId="77777777" w:rsidR="008761DB" w:rsidRDefault="008761DB" w:rsidP="008749A4">
      <w:pPr>
        <w:pStyle w:val="Heading1"/>
        <w:ind w:left="0"/>
      </w:pPr>
    </w:p>
    <w:p w14:paraId="632F3184" w14:textId="77777777" w:rsidR="008761DB" w:rsidRDefault="008761DB">
      <w:pPr>
        <w:ind w:left="0"/>
      </w:pPr>
      <w:r>
        <w:br w:type="page"/>
      </w:r>
    </w:p>
    <w:p w14:paraId="18AB7970" w14:textId="1BB6CCB2" w:rsidR="008761DB" w:rsidRDefault="008761DB">
      <w:pPr>
        <w:ind w:left="0"/>
        <w:rPr>
          <w:rFonts w:cstheme="majorBidi"/>
          <w:b/>
          <w:bCs/>
          <w:color w:val="70003E"/>
          <w:sz w:val="32"/>
          <w:szCs w:val="32"/>
        </w:rPr>
      </w:pPr>
      <w:r w:rsidRPr="008761DB">
        <w:rPr>
          <w:rFonts w:cstheme="majorBidi"/>
          <w:b/>
          <w:bCs/>
          <w:color w:val="70003E"/>
          <w:sz w:val="32"/>
          <w:szCs w:val="32"/>
        </w:rPr>
        <w:lastRenderedPageBreak/>
        <w:t>How IL Philosophy Shapes Informed Decision Making</w:t>
      </w:r>
    </w:p>
    <w:p w14:paraId="1ED5A34D" w14:textId="77777777" w:rsidR="008761DB" w:rsidRPr="008761DB" w:rsidRDefault="008761DB" w:rsidP="008761DB">
      <w:pPr>
        <w:pStyle w:val="IntenseQuote"/>
      </w:pPr>
      <w:r w:rsidRPr="008761DB">
        <w:t>“Nothing About Us, Without Us”</w:t>
      </w:r>
    </w:p>
    <w:p w14:paraId="04E68922" w14:textId="77777777" w:rsidR="008761DB" w:rsidRPr="008761DB" w:rsidRDefault="008761DB" w:rsidP="00473A38">
      <w:pPr>
        <w:ind w:left="0"/>
      </w:pPr>
      <w:r w:rsidRPr="008761DB">
        <w:t xml:space="preserve">The </w:t>
      </w:r>
      <w:r w:rsidRPr="008761DB">
        <w:rPr>
          <w:b/>
          <w:bCs/>
        </w:rPr>
        <w:t>Independent Living Philosophy</w:t>
      </w:r>
      <w:r w:rsidRPr="008761DB">
        <w:t xml:space="preserve"> is more than a mission – it’s a mindset that shapes how board members lead and decide. It centers self-determination, consumer control, dignity, and inclusion.</w:t>
      </w:r>
    </w:p>
    <w:p w14:paraId="1B278DC2" w14:textId="77777777" w:rsidR="008761DB" w:rsidRPr="003E2AF9" w:rsidRDefault="008761DB" w:rsidP="003E2AF9">
      <w:pPr>
        <w:jc w:val="center"/>
        <w:rPr>
          <w:rStyle w:val="IntenseReference"/>
        </w:rPr>
      </w:pPr>
      <w:r w:rsidRPr="003E2AF9">
        <w:rPr>
          <w:rStyle w:val="IntenseReference"/>
        </w:rPr>
        <w:t>Consumer voice is not symbolic – it’s central to every decision.</w:t>
      </w:r>
    </w:p>
    <w:p w14:paraId="0D0E830E" w14:textId="1B91F0F9" w:rsidR="008761DB" w:rsidRPr="00B96576" w:rsidRDefault="008761DB">
      <w:pPr>
        <w:ind w:left="0"/>
        <w:rPr>
          <w:i/>
          <w:iCs/>
          <w:color w:val="0F4761" w:themeColor="accent1" w:themeShade="BF"/>
        </w:rPr>
      </w:pPr>
      <w:r w:rsidRPr="003E2AF9">
        <w:rPr>
          <w:rStyle w:val="IntenseEmphasis"/>
        </w:rPr>
        <w:t>The board cannot delegate the responsibility of adhering to the IL Philosophy.</w:t>
      </w:r>
      <w:r>
        <w:br w:type="page"/>
      </w:r>
    </w:p>
    <w:p w14:paraId="540C1252" w14:textId="7B02C12E" w:rsidR="008761DB" w:rsidRPr="003E2AF9" w:rsidRDefault="003E2AF9" w:rsidP="003E2AF9">
      <w:pPr>
        <w:ind w:left="0"/>
        <w:rPr>
          <w:rFonts w:cstheme="majorBidi"/>
          <w:b/>
          <w:bCs/>
          <w:color w:val="70003E"/>
          <w:sz w:val="32"/>
          <w:szCs w:val="32"/>
        </w:rPr>
      </w:pPr>
      <w:r w:rsidRPr="008761DB">
        <w:rPr>
          <w:rFonts w:cstheme="majorBidi"/>
          <w:b/>
          <w:bCs/>
          <w:color w:val="70003E"/>
          <w:sz w:val="32"/>
          <w:szCs w:val="32"/>
        </w:rPr>
        <w:lastRenderedPageBreak/>
        <w:t>How IL Philosophy Shapes Informed Decision Making</w:t>
      </w:r>
      <w:r>
        <w:rPr>
          <w:rFonts w:cstheme="majorBidi"/>
          <w:b/>
          <w:bCs/>
          <w:color w:val="70003E"/>
          <w:sz w:val="32"/>
          <w:szCs w:val="32"/>
        </w:rPr>
        <w:t xml:space="preserve"> (cont.)</w:t>
      </w:r>
    </w:p>
    <w:p w14:paraId="0E9BD76E" w14:textId="596C8991" w:rsidR="008761DB" w:rsidRPr="008761DB" w:rsidRDefault="008761DB" w:rsidP="00473A38">
      <w:pPr>
        <w:pStyle w:val="Heading2"/>
        <w:ind w:left="0"/>
      </w:pPr>
      <w:r w:rsidRPr="008761DB">
        <w:t>Remember, the board ensures:</w:t>
      </w:r>
    </w:p>
    <w:p w14:paraId="3B10021B" w14:textId="276F49D7" w:rsidR="008761DB" w:rsidRPr="003E2AF9" w:rsidRDefault="008761DB" w:rsidP="003E2AF9">
      <w:pPr>
        <w:pStyle w:val="BulletedList"/>
      </w:pPr>
      <w:r w:rsidRPr="003E2AF9">
        <w:t>People with disabilities are leading the development of services and setting priorities, not just offering feedback.</w:t>
      </w:r>
    </w:p>
    <w:p w14:paraId="225DC8F4" w14:textId="416FB2AE" w:rsidR="008761DB" w:rsidRPr="003E2AF9" w:rsidRDefault="008761DB" w:rsidP="003E2AF9">
      <w:pPr>
        <w:pStyle w:val="BulletedList"/>
      </w:pPr>
      <w:r w:rsidRPr="003E2AF9">
        <w:t>Programs are responsive to the needs of people with disabilities</w:t>
      </w:r>
    </w:p>
    <w:p w14:paraId="3C590C92" w14:textId="65DC4F9D" w:rsidR="008761DB" w:rsidRPr="003E2AF9" w:rsidRDefault="008761DB" w:rsidP="003E2AF9">
      <w:pPr>
        <w:pStyle w:val="BulletedList"/>
      </w:pPr>
      <w:r w:rsidRPr="003E2AF9">
        <w:t>Staff and leadership reflect the cross-disability community</w:t>
      </w:r>
    </w:p>
    <w:p w14:paraId="321D5F31" w14:textId="74058F97" w:rsidR="008761DB" w:rsidRPr="003E2AF9" w:rsidRDefault="008761DB" w:rsidP="003E2AF9">
      <w:pPr>
        <w:pStyle w:val="BulletedList"/>
      </w:pPr>
      <w:r w:rsidRPr="003E2AF9">
        <w:t>Policies preserve independence, dignity, and choice</w:t>
      </w:r>
    </w:p>
    <w:p w14:paraId="1664A710" w14:textId="0F2D0E68" w:rsidR="008761DB" w:rsidRDefault="008761DB" w:rsidP="003E2AF9">
      <w:pPr>
        <w:pStyle w:val="BulletedList"/>
      </w:pPr>
      <w:r w:rsidRPr="003E2AF9">
        <w:t>Lived experience shapes services and priorities</w:t>
      </w:r>
    </w:p>
    <w:p w14:paraId="3913FEA6" w14:textId="7EC2E8A9" w:rsidR="0054555D" w:rsidRDefault="0054555D">
      <w:pPr>
        <w:ind w:left="0"/>
      </w:pPr>
      <w:r>
        <w:br w:type="page"/>
      </w:r>
    </w:p>
    <w:p w14:paraId="1A4209AD" w14:textId="664F7FBE" w:rsidR="003E2AF9" w:rsidRPr="003E2AF9" w:rsidRDefault="003E2AF9" w:rsidP="003E2AF9">
      <w:pPr>
        <w:pStyle w:val="Heading1"/>
      </w:pPr>
      <w:r w:rsidRPr="003E2AF9">
        <w:lastRenderedPageBreak/>
        <w:t xml:space="preserve">Key Inputs for Informed Decision </w:t>
      </w:r>
      <w:r w:rsidR="007E6E71">
        <w:t>Making</w:t>
      </w:r>
    </w:p>
    <w:p w14:paraId="7279F6DB" w14:textId="77777777" w:rsidR="003E2AF9" w:rsidRPr="003E2AF9" w:rsidRDefault="003E2AF9" w:rsidP="003E2AF9">
      <w:pPr>
        <w:pStyle w:val="BulletedList"/>
      </w:pPr>
      <w:r w:rsidRPr="003E2AF9">
        <w:t>Lived Expertise and Consumer Voice</w:t>
      </w:r>
    </w:p>
    <w:p w14:paraId="4C001490" w14:textId="78A9C055" w:rsidR="003E2AF9" w:rsidRPr="003E2AF9" w:rsidRDefault="003E2AF9" w:rsidP="003E2AF9">
      <w:pPr>
        <w:pStyle w:val="BulletedList"/>
      </w:pPr>
      <w:r w:rsidRPr="003E2AF9">
        <w:t>Mission and Strategic Alignment</w:t>
      </w:r>
    </w:p>
    <w:p w14:paraId="3A21AC75" w14:textId="5820E451" w:rsidR="003E2AF9" w:rsidRPr="003E2AF9" w:rsidRDefault="003E2AF9" w:rsidP="003E2AF9">
      <w:pPr>
        <w:pStyle w:val="BulletedList"/>
      </w:pPr>
      <w:r w:rsidRPr="003E2AF9">
        <w:t>Program and Service Data</w:t>
      </w:r>
    </w:p>
    <w:p w14:paraId="38E1DDAB" w14:textId="474566F9" w:rsidR="003E2AF9" w:rsidRPr="003E2AF9" w:rsidRDefault="003E2AF9" w:rsidP="003E2AF9">
      <w:pPr>
        <w:pStyle w:val="BulletedList"/>
      </w:pPr>
      <w:r w:rsidRPr="003E2AF9">
        <w:t>Staff Recommendations</w:t>
      </w:r>
    </w:p>
    <w:p w14:paraId="4C01C8CE" w14:textId="6F2C9DBC" w:rsidR="003E2AF9" w:rsidRPr="003E2AF9" w:rsidRDefault="003E2AF9" w:rsidP="003E2AF9">
      <w:pPr>
        <w:pStyle w:val="BulletedList"/>
      </w:pPr>
      <w:r w:rsidRPr="003E2AF9">
        <w:t>Community Needs and Demographics</w:t>
      </w:r>
    </w:p>
    <w:p w14:paraId="7B815EF3" w14:textId="69A49C94" w:rsidR="003E2AF9" w:rsidRPr="003E2AF9" w:rsidRDefault="003E2AF9" w:rsidP="003E2AF9">
      <w:pPr>
        <w:pStyle w:val="BulletedList"/>
      </w:pPr>
      <w:r w:rsidRPr="003E2AF9">
        <w:t>Financial Impact</w:t>
      </w:r>
    </w:p>
    <w:p w14:paraId="2D24817F" w14:textId="6B17DC5D" w:rsidR="003E2AF9" w:rsidRPr="003E2AF9" w:rsidRDefault="003E2AF9" w:rsidP="003E2AF9">
      <w:pPr>
        <w:pStyle w:val="BulletedList"/>
      </w:pPr>
      <w:r w:rsidRPr="003E2AF9">
        <w:t>Legal and Regulatory Considerations</w:t>
      </w:r>
    </w:p>
    <w:p w14:paraId="6C88AA4B" w14:textId="0D6DCCA1" w:rsidR="003E2AF9" w:rsidRPr="003E2AF9" w:rsidRDefault="003E2AF9" w:rsidP="003E2AF9">
      <w:pPr>
        <w:pStyle w:val="BulletedList"/>
      </w:pPr>
      <w:r w:rsidRPr="003E2AF9">
        <w:t>Board Knowledge and Collective Expertise</w:t>
      </w:r>
    </w:p>
    <w:p w14:paraId="51F9F22F" w14:textId="60ABF72A" w:rsidR="003E2AF9" w:rsidRPr="003E2AF9" w:rsidRDefault="003E2AF9" w:rsidP="003E2AF9">
      <w:pPr>
        <w:pStyle w:val="BulletedList"/>
      </w:pPr>
      <w:r w:rsidRPr="003E2AF9">
        <w:t>Stakeholder Feedback</w:t>
      </w:r>
    </w:p>
    <w:p w14:paraId="7CCCE77D" w14:textId="77777777" w:rsidR="003E2AF9" w:rsidRPr="003E2AF9" w:rsidRDefault="003E2AF9" w:rsidP="00473A38">
      <w:pPr>
        <w:spacing w:before="240"/>
      </w:pPr>
      <w:r w:rsidRPr="003E2AF9">
        <w:rPr>
          <w:b/>
          <w:bCs/>
        </w:rPr>
        <w:t xml:space="preserve">Reflection Note </w:t>
      </w:r>
    </w:p>
    <w:p w14:paraId="621286EC" w14:textId="12E47A49" w:rsidR="004F3A71" w:rsidRPr="007E6E71" w:rsidRDefault="003E2AF9" w:rsidP="007E6E71">
      <w:pPr>
        <w:rPr>
          <w:rStyle w:val="Heading1Char"/>
          <w:rFonts w:eastAsiaTheme="minorEastAsia" w:cstheme="minorBidi"/>
          <w:b w:val="0"/>
          <w:bCs w:val="0"/>
          <w:i/>
          <w:iCs/>
          <w:color w:val="404040" w:themeColor="text1" w:themeTint="BF"/>
          <w:sz w:val="26"/>
          <w:szCs w:val="26"/>
        </w:rPr>
      </w:pPr>
      <w:r w:rsidRPr="008749A4">
        <w:rPr>
          <w:rStyle w:val="SubtleEmphasis"/>
        </w:rPr>
        <w:t>What inputs are critical to your decision making as a board member?</w:t>
      </w:r>
      <w:r w:rsidR="004F3A71">
        <w:rPr>
          <w:rStyle w:val="Heading1Char"/>
        </w:rPr>
        <w:br w:type="page"/>
      </w:r>
    </w:p>
    <w:p w14:paraId="430ACB9B" w14:textId="427A790E" w:rsidR="00F9397F" w:rsidRPr="008749A4" w:rsidRDefault="00F9397F" w:rsidP="007E6E71">
      <w:pPr>
        <w:pStyle w:val="Heading1"/>
        <w:jc w:val="center"/>
        <w:rPr>
          <w:sz w:val="28"/>
          <w:szCs w:val="28"/>
        </w:rPr>
      </w:pPr>
      <w:r w:rsidRPr="008749A4">
        <w:rPr>
          <w:sz w:val="28"/>
          <w:szCs w:val="28"/>
        </w:rPr>
        <w:lastRenderedPageBreak/>
        <w:t>Informed Decision Making</w:t>
      </w:r>
      <w:r w:rsidR="008749A4" w:rsidRPr="008749A4">
        <w:rPr>
          <w:sz w:val="28"/>
          <w:szCs w:val="28"/>
        </w:rPr>
        <w:t xml:space="preserve">: </w:t>
      </w:r>
      <w:r w:rsidRPr="008749A4">
        <w:rPr>
          <w:sz w:val="28"/>
          <w:szCs w:val="28"/>
        </w:rPr>
        <w:t>Questions Asked by Highly Effective Boards</w:t>
      </w:r>
    </w:p>
    <w:tbl>
      <w:tblPr>
        <w:tblStyle w:val="PlainTable2"/>
        <w:tblW w:w="5385" w:type="pct"/>
        <w:tblInd w:w="-270" w:type="dxa"/>
        <w:tblLook w:val="0420" w:firstRow="1" w:lastRow="0" w:firstColumn="0" w:lastColumn="0" w:noHBand="0" w:noVBand="1"/>
      </w:tblPr>
      <w:tblGrid>
        <w:gridCol w:w="2611"/>
        <w:gridCol w:w="3689"/>
      </w:tblGrid>
      <w:tr w:rsidR="00AE1120" w:rsidRPr="007E6E71" w14:paraId="4FD34095" w14:textId="77777777" w:rsidTr="00880671">
        <w:trPr>
          <w:cnfStyle w:val="100000000000" w:firstRow="1" w:lastRow="0" w:firstColumn="0" w:lastColumn="0" w:oddVBand="0" w:evenVBand="0" w:oddHBand="0" w:evenHBand="0" w:firstRowFirstColumn="0" w:firstRowLastColumn="0" w:lastRowFirstColumn="0" w:lastRowLastColumn="0"/>
        </w:trPr>
        <w:tc>
          <w:tcPr>
            <w:tcW w:w="2072" w:type="pct"/>
            <w:shd w:val="clear" w:color="auto" w:fill="70003E"/>
          </w:tcPr>
          <w:p w14:paraId="0974E147" w14:textId="57339B32" w:rsidR="00AE1120" w:rsidRPr="00880671" w:rsidRDefault="00AE1120" w:rsidP="00880671">
            <w:pPr>
              <w:spacing w:line="276" w:lineRule="auto"/>
              <w:rPr>
                <w:sz w:val="21"/>
                <w:szCs w:val="21"/>
              </w:rPr>
            </w:pPr>
            <w:r w:rsidRPr="00880671">
              <w:rPr>
                <w:sz w:val="21"/>
                <w:szCs w:val="21"/>
              </w:rPr>
              <w:t>Highly effective boards</w:t>
            </w:r>
          </w:p>
        </w:tc>
        <w:tc>
          <w:tcPr>
            <w:tcW w:w="2928" w:type="pct"/>
            <w:shd w:val="clear" w:color="auto" w:fill="70003E"/>
          </w:tcPr>
          <w:p w14:paraId="63F3249A" w14:textId="71D5B7DC" w:rsidR="00AE1120" w:rsidRPr="00880671" w:rsidRDefault="00AE1120" w:rsidP="00880671">
            <w:pPr>
              <w:spacing w:line="276" w:lineRule="auto"/>
              <w:rPr>
                <w:sz w:val="21"/>
                <w:szCs w:val="21"/>
              </w:rPr>
            </w:pPr>
            <w:r w:rsidRPr="00880671">
              <w:rPr>
                <w:sz w:val="21"/>
                <w:szCs w:val="21"/>
              </w:rPr>
              <w:t>by asking questions like</w:t>
            </w:r>
          </w:p>
        </w:tc>
      </w:tr>
      <w:tr w:rsidR="00AE1120" w:rsidRPr="007E6E71" w14:paraId="7106CCEF" w14:textId="77777777" w:rsidTr="00880671">
        <w:trPr>
          <w:cnfStyle w:val="000000100000" w:firstRow="0" w:lastRow="0" w:firstColumn="0" w:lastColumn="0" w:oddVBand="0" w:evenVBand="0" w:oddHBand="1" w:evenHBand="0" w:firstRowFirstColumn="0" w:firstRowLastColumn="0" w:lastRowFirstColumn="0" w:lastRowLastColumn="0"/>
        </w:trPr>
        <w:tc>
          <w:tcPr>
            <w:tcW w:w="2072" w:type="pct"/>
          </w:tcPr>
          <w:p w14:paraId="26179437" w14:textId="2EFB65F0" w:rsidR="00AE1120" w:rsidRPr="007E6E71" w:rsidRDefault="00AE1120" w:rsidP="00880671">
            <w:pPr>
              <w:spacing w:line="276" w:lineRule="auto"/>
              <w:rPr>
                <w:b/>
                <w:bCs/>
                <w:sz w:val="20"/>
                <w:szCs w:val="20"/>
              </w:rPr>
            </w:pPr>
            <w:r w:rsidRPr="007E6E71">
              <w:rPr>
                <w:b/>
                <w:bCs/>
                <w:sz w:val="20"/>
                <w:szCs w:val="20"/>
              </w:rPr>
              <w:t>Keep the “Why” front and center</w:t>
            </w:r>
          </w:p>
        </w:tc>
        <w:tc>
          <w:tcPr>
            <w:tcW w:w="2928" w:type="pct"/>
          </w:tcPr>
          <w:p w14:paraId="719DD527" w14:textId="7D827B21" w:rsidR="00AE1120" w:rsidRPr="007E6E71" w:rsidRDefault="00AE1120" w:rsidP="00880671">
            <w:pPr>
              <w:spacing w:line="276" w:lineRule="auto"/>
              <w:rPr>
                <w:sz w:val="20"/>
                <w:szCs w:val="20"/>
              </w:rPr>
            </w:pPr>
            <w:r w:rsidRPr="007E6E71">
              <w:rPr>
                <w:sz w:val="20"/>
                <w:szCs w:val="20"/>
              </w:rPr>
              <w:t>Is this decision advancing self-determination and community integration?</w:t>
            </w:r>
          </w:p>
        </w:tc>
      </w:tr>
      <w:tr w:rsidR="00AE1120" w:rsidRPr="007E6E71" w14:paraId="67C03637" w14:textId="77777777" w:rsidTr="00880671">
        <w:tc>
          <w:tcPr>
            <w:tcW w:w="2072" w:type="pct"/>
          </w:tcPr>
          <w:p w14:paraId="5EB5D6C8" w14:textId="11BAA41E" w:rsidR="00AE1120" w:rsidRPr="007E6E71" w:rsidRDefault="00AE1120" w:rsidP="00880671">
            <w:pPr>
              <w:spacing w:line="276" w:lineRule="auto"/>
              <w:rPr>
                <w:b/>
                <w:bCs/>
                <w:sz w:val="20"/>
                <w:szCs w:val="20"/>
              </w:rPr>
            </w:pPr>
            <w:r w:rsidRPr="007E6E71">
              <w:rPr>
                <w:b/>
                <w:bCs/>
                <w:sz w:val="20"/>
                <w:szCs w:val="20"/>
              </w:rPr>
              <w:t>Prioritize lived expertise</w:t>
            </w:r>
          </w:p>
        </w:tc>
        <w:tc>
          <w:tcPr>
            <w:tcW w:w="2928" w:type="pct"/>
          </w:tcPr>
          <w:p w14:paraId="00FDB118" w14:textId="4036C194" w:rsidR="00AE1120" w:rsidRPr="007E6E71" w:rsidRDefault="00AE1120" w:rsidP="00880671">
            <w:pPr>
              <w:spacing w:line="276" w:lineRule="auto"/>
              <w:rPr>
                <w:sz w:val="20"/>
                <w:szCs w:val="20"/>
              </w:rPr>
            </w:pPr>
            <w:r w:rsidRPr="007E6E71">
              <w:rPr>
                <w:sz w:val="20"/>
                <w:szCs w:val="20"/>
              </w:rPr>
              <w:t>What do consumers say about this? Have they shaped this plan?</w:t>
            </w:r>
          </w:p>
        </w:tc>
      </w:tr>
      <w:tr w:rsidR="00AE1120" w:rsidRPr="007E6E71" w14:paraId="59F4804A" w14:textId="77777777" w:rsidTr="00880671">
        <w:trPr>
          <w:cnfStyle w:val="000000100000" w:firstRow="0" w:lastRow="0" w:firstColumn="0" w:lastColumn="0" w:oddVBand="0" w:evenVBand="0" w:oddHBand="1" w:evenHBand="0" w:firstRowFirstColumn="0" w:firstRowLastColumn="0" w:lastRowFirstColumn="0" w:lastRowLastColumn="0"/>
        </w:trPr>
        <w:tc>
          <w:tcPr>
            <w:tcW w:w="2072" w:type="pct"/>
          </w:tcPr>
          <w:p w14:paraId="7BFFB206" w14:textId="0FAD2AD4" w:rsidR="00AE1120" w:rsidRPr="007E6E71" w:rsidRDefault="00AE1120" w:rsidP="00880671">
            <w:pPr>
              <w:spacing w:line="276" w:lineRule="auto"/>
              <w:rPr>
                <w:b/>
                <w:bCs/>
                <w:sz w:val="20"/>
                <w:szCs w:val="20"/>
              </w:rPr>
            </w:pPr>
            <w:r w:rsidRPr="007E6E71">
              <w:rPr>
                <w:b/>
                <w:bCs/>
                <w:sz w:val="20"/>
                <w:szCs w:val="20"/>
              </w:rPr>
              <w:t>Use the Right Inputs at the Right Moments</w:t>
            </w:r>
          </w:p>
        </w:tc>
        <w:tc>
          <w:tcPr>
            <w:tcW w:w="2928" w:type="pct"/>
          </w:tcPr>
          <w:p w14:paraId="1B5D99CA" w14:textId="0150B540" w:rsidR="00AE1120" w:rsidRPr="007E6E71" w:rsidRDefault="00AE1120" w:rsidP="00880671">
            <w:pPr>
              <w:spacing w:line="276" w:lineRule="auto"/>
              <w:rPr>
                <w:sz w:val="20"/>
                <w:szCs w:val="20"/>
              </w:rPr>
            </w:pPr>
            <w:r w:rsidRPr="007E6E71">
              <w:rPr>
                <w:sz w:val="20"/>
                <w:szCs w:val="20"/>
              </w:rPr>
              <w:t>What do we need to know to make the best possible decision in this case?</w:t>
            </w:r>
          </w:p>
        </w:tc>
      </w:tr>
      <w:tr w:rsidR="00AE1120" w:rsidRPr="007E6E71" w14:paraId="685F351B" w14:textId="77777777" w:rsidTr="00880671">
        <w:tc>
          <w:tcPr>
            <w:tcW w:w="2072" w:type="pct"/>
          </w:tcPr>
          <w:p w14:paraId="27853BDB" w14:textId="77777777" w:rsidR="00AE1120" w:rsidRPr="007E6E71" w:rsidRDefault="00AE1120" w:rsidP="00880671">
            <w:pPr>
              <w:spacing w:line="276" w:lineRule="auto"/>
              <w:rPr>
                <w:b/>
                <w:bCs/>
                <w:sz w:val="20"/>
                <w:szCs w:val="20"/>
              </w:rPr>
            </w:pPr>
            <w:r w:rsidRPr="007E6E71">
              <w:rPr>
                <w:b/>
                <w:bCs/>
                <w:sz w:val="20"/>
                <w:szCs w:val="20"/>
              </w:rPr>
              <w:t>Know the Line Between Oversight</w:t>
            </w:r>
          </w:p>
          <w:p w14:paraId="70F1E67B" w14:textId="3D55FB61" w:rsidR="00AE1120" w:rsidRPr="007E6E71" w:rsidRDefault="00AE1120" w:rsidP="00880671">
            <w:pPr>
              <w:spacing w:line="276" w:lineRule="auto"/>
              <w:rPr>
                <w:b/>
                <w:bCs/>
                <w:sz w:val="20"/>
                <w:szCs w:val="20"/>
              </w:rPr>
            </w:pPr>
            <w:r w:rsidRPr="007E6E71">
              <w:rPr>
                <w:b/>
                <w:bCs/>
                <w:sz w:val="20"/>
                <w:szCs w:val="20"/>
              </w:rPr>
              <w:t>and Operations</w:t>
            </w:r>
          </w:p>
        </w:tc>
        <w:tc>
          <w:tcPr>
            <w:tcW w:w="2928" w:type="pct"/>
          </w:tcPr>
          <w:p w14:paraId="0B23F5EC" w14:textId="26998245" w:rsidR="00AE1120" w:rsidRPr="007E6E71" w:rsidRDefault="00AE1120" w:rsidP="00880671">
            <w:pPr>
              <w:spacing w:line="276" w:lineRule="auto"/>
              <w:rPr>
                <w:sz w:val="20"/>
                <w:szCs w:val="20"/>
              </w:rPr>
            </w:pPr>
            <w:r w:rsidRPr="007E6E71">
              <w:rPr>
                <w:sz w:val="20"/>
                <w:szCs w:val="20"/>
              </w:rPr>
              <w:t>Is this a board-level decision? Are we guiding the mission – or managing the staff?</w:t>
            </w:r>
          </w:p>
        </w:tc>
      </w:tr>
      <w:tr w:rsidR="00AE1120" w:rsidRPr="007E6E71" w14:paraId="646B4669" w14:textId="77777777" w:rsidTr="00880671">
        <w:trPr>
          <w:cnfStyle w:val="000000100000" w:firstRow="0" w:lastRow="0" w:firstColumn="0" w:lastColumn="0" w:oddVBand="0" w:evenVBand="0" w:oddHBand="1" w:evenHBand="0" w:firstRowFirstColumn="0" w:firstRowLastColumn="0" w:lastRowFirstColumn="0" w:lastRowLastColumn="0"/>
        </w:trPr>
        <w:tc>
          <w:tcPr>
            <w:tcW w:w="2072" w:type="pct"/>
          </w:tcPr>
          <w:p w14:paraId="121DD344" w14:textId="02791106" w:rsidR="00AE1120" w:rsidRPr="007E6E71" w:rsidRDefault="00AE1120" w:rsidP="00880671">
            <w:pPr>
              <w:spacing w:line="276" w:lineRule="auto"/>
              <w:rPr>
                <w:b/>
                <w:bCs/>
                <w:sz w:val="20"/>
                <w:szCs w:val="20"/>
              </w:rPr>
            </w:pPr>
            <w:r w:rsidRPr="007E6E71">
              <w:rPr>
                <w:b/>
                <w:bCs/>
                <w:sz w:val="20"/>
                <w:szCs w:val="20"/>
              </w:rPr>
              <w:t>Ask Critical Questions</w:t>
            </w:r>
          </w:p>
        </w:tc>
        <w:tc>
          <w:tcPr>
            <w:tcW w:w="2928" w:type="pct"/>
          </w:tcPr>
          <w:p w14:paraId="1D3EA3E8" w14:textId="798ED5B6" w:rsidR="00AE1120" w:rsidRPr="007E6E71" w:rsidRDefault="00AE1120" w:rsidP="00880671">
            <w:pPr>
              <w:spacing w:line="276" w:lineRule="auto"/>
              <w:rPr>
                <w:sz w:val="20"/>
                <w:szCs w:val="20"/>
              </w:rPr>
            </w:pPr>
            <w:r w:rsidRPr="007E6E71">
              <w:rPr>
                <w:sz w:val="20"/>
                <w:szCs w:val="20"/>
              </w:rPr>
              <w:t>Who benefits? Who may be left out? Are we unintentionally reinforcing ableism?</w:t>
            </w:r>
          </w:p>
        </w:tc>
      </w:tr>
      <w:tr w:rsidR="00AE1120" w:rsidRPr="007E6E71" w14:paraId="6475BFCF" w14:textId="77777777" w:rsidTr="00880671">
        <w:tc>
          <w:tcPr>
            <w:tcW w:w="2072" w:type="pct"/>
          </w:tcPr>
          <w:p w14:paraId="29B25EDF" w14:textId="144C60D6" w:rsidR="00AE1120" w:rsidRPr="007E6E71" w:rsidRDefault="00AE1120" w:rsidP="00880671">
            <w:pPr>
              <w:spacing w:line="276" w:lineRule="auto"/>
              <w:rPr>
                <w:b/>
                <w:bCs/>
                <w:sz w:val="20"/>
                <w:szCs w:val="20"/>
              </w:rPr>
            </w:pPr>
            <w:r w:rsidRPr="007E6E71">
              <w:rPr>
                <w:b/>
                <w:bCs/>
                <w:sz w:val="20"/>
                <w:szCs w:val="20"/>
              </w:rPr>
              <w:t>Create Space for Deliberation</w:t>
            </w:r>
          </w:p>
        </w:tc>
        <w:tc>
          <w:tcPr>
            <w:tcW w:w="2928" w:type="pct"/>
          </w:tcPr>
          <w:p w14:paraId="3AEE642F" w14:textId="512BB627" w:rsidR="00AE1120" w:rsidRPr="007E6E71" w:rsidRDefault="00AE1120" w:rsidP="00880671">
            <w:pPr>
              <w:spacing w:line="276" w:lineRule="auto"/>
              <w:rPr>
                <w:sz w:val="20"/>
                <w:szCs w:val="20"/>
              </w:rPr>
            </w:pPr>
            <w:r w:rsidRPr="007E6E71">
              <w:rPr>
                <w:sz w:val="20"/>
                <w:szCs w:val="20"/>
              </w:rPr>
              <w:t>Are there perspectives we haven’t heard?</w:t>
            </w:r>
          </w:p>
        </w:tc>
      </w:tr>
      <w:tr w:rsidR="00AE1120" w:rsidRPr="007E6E71" w14:paraId="541A7BEB" w14:textId="77777777" w:rsidTr="00880671">
        <w:trPr>
          <w:cnfStyle w:val="000000100000" w:firstRow="0" w:lastRow="0" w:firstColumn="0" w:lastColumn="0" w:oddVBand="0" w:evenVBand="0" w:oddHBand="1" w:evenHBand="0" w:firstRowFirstColumn="0" w:firstRowLastColumn="0" w:lastRowFirstColumn="0" w:lastRowLastColumn="0"/>
        </w:trPr>
        <w:tc>
          <w:tcPr>
            <w:tcW w:w="2072" w:type="pct"/>
          </w:tcPr>
          <w:p w14:paraId="7E70262A" w14:textId="1710C6E2" w:rsidR="00AE1120" w:rsidRPr="007E6E71" w:rsidRDefault="00AE1120" w:rsidP="00880671">
            <w:pPr>
              <w:spacing w:line="276" w:lineRule="auto"/>
              <w:rPr>
                <w:b/>
                <w:bCs/>
                <w:sz w:val="20"/>
                <w:szCs w:val="20"/>
              </w:rPr>
            </w:pPr>
            <w:r w:rsidRPr="007E6E71">
              <w:rPr>
                <w:b/>
                <w:bCs/>
                <w:sz w:val="20"/>
                <w:szCs w:val="20"/>
              </w:rPr>
              <w:t>Reflect on the Decision</w:t>
            </w:r>
          </w:p>
        </w:tc>
        <w:tc>
          <w:tcPr>
            <w:tcW w:w="2928" w:type="pct"/>
          </w:tcPr>
          <w:p w14:paraId="2F7519D6" w14:textId="79AA893D" w:rsidR="00AE1120" w:rsidRPr="007E6E71" w:rsidRDefault="00AE1120" w:rsidP="00880671">
            <w:pPr>
              <w:spacing w:line="276" w:lineRule="auto"/>
              <w:rPr>
                <w:sz w:val="20"/>
                <w:szCs w:val="20"/>
              </w:rPr>
            </w:pPr>
            <w:r w:rsidRPr="007E6E71">
              <w:rPr>
                <w:sz w:val="20"/>
                <w:szCs w:val="20"/>
              </w:rPr>
              <w:t>Did it go as planned? Was it the right call? What did we learn?</w:t>
            </w:r>
          </w:p>
        </w:tc>
      </w:tr>
    </w:tbl>
    <w:p w14:paraId="4A651911" w14:textId="0FBBF7DB" w:rsidR="00F9397F" w:rsidRPr="00F9397F" w:rsidRDefault="00F9397F" w:rsidP="00F9397F">
      <w:pPr>
        <w:ind w:left="0"/>
      </w:pPr>
      <w:r>
        <w:br w:type="page"/>
      </w:r>
    </w:p>
    <w:p w14:paraId="5A404D88" w14:textId="19491E4F" w:rsidR="00F9397F" w:rsidRPr="00F9397F" w:rsidRDefault="00F9397F" w:rsidP="00F9397F">
      <w:r w:rsidRPr="00F9397F">
        <w:rPr>
          <w:rFonts w:cstheme="majorBidi"/>
          <w:b/>
          <w:bCs/>
          <w:noProof/>
          <w:color w:val="70003E"/>
          <w:sz w:val="32"/>
          <w:szCs w:val="32"/>
        </w:rPr>
        <w:lastRenderedPageBreak/>
        <w:t>In Practice</w:t>
      </w:r>
      <w:r w:rsidR="00624678">
        <w:rPr>
          <w:rFonts w:cstheme="majorBidi"/>
          <w:b/>
          <w:bCs/>
          <w:noProof/>
          <w:color w:val="70003E"/>
          <w:sz w:val="32"/>
          <w:szCs w:val="32"/>
        </w:rPr>
        <w:t xml:space="preserve"> </w:t>
      </w:r>
      <w:r w:rsidRPr="00F9397F">
        <w:rPr>
          <w:rFonts w:cstheme="majorBidi"/>
          <w:b/>
          <w:bCs/>
          <w:noProof/>
          <w:color w:val="70003E"/>
          <w:sz w:val="32"/>
          <w:szCs w:val="32"/>
        </w:rPr>
        <w:t>Example</w:t>
      </w:r>
      <w:r w:rsidR="00624678">
        <w:rPr>
          <w:rFonts w:cstheme="majorBidi"/>
          <w:b/>
          <w:bCs/>
          <w:noProof/>
          <w:color w:val="70003E"/>
          <w:sz w:val="32"/>
          <w:szCs w:val="32"/>
        </w:rPr>
        <w:t xml:space="preserve"> </w:t>
      </w:r>
      <w:r w:rsidRPr="00F9397F">
        <w:rPr>
          <w:rFonts w:cstheme="majorBidi"/>
          <w:b/>
          <w:bCs/>
          <w:noProof/>
          <w:color w:val="70003E"/>
          <w:sz w:val="32"/>
          <w:szCs w:val="32"/>
        </w:rPr>
        <w:t>Steps for Informed Decision Making</w:t>
      </w:r>
    </w:p>
    <w:p w14:paraId="319B7462" w14:textId="5AF26D5D" w:rsidR="00F9397F" w:rsidRPr="00F9397F" w:rsidRDefault="00F9397F" w:rsidP="00F9397F">
      <w:r w:rsidRPr="00473A38">
        <w:rPr>
          <w:b/>
          <w:bCs/>
        </w:rPr>
        <w:t>Step 1:</w:t>
      </w:r>
      <w:r>
        <w:t xml:space="preserve"> </w:t>
      </w:r>
      <w:r w:rsidRPr="00F9397F">
        <w:t>Program Development Committee Reviews the Proposal</w:t>
      </w:r>
    </w:p>
    <w:p w14:paraId="4A32C73F" w14:textId="1F622F20" w:rsidR="00F9397F" w:rsidRPr="00F9397F" w:rsidRDefault="00F9397F" w:rsidP="00F9397F">
      <w:r w:rsidRPr="00473A38">
        <w:rPr>
          <w:b/>
          <w:bCs/>
        </w:rPr>
        <w:t>Step 2:</w:t>
      </w:r>
      <w:r>
        <w:t xml:space="preserve"> </w:t>
      </w:r>
      <w:r w:rsidRPr="00F9397F">
        <w:t>Board Chair Prepares for the Full Board Meeting</w:t>
      </w:r>
    </w:p>
    <w:p w14:paraId="77E19F6E" w14:textId="7DA07D5F" w:rsidR="00F9397F" w:rsidRPr="00F9397F" w:rsidRDefault="00F9397F" w:rsidP="00F9397F">
      <w:r w:rsidRPr="00473A38">
        <w:rPr>
          <w:b/>
          <w:bCs/>
        </w:rPr>
        <w:t>Step 3:</w:t>
      </w:r>
      <w:r>
        <w:t xml:space="preserve"> </w:t>
      </w:r>
      <w:r w:rsidRPr="00F9397F">
        <w:t>Full Board Reviews &amp; Votes</w:t>
      </w:r>
    </w:p>
    <w:p w14:paraId="512657B9" w14:textId="032A0D3A" w:rsidR="00F9397F" w:rsidRPr="00F9397F" w:rsidRDefault="00F9397F" w:rsidP="00F9397F">
      <w:r w:rsidRPr="00473A38">
        <w:rPr>
          <w:b/>
          <w:bCs/>
        </w:rPr>
        <w:t>Step 4:</w:t>
      </w:r>
      <w:r>
        <w:t xml:space="preserve"> </w:t>
      </w:r>
      <w:r w:rsidRPr="00F9397F">
        <w:t>ED Implements &amp; Reports Back</w:t>
      </w:r>
    </w:p>
    <w:p w14:paraId="4541673B" w14:textId="470034B7" w:rsidR="00F9397F" w:rsidRPr="00AE1120" w:rsidRDefault="00F9397F" w:rsidP="00F9397F">
      <w:pPr>
        <w:jc w:val="center"/>
        <w:rPr>
          <w:rStyle w:val="BookTitle"/>
        </w:rPr>
      </w:pPr>
      <w:r w:rsidRPr="00AE1120">
        <w:rPr>
          <w:rStyle w:val="BookTitle"/>
        </w:rPr>
        <w:t>In this example, the committee vets the idea deeply without overstepping its role. The ED informs, not decides. The Board Chair ensures process and structure. The Board of Directors holds the strategic authority, not operational control.</w:t>
      </w:r>
    </w:p>
    <w:p w14:paraId="622696FA" w14:textId="04614250" w:rsidR="00221D0A" w:rsidRPr="00273DE0" w:rsidRDefault="004F3A71" w:rsidP="00273DE0">
      <w:pPr>
        <w:pStyle w:val="Style1"/>
        <w:rPr>
          <w:rStyle w:val="Heading1Char"/>
        </w:rPr>
      </w:pPr>
      <w:r>
        <w:rPr>
          <w:rStyle w:val="Heading1Char"/>
        </w:rPr>
        <w:br w:type="page"/>
      </w:r>
    </w:p>
    <w:p w14:paraId="0D46F163" w14:textId="77777777" w:rsidR="00F9397F" w:rsidRPr="00273DE0" w:rsidRDefault="00F9397F" w:rsidP="00F9397F">
      <w:pPr>
        <w:pStyle w:val="Heading1"/>
      </w:pPr>
      <w:r w:rsidRPr="00273DE0">
        <w:lastRenderedPageBreak/>
        <w:t>Scenario One</w:t>
      </w:r>
    </w:p>
    <w:p w14:paraId="7BD1A9E7" w14:textId="5F921B26" w:rsidR="00F9397F" w:rsidRPr="00F9397F" w:rsidRDefault="00F9397F" w:rsidP="00663824">
      <w:pPr>
        <w:pStyle w:val="IntenseQuote"/>
        <w:ind w:left="90" w:right="360" w:hanging="36"/>
        <w:rPr>
          <w:rStyle w:val="IntenseEmphasis"/>
        </w:rPr>
      </w:pPr>
      <w:r w:rsidRPr="00F9397F">
        <w:rPr>
          <w:rStyle w:val="IntenseEmphasis"/>
        </w:rPr>
        <w:t xml:space="preserve">Your CIL is exploring the launch of a fee-for-service program that provides accessibility audits to local businesses. This could generate income and advance the mission – but it involves staff time, budget decisions, and potential mission drift if not handled well. </w:t>
      </w:r>
    </w:p>
    <w:p w14:paraId="49497B83" w14:textId="3FC4CBF7" w:rsidR="00F9397F" w:rsidRPr="00F9397F" w:rsidRDefault="00F9397F" w:rsidP="00F9397F">
      <w:pPr>
        <w:pStyle w:val="IntenseQuote"/>
        <w:ind w:left="90" w:right="540" w:hanging="36"/>
        <w:jc w:val="left"/>
      </w:pPr>
      <w:r w:rsidRPr="00F9397F">
        <w:br w:type="page"/>
      </w:r>
    </w:p>
    <w:p w14:paraId="23141D78" w14:textId="77777777" w:rsidR="00F9397F" w:rsidRDefault="00F9397F" w:rsidP="00F9397F">
      <w:pPr>
        <w:pStyle w:val="Heading1"/>
      </w:pPr>
      <w:r w:rsidRPr="00221D0A">
        <w:lastRenderedPageBreak/>
        <w:t>Scenario Two</w:t>
      </w:r>
    </w:p>
    <w:p w14:paraId="189CD558" w14:textId="77777777" w:rsidR="00F9397F" w:rsidRPr="00F9397F" w:rsidRDefault="00F9397F" w:rsidP="00F9397F">
      <w:pPr>
        <w:pStyle w:val="IntenseQuote"/>
        <w:ind w:left="180" w:right="360"/>
        <w:rPr>
          <w:rStyle w:val="IntenseEmphasis"/>
        </w:rPr>
      </w:pPr>
      <w:r w:rsidRPr="00F9397F">
        <w:rPr>
          <w:rStyle w:val="IntenseEmphasis"/>
        </w:rPr>
        <w:t xml:space="preserve">Your board has 51% people with disabilities, but one member notes that most board conversations are driven by members without disabilities. Members with lived experience are rarely asked for input or offered leadership roles on committees. </w:t>
      </w:r>
    </w:p>
    <w:p w14:paraId="2CCFCCAC" w14:textId="22AE6D1E" w:rsidR="00F9397F" w:rsidRDefault="00F9397F" w:rsidP="00F9397F">
      <w:r>
        <w:br w:type="page"/>
      </w:r>
    </w:p>
    <w:p w14:paraId="3D85DA13" w14:textId="20D35B20" w:rsidR="00F9397F" w:rsidRDefault="00F9397F" w:rsidP="00F9397F">
      <w:pPr>
        <w:pStyle w:val="Heading1"/>
      </w:pPr>
      <w:r w:rsidRPr="00221D0A">
        <w:lastRenderedPageBreak/>
        <w:t xml:space="preserve">Scenario </w:t>
      </w:r>
      <w:r>
        <w:t>Three</w:t>
      </w:r>
    </w:p>
    <w:p w14:paraId="530BD36F" w14:textId="62811E42" w:rsidR="00F9397F" w:rsidRPr="00F9397F" w:rsidRDefault="00F9397F" w:rsidP="00F9397F">
      <w:pPr>
        <w:pStyle w:val="IntenseQuote"/>
        <w:ind w:left="180" w:right="360"/>
        <w:rPr>
          <w:rStyle w:val="IntenseEmphasis"/>
        </w:rPr>
      </w:pPr>
      <w:r w:rsidRPr="00F9397F">
        <w:rPr>
          <w:i w:val="0"/>
          <w:iCs w:val="0"/>
        </w:rPr>
        <w:t>The ED presents a plan to launch a new housing navigation service. The program looks promising, but there was no consumer input during development, and one staff</w:t>
      </w:r>
      <w:r>
        <w:rPr>
          <w:i w:val="0"/>
          <w:iCs w:val="0"/>
        </w:rPr>
        <w:t xml:space="preserve"> member privately shared concerns it may “overstep into social work territory.” </w:t>
      </w:r>
    </w:p>
    <w:p w14:paraId="5099DD03" w14:textId="1930EF35" w:rsidR="003E40B3" w:rsidRDefault="003E40B3" w:rsidP="00F9397F">
      <w:pPr>
        <w:ind w:left="0"/>
        <w:rPr>
          <w:rStyle w:val="Heading1Char"/>
        </w:rPr>
      </w:pPr>
    </w:p>
    <w:p w14:paraId="75E1FD90" w14:textId="77777777" w:rsidR="003E40B3" w:rsidRDefault="003E40B3" w:rsidP="0095063E">
      <w:r>
        <w:br w:type="page"/>
      </w:r>
    </w:p>
    <w:p w14:paraId="2AE7FA54" w14:textId="05694A4C" w:rsidR="00CA54C3" w:rsidRDefault="00D13EB5" w:rsidP="00CA54C3">
      <w:pPr>
        <w:pStyle w:val="Heading1"/>
      </w:pPr>
      <w:r>
        <w:rPr>
          <w:noProof/>
        </w:rPr>
        <w:lastRenderedPageBreak/>
        <w:drawing>
          <wp:anchor distT="0" distB="0" distL="114300" distR="114300" simplePos="0" relativeHeight="251663360" behindDoc="1" locked="0" layoutInCell="1" allowOverlap="1" wp14:anchorId="61A20E5F" wp14:editId="5AE10481">
            <wp:simplePos x="0" y="0"/>
            <wp:positionH relativeFrom="column">
              <wp:posOffset>2523393</wp:posOffset>
            </wp:positionH>
            <wp:positionV relativeFrom="paragraph">
              <wp:posOffset>320187</wp:posOffset>
            </wp:positionV>
            <wp:extent cx="1062893" cy="1062893"/>
            <wp:effectExtent l="0" t="0" r="0" b="0"/>
            <wp:wrapTight wrapText="bothSides">
              <wp:wrapPolygon edited="0">
                <wp:start x="8779" y="1291"/>
                <wp:lineTo x="8779" y="5939"/>
                <wp:lineTo x="5681" y="7747"/>
                <wp:lineTo x="4132" y="9296"/>
                <wp:lineTo x="4132" y="10329"/>
                <wp:lineTo x="2324" y="14202"/>
                <wp:lineTo x="2066" y="16268"/>
                <wp:lineTo x="4648" y="18334"/>
                <wp:lineTo x="7488" y="18334"/>
                <wp:lineTo x="7488" y="20141"/>
                <wp:lineTo x="16784" y="20141"/>
                <wp:lineTo x="17042" y="18334"/>
                <wp:lineTo x="16010" y="16526"/>
                <wp:lineTo x="14460" y="14202"/>
                <wp:lineTo x="14977" y="13169"/>
                <wp:lineTo x="13944" y="11620"/>
                <wp:lineTo x="11878" y="10071"/>
                <wp:lineTo x="16010" y="10071"/>
                <wp:lineTo x="19366" y="8263"/>
                <wp:lineTo x="19108" y="1291"/>
                <wp:lineTo x="8779" y="1291"/>
              </wp:wrapPolygon>
            </wp:wrapTight>
            <wp:docPr id="1747025632" name="Graphic 2" descr="Icon of two people with a speech bubble above them containing a question mark, representing asking questions or seeking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25632" name="Graphic 2" descr="Icon of two people with a speech bubble above them containing a question mark, representing asking questions or seeking guidance."/>
                    <pic:cNvPicPr/>
                  </pic:nvPicPr>
                  <pic:blipFill>
                    <a:blip r:embed="rId13">
                      <a:extLst>
                        <a:ext uri="{96DAC541-7B7A-43D3-8B79-37D633B846F1}">
                          <asvg:svgBlip xmlns:asvg="http://schemas.microsoft.com/office/drawing/2016/SVG/main" r:embed="rId14"/>
                        </a:ext>
                      </a:extLst>
                    </a:blip>
                    <a:stretch>
                      <a:fillRect/>
                    </a:stretch>
                  </pic:blipFill>
                  <pic:spPr>
                    <a:xfrm>
                      <a:off x="0" y="0"/>
                      <a:ext cx="1062893" cy="1062893"/>
                    </a:xfrm>
                    <a:prstGeom prst="rect">
                      <a:avLst/>
                    </a:prstGeom>
                  </pic:spPr>
                </pic:pic>
              </a:graphicData>
            </a:graphic>
            <wp14:sizeRelH relativeFrom="page">
              <wp14:pctWidth>0</wp14:pctWidth>
            </wp14:sizeRelH>
            <wp14:sizeRelV relativeFrom="page">
              <wp14:pctHeight>0</wp14:pctHeight>
            </wp14:sizeRelV>
          </wp:anchor>
        </w:drawing>
      </w:r>
      <w:r w:rsidR="00CA54C3" w:rsidRPr="003E40B3">
        <w:t>Questions for Discussion</w:t>
      </w:r>
    </w:p>
    <w:p w14:paraId="0E651B0E" w14:textId="5294BC27" w:rsidR="00AE1120" w:rsidRPr="00AE1120" w:rsidRDefault="00AE1120" w:rsidP="00AE1120">
      <w:pPr>
        <w:pStyle w:val="BulletedList"/>
      </w:pPr>
      <w:r w:rsidRPr="00AE1120">
        <w:t>Where do you see the IL philosophy guiding decisions in</w:t>
      </w:r>
      <w:r>
        <w:t xml:space="preserve"> </w:t>
      </w:r>
      <w:r w:rsidRPr="00AE1120">
        <w:t>your board's recent work? Where is it missing?</w:t>
      </w:r>
    </w:p>
    <w:p w14:paraId="57CB9F02" w14:textId="36D68876" w:rsidR="00AE1120" w:rsidRPr="00AE1120" w:rsidRDefault="00AE1120" w:rsidP="00AE1120">
      <w:pPr>
        <w:pStyle w:val="BulletedList"/>
      </w:pPr>
      <w:r w:rsidRPr="00AE1120">
        <w:t>How does your board ensure that consumer control is more than just a checkbox?</w:t>
      </w:r>
    </w:p>
    <w:p w14:paraId="399FEF09" w14:textId="211B7EA7" w:rsidR="00AE1120" w:rsidRPr="00AE1120" w:rsidRDefault="00AE1120" w:rsidP="00AE1120">
      <w:pPr>
        <w:pStyle w:val="BulletedList"/>
      </w:pPr>
      <w:r w:rsidRPr="00AE1120">
        <w:t>In what ways are people with disabilities leading – not just involved – in your organization's direction-setting?</w:t>
      </w:r>
    </w:p>
    <w:p w14:paraId="2E162EBE" w14:textId="21013B22" w:rsidR="00AE1120" w:rsidRPr="00AE1120" w:rsidRDefault="00AE1120" w:rsidP="00AE1120">
      <w:pPr>
        <w:pStyle w:val="BulletedList"/>
      </w:pPr>
      <w:r w:rsidRPr="00AE1120">
        <w:t>What types of information do you rely on to make</w:t>
      </w:r>
      <w:r>
        <w:t xml:space="preserve"> </w:t>
      </w:r>
      <w:r w:rsidRPr="00AE1120">
        <w:t>thoughtful board decisions? How do you know it's enough?</w:t>
      </w:r>
    </w:p>
    <w:p w14:paraId="445A6922" w14:textId="1BD99657" w:rsidR="00AE1120" w:rsidRDefault="00AE1120" w:rsidP="00AE1120">
      <w:pPr>
        <w:pStyle w:val="BulletedList"/>
      </w:pPr>
      <w:r>
        <w:br w:type="page"/>
      </w:r>
    </w:p>
    <w:p w14:paraId="6604EF26" w14:textId="59703C1B" w:rsidR="00AE1120" w:rsidRPr="00AE1120" w:rsidRDefault="00AE1120" w:rsidP="00AE1120">
      <w:pPr>
        <w:pStyle w:val="Heading1"/>
      </w:pPr>
      <w:r w:rsidRPr="003E40B3">
        <w:lastRenderedPageBreak/>
        <w:t>Questions for Discussion</w:t>
      </w:r>
      <w:r>
        <w:t xml:space="preserve"> (cont.)</w:t>
      </w:r>
    </w:p>
    <w:p w14:paraId="52696D23" w14:textId="41BEBD30" w:rsidR="00D13EB5" w:rsidRDefault="00D13EB5" w:rsidP="00AE1120">
      <w:pPr>
        <w:pStyle w:val="BulletedList"/>
      </w:pPr>
      <w:r>
        <w:rPr>
          <w:noProof/>
        </w:rPr>
        <w:drawing>
          <wp:anchor distT="0" distB="0" distL="114300" distR="114300" simplePos="0" relativeHeight="251661312" behindDoc="1" locked="0" layoutInCell="1" allowOverlap="1" wp14:anchorId="6B267D69" wp14:editId="2D7C40BC">
            <wp:simplePos x="0" y="0"/>
            <wp:positionH relativeFrom="column">
              <wp:posOffset>2668270</wp:posOffset>
            </wp:positionH>
            <wp:positionV relativeFrom="paragraph">
              <wp:posOffset>80303</wp:posOffset>
            </wp:positionV>
            <wp:extent cx="1062893" cy="1062893"/>
            <wp:effectExtent l="0" t="0" r="0" b="0"/>
            <wp:wrapTight wrapText="bothSides">
              <wp:wrapPolygon edited="0">
                <wp:start x="8779" y="1291"/>
                <wp:lineTo x="8779" y="5939"/>
                <wp:lineTo x="5681" y="7747"/>
                <wp:lineTo x="4132" y="9296"/>
                <wp:lineTo x="4132" y="10329"/>
                <wp:lineTo x="2324" y="14202"/>
                <wp:lineTo x="2066" y="16268"/>
                <wp:lineTo x="4648" y="18334"/>
                <wp:lineTo x="7488" y="18334"/>
                <wp:lineTo x="7488" y="20141"/>
                <wp:lineTo x="16784" y="20141"/>
                <wp:lineTo x="17042" y="18334"/>
                <wp:lineTo x="16010" y="16526"/>
                <wp:lineTo x="14460" y="14202"/>
                <wp:lineTo x="14977" y="13169"/>
                <wp:lineTo x="13944" y="11620"/>
                <wp:lineTo x="11878" y="10071"/>
                <wp:lineTo x="16010" y="10071"/>
                <wp:lineTo x="19366" y="8263"/>
                <wp:lineTo x="19108" y="1291"/>
                <wp:lineTo x="8779" y="1291"/>
              </wp:wrapPolygon>
            </wp:wrapTight>
            <wp:docPr id="1336755380" name="Graphic 2" descr="Icon of two people with a speech bubble above them containing a question mark, representing asking questions or seeking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55380" name="Graphic 2" descr="Icon of two people with a speech bubble above them containing a question mark, representing asking questions or seeking guidance."/>
                    <pic:cNvPicPr/>
                  </pic:nvPicPr>
                  <pic:blipFill>
                    <a:blip r:embed="rId13">
                      <a:extLst>
                        <a:ext uri="{96DAC541-7B7A-43D3-8B79-37D633B846F1}">
                          <asvg:svgBlip xmlns:asvg="http://schemas.microsoft.com/office/drawing/2016/SVG/main" r:embed="rId14"/>
                        </a:ext>
                      </a:extLst>
                    </a:blip>
                    <a:stretch>
                      <a:fillRect/>
                    </a:stretch>
                  </pic:blipFill>
                  <pic:spPr>
                    <a:xfrm>
                      <a:off x="0" y="0"/>
                      <a:ext cx="1062893" cy="1062893"/>
                    </a:xfrm>
                    <a:prstGeom prst="rect">
                      <a:avLst/>
                    </a:prstGeom>
                  </pic:spPr>
                </pic:pic>
              </a:graphicData>
            </a:graphic>
            <wp14:sizeRelH relativeFrom="page">
              <wp14:pctWidth>0</wp14:pctWidth>
            </wp14:sizeRelH>
            <wp14:sizeRelV relativeFrom="page">
              <wp14:pctHeight>0</wp14:pctHeight>
            </wp14:sizeRelV>
          </wp:anchor>
        </w:drawing>
      </w:r>
      <w:r w:rsidRPr="00AE1120">
        <w:t>Can you recall a time when a board decision was rushed or made without consumer input? What might you do differently now?</w:t>
      </w:r>
    </w:p>
    <w:p w14:paraId="5CA4C069" w14:textId="16E961B7" w:rsidR="00AE1120" w:rsidRPr="00AE1120" w:rsidRDefault="00AE1120" w:rsidP="00AE1120">
      <w:pPr>
        <w:pStyle w:val="BulletedList"/>
      </w:pPr>
      <w:r w:rsidRPr="00AE1120">
        <w:t>How do you balance the urgency of funding or partnerships</w:t>
      </w:r>
      <w:r>
        <w:t xml:space="preserve"> </w:t>
      </w:r>
      <w:r w:rsidRPr="00AE1120">
        <w:t>with your organization?</w:t>
      </w:r>
    </w:p>
    <w:p w14:paraId="377672C2" w14:textId="3D784E23" w:rsidR="00AE1120" w:rsidRPr="00AE1120" w:rsidRDefault="00AE1120" w:rsidP="00AE1120">
      <w:pPr>
        <w:pStyle w:val="BulletedList"/>
      </w:pPr>
      <w:r w:rsidRPr="00AE1120">
        <w:t>How do you know if a board decision has upheld – or undermined – the IL philosophy? What's your feedback loop?</w:t>
      </w:r>
    </w:p>
    <w:p w14:paraId="52D0EDEC" w14:textId="18084271" w:rsidR="00CA54C3" w:rsidRPr="00CA54C3" w:rsidRDefault="00AE1120" w:rsidP="00AE1120">
      <w:pPr>
        <w:pStyle w:val="BulletedList"/>
      </w:pPr>
      <w:r w:rsidRPr="00AE1120">
        <w:t>In what ways does your board’s decision-making reflect true consumer control and self-direction? Where is there room for deeper alignment?</w:t>
      </w:r>
    </w:p>
    <w:p w14:paraId="12989316" w14:textId="77777777" w:rsidR="00F9397F" w:rsidRDefault="00F9397F">
      <w:pPr>
        <w:ind w:left="0"/>
        <w:rPr>
          <w:rStyle w:val="Heading1Char"/>
        </w:rPr>
      </w:pPr>
      <w:r>
        <w:rPr>
          <w:rStyle w:val="Heading1Char"/>
        </w:rPr>
        <w:br w:type="page"/>
      </w:r>
    </w:p>
    <w:p w14:paraId="50DF2BE8" w14:textId="5207DC3B" w:rsidR="003E40B3" w:rsidRDefault="003E40B3" w:rsidP="0095063E">
      <w:pPr>
        <w:rPr>
          <w:rStyle w:val="Heading1Char"/>
        </w:rPr>
      </w:pPr>
      <w:r>
        <w:rPr>
          <w:rStyle w:val="Heading1Char"/>
        </w:rPr>
        <w:lastRenderedPageBreak/>
        <w:t>Resources</w:t>
      </w:r>
      <w:r w:rsidR="00BE67A1">
        <w:rPr>
          <w:rStyle w:val="Heading1Char"/>
        </w:rPr>
        <w:t xml:space="preserve"> for Additional Guidance: </w:t>
      </w:r>
    </w:p>
    <w:p w14:paraId="1097DD73" w14:textId="78D1E2E1" w:rsidR="00AE1120" w:rsidRDefault="00AE1120" w:rsidP="00AE1120">
      <w:hyperlink r:id="rId15" w:history="1">
        <w:r w:rsidRPr="00AE1120">
          <w:rPr>
            <w:rStyle w:val="Hyperlink"/>
          </w:rPr>
          <w:t>Board Governance of Centers for Independent Living</w:t>
        </w:r>
      </w:hyperlink>
      <w:r w:rsidRPr="00AE1120">
        <w:t>. Independent Living Research Utilization</w:t>
      </w:r>
      <w:r>
        <w:t xml:space="preserve"> (ILRU)</w:t>
      </w:r>
    </w:p>
    <w:p w14:paraId="020B0995" w14:textId="77777777" w:rsidR="00C97B43" w:rsidRDefault="00C97B43" w:rsidP="00AE1120"/>
    <w:p w14:paraId="5AA6D283" w14:textId="4CE6CFB2" w:rsidR="00BA30BB" w:rsidRPr="007C1A41" w:rsidRDefault="00C97B43" w:rsidP="00C97B43">
      <w:pPr>
        <w:ind w:left="0"/>
        <w:rPr>
          <w:rStyle w:val="Heading1Char"/>
          <w:rFonts w:eastAsiaTheme="minorEastAsia" w:cstheme="minorBidi"/>
          <w:b w:val="0"/>
          <w:bCs w:val="0"/>
          <w:color w:val="auto"/>
          <w:sz w:val="26"/>
          <w:szCs w:val="26"/>
        </w:rPr>
      </w:pPr>
      <w:r w:rsidRPr="007C1A41">
        <w:rPr>
          <w:b/>
          <w:bCs/>
          <w:i/>
          <w:iCs/>
        </w:rPr>
        <w:t>Coming Up Next –</w:t>
      </w:r>
      <w:r w:rsidRPr="007C1A41">
        <w:t xml:space="preserve"> </w:t>
      </w:r>
      <w:hyperlink r:id="rId16" w:history="1">
        <w:r>
          <w:rPr>
            <w:rStyle w:val="Hyperlink"/>
          </w:rPr>
          <w:t>Week 3: Strengthening Accountability &amp; Strategic Oversight</w:t>
        </w:r>
      </w:hyperlink>
      <w:r w:rsidRPr="007C1A41">
        <w:t xml:space="preserve"> on </w:t>
      </w:r>
      <w:r w:rsidRPr="007C1A41">
        <w:rPr>
          <w:b/>
          <w:bCs/>
        </w:rPr>
        <w:t>December 1</w:t>
      </w:r>
      <w:r>
        <w:rPr>
          <w:b/>
          <w:bCs/>
        </w:rPr>
        <w:t>7</w:t>
      </w:r>
      <w:r w:rsidRPr="007C1A41">
        <w:rPr>
          <w:b/>
          <w:bCs/>
        </w:rPr>
        <w:t>, 2025</w:t>
      </w:r>
      <w:r w:rsidRPr="007C1A41">
        <w:t>!</w:t>
      </w:r>
    </w:p>
    <w:p w14:paraId="1E5C88D5" w14:textId="77777777" w:rsidR="00C97B43" w:rsidRPr="00AE1120" w:rsidRDefault="00C97B43" w:rsidP="00AE1120"/>
    <w:p w14:paraId="1BA64B6F" w14:textId="5F5D1267" w:rsidR="001F7DED" w:rsidRDefault="001F7DED">
      <w:pPr>
        <w:ind w:left="0"/>
        <w:rPr>
          <w:rStyle w:val="Heading1Char"/>
        </w:rPr>
      </w:pPr>
      <w:r>
        <w:rPr>
          <w:rStyle w:val="Heading1Char"/>
        </w:rPr>
        <w:br w:type="page"/>
      </w:r>
    </w:p>
    <w:p w14:paraId="5F7188B1" w14:textId="61D10D40" w:rsidR="001F7DED" w:rsidRPr="005B0883" w:rsidRDefault="001F7DED" w:rsidP="001F7DED">
      <w:pPr>
        <w:pStyle w:val="Heading1"/>
      </w:pPr>
      <w:r w:rsidRPr="005B0883">
        <w:lastRenderedPageBreak/>
        <w:t>Your Experience Matters</w:t>
      </w:r>
    </w:p>
    <w:p w14:paraId="2195DFF8" w14:textId="77777777" w:rsidR="001F7DED" w:rsidRPr="005B0883" w:rsidRDefault="001F7DED" w:rsidP="009A6699">
      <w:pPr>
        <w:spacing w:line="276" w:lineRule="auto"/>
        <w:rPr>
          <w:sz w:val="24"/>
          <w:szCs w:val="24"/>
        </w:rPr>
      </w:pPr>
      <w:r w:rsidRPr="005B0883">
        <w:rPr>
          <w:sz w:val="24"/>
          <w:szCs w:val="24"/>
        </w:rPr>
        <w:t>Recording has stopped – now it’s time to share.</w:t>
      </w:r>
    </w:p>
    <w:p w14:paraId="0DBDF5A1" w14:textId="77777777" w:rsidR="001F7DED" w:rsidRPr="005B0883" w:rsidRDefault="001F7DED" w:rsidP="009A6699">
      <w:pPr>
        <w:spacing w:line="276" w:lineRule="auto"/>
        <w:rPr>
          <w:b/>
          <w:bCs/>
          <w:i/>
          <w:iCs/>
        </w:rPr>
      </w:pPr>
      <w:r w:rsidRPr="005B0883">
        <w:rPr>
          <w:b/>
          <w:bCs/>
          <w:i/>
          <w:iCs/>
        </w:rPr>
        <w:t>Ways to Engage:</w:t>
      </w:r>
    </w:p>
    <w:p w14:paraId="4B84CE5F" w14:textId="77777777" w:rsidR="001F7DED" w:rsidRPr="00F9397F" w:rsidRDefault="001F7DED" w:rsidP="009A6699">
      <w:pPr>
        <w:pStyle w:val="BulletedList"/>
        <w:spacing w:after="120" w:line="276" w:lineRule="auto"/>
      </w:pPr>
      <w:r w:rsidRPr="00F9397F">
        <w:t>Raise your hand to be spotlighted to speak</w:t>
      </w:r>
    </w:p>
    <w:p w14:paraId="40EDE4C9" w14:textId="77777777" w:rsidR="001F7DED" w:rsidRPr="00F9397F" w:rsidRDefault="001F7DED" w:rsidP="009A6699">
      <w:pPr>
        <w:pStyle w:val="BulletedList"/>
        <w:spacing w:after="120" w:line="276" w:lineRule="auto"/>
      </w:pPr>
      <w:r w:rsidRPr="00F9397F">
        <w:t>Turn on your camera if you're comfortable</w:t>
      </w:r>
    </w:p>
    <w:p w14:paraId="016EB76F" w14:textId="77777777" w:rsidR="001F7DED" w:rsidRPr="00F9397F" w:rsidRDefault="001F7DED" w:rsidP="009A6699">
      <w:pPr>
        <w:pStyle w:val="BulletedList"/>
        <w:spacing w:after="120" w:line="276" w:lineRule="auto"/>
      </w:pPr>
      <w:r w:rsidRPr="00F9397F">
        <w:t>Use the chat to share insights, questions, resources, or tools</w:t>
      </w:r>
    </w:p>
    <w:p w14:paraId="0F7FCA96" w14:textId="77777777" w:rsidR="001F7DED" w:rsidRPr="00F9397F" w:rsidRDefault="001F7DED" w:rsidP="009A6699">
      <w:pPr>
        <w:pStyle w:val="BulletedList"/>
        <w:spacing w:after="120" w:line="276" w:lineRule="auto"/>
      </w:pPr>
      <w:r w:rsidRPr="00F9397F">
        <w:t>React, reflect, or build on what others say</w:t>
      </w:r>
    </w:p>
    <w:p w14:paraId="348B84E1" w14:textId="77777777" w:rsidR="001F7DED" w:rsidRPr="00F9397F" w:rsidRDefault="001F7DED" w:rsidP="009A6699">
      <w:pPr>
        <w:pStyle w:val="BulletedList"/>
        <w:spacing w:after="120" w:line="276" w:lineRule="auto"/>
      </w:pPr>
      <w:r w:rsidRPr="00F9397F">
        <w:t>Share real challenges or successes from your CIL</w:t>
      </w:r>
    </w:p>
    <w:p w14:paraId="67758D68" w14:textId="77777777" w:rsidR="001F7DED" w:rsidRPr="00D13EB5" w:rsidRDefault="001F7DED" w:rsidP="009A6699">
      <w:pPr>
        <w:pStyle w:val="BulletedList"/>
        <w:numPr>
          <w:ilvl w:val="0"/>
          <w:numId w:val="0"/>
        </w:numPr>
        <w:spacing w:line="276" w:lineRule="auto"/>
        <w:jc w:val="center"/>
        <w:rPr>
          <w:b/>
          <w:bCs/>
          <w:i/>
          <w:iCs/>
        </w:rPr>
      </w:pPr>
      <w:r w:rsidRPr="00D13EB5">
        <w:rPr>
          <w:b/>
          <w:bCs/>
          <w:i/>
          <w:iCs/>
        </w:rPr>
        <w:t>Let’s turn ideas into action — your voice is the most valuable part of this session.</w:t>
      </w:r>
    </w:p>
    <w:p w14:paraId="0B05F752" w14:textId="77777777" w:rsidR="00F9397F" w:rsidRDefault="00F9397F">
      <w:pPr>
        <w:ind w:left="0"/>
        <w:rPr>
          <w:rStyle w:val="Heading1Char"/>
        </w:rPr>
      </w:pPr>
      <w:r>
        <w:rPr>
          <w:rStyle w:val="Heading1Char"/>
        </w:rPr>
        <w:br w:type="page"/>
      </w:r>
    </w:p>
    <w:p w14:paraId="70601392" w14:textId="06C33CF3" w:rsidR="0020685A" w:rsidRPr="00ED65E4" w:rsidRDefault="7E5D7A56" w:rsidP="001F7DED">
      <w:r w:rsidRPr="009746A1">
        <w:rPr>
          <w:rStyle w:val="Heading1Char"/>
        </w:rPr>
        <w:lastRenderedPageBreak/>
        <w:t>Evaluation</w:t>
      </w:r>
    </w:p>
    <w:p w14:paraId="586BE4FA" w14:textId="17A91C09" w:rsidR="7BF69556" w:rsidRPr="00ED65E4" w:rsidRDefault="7E5D7A56" w:rsidP="0095063E">
      <w:pPr>
        <w:rPr>
          <w:rFonts w:eastAsia="Aptos" w:cs="Aptos"/>
          <w:color w:val="000000" w:themeColor="text1"/>
        </w:rPr>
      </w:pPr>
      <w:r w:rsidRPr="00ED65E4">
        <w:t>Thank you for participating in today's Learn and Share.</w:t>
      </w:r>
    </w:p>
    <w:p w14:paraId="171FB9B1" w14:textId="3D6467CA" w:rsidR="0020685A" w:rsidRPr="00ED65E4" w:rsidRDefault="7E5D7A56" w:rsidP="0095063E">
      <w:pPr>
        <w:rPr>
          <w:rFonts w:eastAsia="Aptos" w:cs="Aptos"/>
          <w:color w:val="000000" w:themeColor="text1"/>
        </w:rPr>
      </w:pPr>
      <w:r w:rsidRPr="00ED65E4">
        <w:t>Your feedback is important and helps us plan future training.</w:t>
      </w:r>
    </w:p>
    <w:p w14:paraId="313C8562" w14:textId="050B7C81" w:rsidR="0020685A" w:rsidRPr="00ED65E4" w:rsidRDefault="7E5D7A56" w:rsidP="0095063E">
      <w:pPr>
        <w:rPr>
          <w:rFonts w:eastAsia="Aptos" w:cs="Aptos"/>
          <w:color w:val="000000" w:themeColor="text1"/>
        </w:rPr>
      </w:pPr>
      <w:r w:rsidRPr="00ED65E4">
        <w:t>Please use the link in the chat to share your feedback.</w:t>
      </w:r>
    </w:p>
    <w:p w14:paraId="16F12E03" w14:textId="35E522FF" w:rsidR="0020685A" w:rsidRDefault="5F272759" w:rsidP="0095063E">
      <w:pPr>
        <w:rPr>
          <w:color w:val="000000" w:themeColor="text1"/>
        </w:rPr>
      </w:pPr>
      <w:hyperlink r:id="rId17" w:history="1">
        <w:r w:rsidRPr="00D13EB5">
          <w:rPr>
            <w:rStyle w:val="Hyperlink"/>
          </w:rPr>
          <w:t>Evaluation Link</w:t>
        </w:r>
      </w:hyperlink>
      <w:r w:rsidRPr="00D13EB5">
        <w:rPr>
          <w:color w:val="000000" w:themeColor="text1"/>
        </w:rPr>
        <w:t>:</w:t>
      </w:r>
      <w:r w:rsidRPr="00ED65E4">
        <w:rPr>
          <w:color w:val="000000" w:themeColor="text1"/>
        </w:rPr>
        <w:t xml:space="preserve"> </w:t>
      </w:r>
    </w:p>
    <w:p w14:paraId="5A7FCDC4" w14:textId="7B5C4CF1" w:rsidR="00D13EB5" w:rsidRPr="00ED65E4" w:rsidRDefault="00D13EB5" w:rsidP="0095063E">
      <w:r>
        <w:fldChar w:fldCharType="begin"/>
      </w:r>
      <w:r>
        <w:instrText xml:space="preserve"> INCLUDEPICTURE "/Users/bethany.ncil/Library/Group Containers/UBF8T346G9.ms/WebArchiveCopyPasteTempFiles/com.microsoft.Word/large-Cohort-Board-Week2-12.10.25-qrcode.png" \* MERGEFORMATINET </w:instrText>
      </w:r>
      <w:r>
        <w:fldChar w:fldCharType="separate"/>
      </w:r>
      <w:r>
        <w:rPr>
          <w:noProof/>
        </w:rPr>
        <w:drawing>
          <wp:inline distT="0" distB="0" distL="0" distR="0" wp14:anchorId="1F00AA78" wp14:editId="635E2A7E">
            <wp:extent cx="1352061" cy="1352061"/>
            <wp:effectExtent l="0" t="0" r="0" b="0"/>
            <wp:docPr id="1135383457" name="Picture 1" descr="QR Code: https://umt.co1.qualtrics.com/jfe/form/SV_0qPEjeonUfSxLsq">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83457" name="Picture 1" descr="QR Code: https://umt.co1.qualtrics.com/jfe/form/SV_0qPEjeonUfSxLsq">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6956" cy="1366956"/>
                    </a:xfrm>
                    <a:prstGeom prst="rect">
                      <a:avLst/>
                    </a:prstGeom>
                    <a:noFill/>
                    <a:ln>
                      <a:noFill/>
                    </a:ln>
                  </pic:spPr>
                </pic:pic>
              </a:graphicData>
            </a:graphic>
          </wp:inline>
        </w:drawing>
      </w:r>
      <w:r>
        <w:fldChar w:fldCharType="end"/>
      </w:r>
    </w:p>
    <w:p w14:paraId="659605C6" w14:textId="3F783737" w:rsidR="084D63BB" w:rsidRPr="00ED65E4" w:rsidRDefault="084D63BB" w:rsidP="0095063E">
      <w:r w:rsidRPr="00ED65E4">
        <w:br w:type="page"/>
      </w:r>
    </w:p>
    <w:p w14:paraId="711FEA26" w14:textId="140D88AA" w:rsidR="0020685A" w:rsidRPr="00ED65E4" w:rsidRDefault="1D2F7608" w:rsidP="0095063E">
      <w:pPr>
        <w:pStyle w:val="Heading1"/>
        <w:rPr>
          <w:rFonts w:eastAsia="Aptos"/>
        </w:rPr>
      </w:pPr>
      <w:r w:rsidRPr="00ED65E4">
        <w:lastRenderedPageBreak/>
        <w:t>How to Connect with Us!</w:t>
      </w:r>
    </w:p>
    <w:p w14:paraId="71D0FF49" w14:textId="3774F14A" w:rsidR="0020685A" w:rsidRPr="003E40B3" w:rsidRDefault="4AC69094" w:rsidP="00D72723">
      <w:pPr>
        <w:pStyle w:val="Heading2"/>
        <w:rPr>
          <w:rFonts w:eastAsia="Aptos"/>
          <w:sz w:val="26"/>
          <w:szCs w:val="26"/>
        </w:rPr>
      </w:pPr>
      <w:r w:rsidRPr="001F7DED">
        <w:rPr>
          <w:i/>
          <w:iCs/>
          <w:sz w:val="26"/>
          <w:szCs w:val="26"/>
        </w:rPr>
        <w:t>Website:</w:t>
      </w:r>
      <w:r w:rsidRPr="003E40B3">
        <w:rPr>
          <w:sz w:val="26"/>
          <w:szCs w:val="26"/>
        </w:rPr>
        <w:t xml:space="preserve"> </w:t>
      </w:r>
      <w:hyperlink r:id="rId19" w:history="1">
        <w:r w:rsidR="003E40B3" w:rsidRPr="003E40B3">
          <w:rPr>
            <w:rStyle w:val="Hyperlink"/>
            <w:sz w:val="26"/>
            <w:szCs w:val="26"/>
          </w:rPr>
          <w:t>www.ILTTACenter.org</w:t>
        </w:r>
      </w:hyperlink>
      <w:r w:rsidR="003E40B3" w:rsidRPr="003E40B3">
        <w:rPr>
          <w:sz w:val="26"/>
          <w:szCs w:val="26"/>
        </w:rPr>
        <w:t xml:space="preserve"> </w:t>
      </w:r>
    </w:p>
    <w:p w14:paraId="66D3CB96" w14:textId="66A6F4A0" w:rsidR="0020685A" w:rsidRPr="003E40B3" w:rsidRDefault="0020685A" w:rsidP="0095063E">
      <w:r w:rsidRPr="001F7DED">
        <w:rPr>
          <w:b/>
          <w:bCs/>
          <w:i/>
          <w:iCs/>
        </w:rPr>
        <w:t>Request training and / or technical assistance (expert help for your organization):</w:t>
      </w:r>
      <w:r w:rsidRPr="003E40B3">
        <w:t xml:space="preserve"> fil</w:t>
      </w:r>
      <w:r w:rsidR="3669A23F" w:rsidRPr="003E40B3">
        <w:t>l</w:t>
      </w:r>
      <w:r w:rsidRPr="003E40B3">
        <w:t xml:space="preserve"> out a form on our website to let us know how we can help.</w:t>
      </w:r>
    </w:p>
    <w:p w14:paraId="455C60DC" w14:textId="39935AB8" w:rsidR="0020685A" w:rsidRPr="003E40B3" w:rsidRDefault="4AC69094" w:rsidP="0095063E">
      <w:r w:rsidRPr="001F7DED">
        <w:rPr>
          <w:rStyle w:val="Heading2Char"/>
          <w:i/>
          <w:iCs/>
          <w:sz w:val="26"/>
          <w:szCs w:val="26"/>
        </w:rPr>
        <w:t>Call</w:t>
      </w:r>
      <w:r w:rsidRPr="001F7DED">
        <w:rPr>
          <w:b/>
          <w:bCs/>
          <w:i/>
          <w:iCs/>
        </w:rPr>
        <w:t>:</w:t>
      </w:r>
      <w:r w:rsidRPr="003E40B3">
        <w:t> 406-243-5300</w:t>
      </w:r>
      <w:r w:rsidR="2A74755F" w:rsidRPr="003E40B3">
        <w:t xml:space="preserve"> and s</w:t>
      </w:r>
      <w:r w:rsidRPr="003E40B3">
        <w:t>omeone will get back to you as soon as we can.</w:t>
      </w:r>
    </w:p>
    <w:p w14:paraId="296D9D27" w14:textId="189830CE" w:rsidR="000D1689" w:rsidRPr="001F7DED" w:rsidRDefault="00525C40" w:rsidP="0095063E">
      <w:pPr>
        <w:rPr>
          <w:b/>
          <w:bCs/>
          <w:i/>
          <w:iCs/>
        </w:rPr>
      </w:pPr>
      <w:r w:rsidRPr="001F7DED">
        <w:rPr>
          <w:b/>
          <w:bCs/>
          <w:i/>
          <w:iCs/>
        </w:rPr>
        <w:t>Sign-Up for Events &amp; Announcements: </w:t>
      </w:r>
    </w:p>
    <w:p w14:paraId="458C8F8A" w14:textId="219510B3" w:rsidR="001F7DED" w:rsidRDefault="00663824" w:rsidP="00D13EB5">
      <w:r w:rsidRPr="003E40B3">
        <w:rPr>
          <w:b/>
          <w:bCs/>
          <w:i/>
          <w:iCs/>
          <w:noProof/>
        </w:rPr>
        <w:drawing>
          <wp:anchor distT="0" distB="0" distL="114300" distR="114300" simplePos="0" relativeHeight="251658240" behindDoc="0" locked="0" layoutInCell="1" allowOverlap="1" wp14:anchorId="77EC5C07" wp14:editId="4DBAACEA">
            <wp:simplePos x="0" y="0"/>
            <wp:positionH relativeFrom="margin">
              <wp:posOffset>-29747</wp:posOffset>
            </wp:positionH>
            <wp:positionV relativeFrom="margin">
              <wp:posOffset>2663190</wp:posOffset>
            </wp:positionV>
            <wp:extent cx="992505" cy="992505"/>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0" cstate="print">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tretch>
                      <a:fillRect/>
                    </a:stretch>
                  </pic:blipFill>
                  <pic:spPr>
                    <a:xfrm>
                      <a:off x="0" y="0"/>
                      <a:ext cx="992505" cy="992505"/>
                    </a:xfrm>
                    <a:prstGeom prst="rect">
                      <a:avLst/>
                    </a:prstGeom>
                  </pic:spPr>
                </pic:pic>
              </a:graphicData>
            </a:graphic>
            <wp14:sizeRelH relativeFrom="margin">
              <wp14:pctWidth>0</wp14:pctWidth>
            </wp14:sizeRelH>
            <wp14:sizeRelV relativeFrom="margin">
              <wp14:pctHeight>0</wp14:pctHeight>
            </wp14:sizeRelV>
          </wp:anchor>
        </w:drawing>
      </w:r>
      <w:r w:rsidR="00525C40" w:rsidRPr="003E40B3">
        <w:t>Visit our website to sign up for updates about live training, group technical assistance, new publications, and other happenings around the Center.</w:t>
      </w:r>
    </w:p>
    <w:p w14:paraId="0DD82C6F" w14:textId="243CA4D7" w:rsidR="00ED65E4" w:rsidRDefault="00ED65E4" w:rsidP="001F7DED">
      <w:r>
        <w:br w:type="page"/>
      </w:r>
    </w:p>
    <w:p w14:paraId="07F3ACCB" w14:textId="6478EAE5" w:rsidR="00E60A05" w:rsidRPr="00ED65E4" w:rsidRDefault="5A342086" w:rsidP="0095063E">
      <w:pPr>
        <w:pStyle w:val="Heading1"/>
      </w:pPr>
      <w:r w:rsidRPr="00ED65E4">
        <w:lastRenderedPageBreak/>
        <w:t>IL T&amp;TA Center Attribution</w:t>
      </w:r>
    </w:p>
    <w:p w14:paraId="43BA3300" w14:textId="77777777" w:rsidR="002F3ACD" w:rsidRPr="00ED65E4" w:rsidRDefault="002F3ACD" w:rsidP="0095063E"/>
    <w:p w14:paraId="08EF8965" w14:textId="67CF803D" w:rsidR="002F3ACD" w:rsidRPr="00ED65E4" w:rsidRDefault="000D1689" w:rsidP="0095063E">
      <w:r w:rsidRPr="00ED65E4">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7E9A173D" w14:textId="16B876A0" w:rsidR="00207BE9" w:rsidRPr="008D3EA7" w:rsidRDefault="00E60A05" w:rsidP="0095063E">
      <w:r w:rsidRPr="000D2CD5">
        <w:t>This project is on assignment through contract with the Administration on Disabilities, Administration for Community Living, Health and Human Services.</w:t>
      </w:r>
      <w:r w:rsidR="00207BE9" w:rsidRPr="00ED65E4">
        <w:br w:type="page"/>
      </w:r>
    </w:p>
    <w:p w14:paraId="31352A8D" w14:textId="3E8BF9D5" w:rsidR="2BEEAFE4" w:rsidRPr="00ED65E4" w:rsidRDefault="2BEEAFE4" w:rsidP="0095063E">
      <w:pPr>
        <w:pStyle w:val="Heading1"/>
      </w:pPr>
      <w:r w:rsidRPr="00ED65E4">
        <w:lastRenderedPageBreak/>
        <w:t>About the IL T&amp; TA Center</w:t>
      </w:r>
    </w:p>
    <w:p w14:paraId="158DFC0B" w14:textId="77777777" w:rsidR="2BEEAFE4" w:rsidRPr="009746A1" w:rsidRDefault="2BEEAFE4" w:rsidP="0095063E">
      <w:r w:rsidRPr="009746A1">
        <w:t xml:space="preserve">The Independent Living Training and Technical Assistance Center (IL T&amp;TA Center) is available to you through a contract with the US Department of Health and Human Services. </w:t>
      </w:r>
    </w:p>
    <w:p w14:paraId="7274A7D2" w14:textId="399A5936" w:rsidR="2BEEAFE4" w:rsidRPr="009746A1" w:rsidRDefault="2BEEAFE4" w:rsidP="0095063E">
      <w:r w:rsidRPr="009746A1">
        <w:t xml:space="preserve">The IL T&amp;TA Center provides expert training and technical assistance to CILs, SILCs, and DSEs. </w:t>
      </w:r>
    </w:p>
    <w:p w14:paraId="4B45C2C7" w14:textId="25FDE27A" w:rsidR="009746A1" w:rsidRPr="009746A1" w:rsidRDefault="2BEEAFE4" w:rsidP="0095063E">
      <w:r w:rsidRPr="009746A1">
        <w:t>The Center is operated by the University of Montana's Rural Institute for Inclusive Communities.</w:t>
      </w:r>
      <w:r w:rsidR="009746A1">
        <w:br/>
      </w:r>
    </w:p>
    <w:p w14:paraId="0C5C38C8" w14:textId="70572B8A" w:rsidR="63AF824F" w:rsidRPr="009746A1" w:rsidRDefault="000D1689" w:rsidP="0095063E">
      <w:pPr>
        <w:rPr>
          <w:rFonts w:eastAsia="Aptos" w:cs="Aptos"/>
        </w:rPr>
      </w:pPr>
      <w:r w:rsidRPr="00ED65E4">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22">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ED65E4">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24"/>
      <w:footerReference w:type="default" r:id="rId25"/>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E743" w14:textId="77777777" w:rsidR="00B43D13" w:rsidRDefault="00B43D13" w:rsidP="0095063E">
      <w:r>
        <w:separator/>
      </w:r>
    </w:p>
  </w:endnote>
  <w:endnote w:type="continuationSeparator" w:id="0">
    <w:p w14:paraId="71BF7556" w14:textId="77777777" w:rsidR="00B43D13" w:rsidRDefault="00B43D13" w:rsidP="009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altName w:val="Montserrat"/>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E22AFF" w:rsidRDefault="007E67B2" w:rsidP="0095063E">
    <w:pPr>
      <w:pStyle w:val="Footer"/>
    </w:pPr>
    <w:r w:rsidRPr="00E22AFF">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F77A" w14:textId="77777777" w:rsidR="00B43D13" w:rsidRDefault="00B43D13" w:rsidP="0095063E">
      <w:r>
        <w:separator/>
      </w:r>
    </w:p>
  </w:footnote>
  <w:footnote w:type="continuationSeparator" w:id="0">
    <w:p w14:paraId="4F5A49F8" w14:textId="77777777" w:rsidR="00B43D13" w:rsidRDefault="00B43D13" w:rsidP="009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sz w:val="21"/>
        <w:szCs w:val="21"/>
      </w:rPr>
    </w:sdtEndPr>
    <w:sdtContent>
      <w:p w14:paraId="5F3AE50A" w14:textId="52B2E373" w:rsidR="00DC6D72" w:rsidRPr="008749A4" w:rsidRDefault="00DC6D72" w:rsidP="008749A4">
        <w:pPr>
          <w:jc w:val="right"/>
          <w:rPr>
            <w:sz w:val="21"/>
            <w:szCs w:val="21"/>
          </w:rPr>
        </w:pPr>
        <w:r w:rsidRPr="008749A4">
          <w:rPr>
            <w:sz w:val="21"/>
            <w:szCs w:val="21"/>
          </w:rPr>
          <w:t xml:space="preserve">&gt;&gt; SLIDE </w:t>
        </w:r>
        <w:r w:rsidRPr="008749A4">
          <w:rPr>
            <w:sz w:val="21"/>
            <w:szCs w:val="21"/>
          </w:rPr>
          <w:fldChar w:fldCharType="begin"/>
        </w:r>
        <w:r w:rsidRPr="008749A4">
          <w:rPr>
            <w:sz w:val="21"/>
            <w:szCs w:val="21"/>
          </w:rPr>
          <w:instrText xml:space="preserve"> PAGE   \* MERGEFORMAT </w:instrText>
        </w:r>
        <w:r w:rsidRPr="008749A4">
          <w:rPr>
            <w:sz w:val="21"/>
            <w:szCs w:val="21"/>
          </w:rPr>
          <w:fldChar w:fldCharType="separate"/>
        </w:r>
        <w:r w:rsidRPr="008749A4">
          <w:rPr>
            <w:noProof/>
            <w:sz w:val="21"/>
            <w:szCs w:val="21"/>
          </w:rPr>
          <w:t>2</w:t>
        </w:r>
        <w:r w:rsidRPr="008749A4">
          <w:rPr>
            <w:noProof/>
            <w:sz w:val="21"/>
            <w:szCs w:val="21"/>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D36"/>
    <w:multiLevelType w:val="hybridMultilevel"/>
    <w:tmpl w:val="FE64EE94"/>
    <w:lvl w:ilvl="0" w:tplc="3536A81E">
      <w:start w:val="1"/>
      <w:numFmt w:val="bullet"/>
      <w:lvlText w:val="•"/>
      <w:lvlJc w:val="left"/>
      <w:pPr>
        <w:tabs>
          <w:tab w:val="num" w:pos="720"/>
        </w:tabs>
        <w:ind w:left="720" w:hanging="360"/>
      </w:pPr>
      <w:rPr>
        <w:rFonts w:ascii="Arial" w:hAnsi="Arial" w:hint="default"/>
      </w:rPr>
    </w:lvl>
    <w:lvl w:ilvl="1" w:tplc="1968F9AE" w:tentative="1">
      <w:start w:val="1"/>
      <w:numFmt w:val="bullet"/>
      <w:lvlText w:val="•"/>
      <w:lvlJc w:val="left"/>
      <w:pPr>
        <w:tabs>
          <w:tab w:val="num" w:pos="1440"/>
        </w:tabs>
        <w:ind w:left="1440" w:hanging="360"/>
      </w:pPr>
      <w:rPr>
        <w:rFonts w:ascii="Arial" w:hAnsi="Arial" w:hint="default"/>
      </w:rPr>
    </w:lvl>
    <w:lvl w:ilvl="2" w:tplc="39A0FAAE" w:tentative="1">
      <w:start w:val="1"/>
      <w:numFmt w:val="bullet"/>
      <w:lvlText w:val="•"/>
      <w:lvlJc w:val="left"/>
      <w:pPr>
        <w:tabs>
          <w:tab w:val="num" w:pos="2160"/>
        </w:tabs>
        <w:ind w:left="2160" w:hanging="360"/>
      </w:pPr>
      <w:rPr>
        <w:rFonts w:ascii="Arial" w:hAnsi="Arial" w:hint="default"/>
      </w:rPr>
    </w:lvl>
    <w:lvl w:ilvl="3" w:tplc="86561D6E" w:tentative="1">
      <w:start w:val="1"/>
      <w:numFmt w:val="bullet"/>
      <w:lvlText w:val="•"/>
      <w:lvlJc w:val="left"/>
      <w:pPr>
        <w:tabs>
          <w:tab w:val="num" w:pos="2880"/>
        </w:tabs>
        <w:ind w:left="2880" w:hanging="360"/>
      </w:pPr>
      <w:rPr>
        <w:rFonts w:ascii="Arial" w:hAnsi="Arial" w:hint="default"/>
      </w:rPr>
    </w:lvl>
    <w:lvl w:ilvl="4" w:tplc="5922FF0A" w:tentative="1">
      <w:start w:val="1"/>
      <w:numFmt w:val="bullet"/>
      <w:lvlText w:val="•"/>
      <w:lvlJc w:val="left"/>
      <w:pPr>
        <w:tabs>
          <w:tab w:val="num" w:pos="3600"/>
        </w:tabs>
        <w:ind w:left="3600" w:hanging="360"/>
      </w:pPr>
      <w:rPr>
        <w:rFonts w:ascii="Arial" w:hAnsi="Arial" w:hint="default"/>
      </w:rPr>
    </w:lvl>
    <w:lvl w:ilvl="5" w:tplc="E4786F48" w:tentative="1">
      <w:start w:val="1"/>
      <w:numFmt w:val="bullet"/>
      <w:lvlText w:val="•"/>
      <w:lvlJc w:val="left"/>
      <w:pPr>
        <w:tabs>
          <w:tab w:val="num" w:pos="4320"/>
        </w:tabs>
        <w:ind w:left="4320" w:hanging="360"/>
      </w:pPr>
      <w:rPr>
        <w:rFonts w:ascii="Arial" w:hAnsi="Arial" w:hint="default"/>
      </w:rPr>
    </w:lvl>
    <w:lvl w:ilvl="6" w:tplc="7694679A" w:tentative="1">
      <w:start w:val="1"/>
      <w:numFmt w:val="bullet"/>
      <w:lvlText w:val="•"/>
      <w:lvlJc w:val="left"/>
      <w:pPr>
        <w:tabs>
          <w:tab w:val="num" w:pos="5040"/>
        </w:tabs>
        <w:ind w:left="5040" w:hanging="360"/>
      </w:pPr>
      <w:rPr>
        <w:rFonts w:ascii="Arial" w:hAnsi="Arial" w:hint="default"/>
      </w:rPr>
    </w:lvl>
    <w:lvl w:ilvl="7" w:tplc="DE66AB6A" w:tentative="1">
      <w:start w:val="1"/>
      <w:numFmt w:val="bullet"/>
      <w:lvlText w:val="•"/>
      <w:lvlJc w:val="left"/>
      <w:pPr>
        <w:tabs>
          <w:tab w:val="num" w:pos="5760"/>
        </w:tabs>
        <w:ind w:left="5760" w:hanging="360"/>
      </w:pPr>
      <w:rPr>
        <w:rFonts w:ascii="Arial" w:hAnsi="Arial" w:hint="default"/>
      </w:rPr>
    </w:lvl>
    <w:lvl w:ilvl="8" w:tplc="B624F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4500E"/>
    <w:multiLevelType w:val="hybridMultilevel"/>
    <w:tmpl w:val="C4FA307C"/>
    <w:lvl w:ilvl="0" w:tplc="527E15C4">
      <w:start w:val="1"/>
      <w:numFmt w:val="bullet"/>
      <w:lvlText w:val="•"/>
      <w:lvlJc w:val="left"/>
      <w:pPr>
        <w:tabs>
          <w:tab w:val="num" w:pos="720"/>
        </w:tabs>
        <w:ind w:left="720" w:hanging="360"/>
      </w:pPr>
      <w:rPr>
        <w:rFonts w:ascii="Arial" w:hAnsi="Arial" w:hint="default"/>
      </w:rPr>
    </w:lvl>
    <w:lvl w:ilvl="1" w:tplc="56A43D58" w:tentative="1">
      <w:start w:val="1"/>
      <w:numFmt w:val="bullet"/>
      <w:lvlText w:val="•"/>
      <w:lvlJc w:val="left"/>
      <w:pPr>
        <w:tabs>
          <w:tab w:val="num" w:pos="1440"/>
        </w:tabs>
        <w:ind w:left="1440" w:hanging="360"/>
      </w:pPr>
      <w:rPr>
        <w:rFonts w:ascii="Arial" w:hAnsi="Arial" w:hint="default"/>
      </w:rPr>
    </w:lvl>
    <w:lvl w:ilvl="2" w:tplc="B644F76E" w:tentative="1">
      <w:start w:val="1"/>
      <w:numFmt w:val="bullet"/>
      <w:lvlText w:val="•"/>
      <w:lvlJc w:val="left"/>
      <w:pPr>
        <w:tabs>
          <w:tab w:val="num" w:pos="2160"/>
        </w:tabs>
        <w:ind w:left="2160" w:hanging="360"/>
      </w:pPr>
      <w:rPr>
        <w:rFonts w:ascii="Arial" w:hAnsi="Arial" w:hint="default"/>
      </w:rPr>
    </w:lvl>
    <w:lvl w:ilvl="3" w:tplc="DD802C94" w:tentative="1">
      <w:start w:val="1"/>
      <w:numFmt w:val="bullet"/>
      <w:lvlText w:val="•"/>
      <w:lvlJc w:val="left"/>
      <w:pPr>
        <w:tabs>
          <w:tab w:val="num" w:pos="2880"/>
        </w:tabs>
        <w:ind w:left="2880" w:hanging="360"/>
      </w:pPr>
      <w:rPr>
        <w:rFonts w:ascii="Arial" w:hAnsi="Arial" w:hint="default"/>
      </w:rPr>
    </w:lvl>
    <w:lvl w:ilvl="4" w:tplc="9808DA5E" w:tentative="1">
      <w:start w:val="1"/>
      <w:numFmt w:val="bullet"/>
      <w:lvlText w:val="•"/>
      <w:lvlJc w:val="left"/>
      <w:pPr>
        <w:tabs>
          <w:tab w:val="num" w:pos="3600"/>
        </w:tabs>
        <w:ind w:left="3600" w:hanging="360"/>
      </w:pPr>
      <w:rPr>
        <w:rFonts w:ascii="Arial" w:hAnsi="Arial" w:hint="default"/>
      </w:rPr>
    </w:lvl>
    <w:lvl w:ilvl="5" w:tplc="FC38A4C0" w:tentative="1">
      <w:start w:val="1"/>
      <w:numFmt w:val="bullet"/>
      <w:lvlText w:val="•"/>
      <w:lvlJc w:val="left"/>
      <w:pPr>
        <w:tabs>
          <w:tab w:val="num" w:pos="4320"/>
        </w:tabs>
        <w:ind w:left="4320" w:hanging="360"/>
      </w:pPr>
      <w:rPr>
        <w:rFonts w:ascii="Arial" w:hAnsi="Arial" w:hint="default"/>
      </w:rPr>
    </w:lvl>
    <w:lvl w:ilvl="6" w:tplc="E230E8B0" w:tentative="1">
      <w:start w:val="1"/>
      <w:numFmt w:val="bullet"/>
      <w:lvlText w:val="•"/>
      <w:lvlJc w:val="left"/>
      <w:pPr>
        <w:tabs>
          <w:tab w:val="num" w:pos="5040"/>
        </w:tabs>
        <w:ind w:left="5040" w:hanging="360"/>
      </w:pPr>
      <w:rPr>
        <w:rFonts w:ascii="Arial" w:hAnsi="Arial" w:hint="default"/>
      </w:rPr>
    </w:lvl>
    <w:lvl w:ilvl="7" w:tplc="40102610" w:tentative="1">
      <w:start w:val="1"/>
      <w:numFmt w:val="bullet"/>
      <w:lvlText w:val="•"/>
      <w:lvlJc w:val="left"/>
      <w:pPr>
        <w:tabs>
          <w:tab w:val="num" w:pos="5760"/>
        </w:tabs>
        <w:ind w:left="5760" w:hanging="360"/>
      </w:pPr>
      <w:rPr>
        <w:rFonts w:ascii="Arial" w:hAnsi="Arial" w:hint="default"/>
      </w:rPr>
    </w:lvl>
    <w:lvl w:ilvl="8" w:tplc="AD90FD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2CF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6A030F"/>
    <w:multiLevelType w:val="hybridMultilevel"/>
    <w:tmpl w:val="E67E284E"/>
    <w:lvl w:ilvl="0" w:tplc="B428E6B6">
      <w:start w:val="1"/>
      <w:numFmt w:val="bullet"/>
      <w:lvlText w:val="•"/>
      <w:lvlJc w:val="left"/>
      <w:pPr>
        <w:tabs>
          <w:tab w:val="num" w:pos="720"/>
        </w:tabs>
        <w:ind w:left="720" w:hanging="360"/>
      </w:pPr>
      <w:rPr>
        <w:rFonts w:ascii="Arial" w:hAnsi="Arial" w:hint="default"/>
      </w:rPr>
    </w:lvl>
    <w:lvl w:ilvl="1" w:tplc="5CA0D896" w:tentative="1">
      <w:start w:val="1"/>
      <w:numFmt w:val="bullet"/>
      <w:lvlText w:val="•"/>
      <w:lvlJc w:val="left"/>
      <w:pPr>
        <w:tabs>
          <w:tab w:val="num" w:pos="1440"/>
        </w:tabs>
        <w:ind w:left="1440" w:hanging="360"/>
      </w:pPr>
      <w:rPr>
        <w:rFonts w:ascii="Arial" w:hAnsi="Arial" w:hint="default"/>
      </w:rPr>
    </w:lvl>
    <w:lvl w:ilvl="2" w:tplc="852A0B2C" w:tentative="1">
      <w:start w:val="1"/>
      <w:numFmt w:val="bullet"/>
      <w:lvlText w:val="•"/>
      <w:lvlJc w:val="left"/>
      <w:pPr>
        <w:tabs>
          <w:tab w:val="num" w:pos="2160"/>
        </w:tabs>
        <w:ind w:left="2160" w:hanging="360"/>
      </w:pPr>
      <w:rPr>
        <w:rFonts w:ascii="Arial" w:hAnsi="Arial" w:hint="default"/>
      </w:rPr>
    </w:lvl>
    <w:lvl w:ilvl="3" w:tplc="117642D0" w:tentative="1">
      <w:start w:val="1"/>
      <w:numFmt w:val="bullet"/>
      <w:lvlText w:val="•"/>
      <w:lvlJc w:val="left"/>
      <w:pPr>
        <w:tabs>
          <w:tab w:val="num" w:pos="2880"/>
        </w:tabs>
        <w:ind w:left="2880" w:hanging="360"/>
      </w:pPr>
      <w:rPr>
        <w:rFonts w:ascii="Arial" w:hAnsi="Arial" w:hint="default"/>
      </w:rPr>
    </w:lvl>
    <w:lvl w:ilvl="4" w:tplc="B9DE1516" w:tentative="1">
      <w:start w:val="1"/>
      <w:numFmt w:val="bullet"/>
      <w:lvlText w:val="•"/>
      <w:lvlJc w:val="left"/>
      <w:pPr>
        <w:tabs>
          <w:tab w:val="num" w:pos="3600"/>
        </w:tabs>
        <w:ind w:left="3600" w:hanging="360"/>
      </w:pPr>
      <w:rPr>
        <w:rFonts w:ascii="Arial" w:hAnsi="Arial" w:hint="default"/>
      </w:rPr>
    </w:lvl>
    <w:lvl w:ilvl="5" w:tplc="557866A6" w:tentative="1">
      <w:start w:val="1"/>
      <w:numFmt w:val="bullet"/>
      <w:lvlText w:val="•"/>
      <w:lvlJc w:val="left"/>
      <w:pPr>
        <w:tabs>
          <w:tab w:val="num" w:pos="4320"/>
        </w:tabs>
        <w:ind w:left="4320" w:hanging="360"/>
      </w:pPr>
      <w:rPr>
        <w:rFonts w:ascii="Arial" w:hAnsi="Arial" w:hint="default"/>
      </w:rPr>
    </w:lvl>
    <w:lvl w:ilvl="6" w:tplc="54D876BC" w:tentative="1">
      <w:start w:val="1"/>
      <w:numFmt w:val="bullet"/>
      <w:lvlText w:val="•"/>
      <w:lvlJc w:val="left"/>
      <w:pPr>
        <w:tabs>
          <w:tab w:val="num" w:pos="5040"/>
        </w:tabs>
        <w:ind w:left="5040" w:hanging="360"/>
      </w:pPr>
      <w:rPr>
        <w:rFonts w:ascii="Arial" w:hAnsi="Arial" w:hint="default"/>
      </w:rPr>
    </w:lvl>
    <w:lvl w:ilvl="7" w:tplc="9C586836" w:tentative="1">
      <w:start w:val="1"/>
      <w:numFmt w:val="bullet"/>
      <w:lvlText w:val="•"/>
      <w:lvlJc w:val="left"/>
      <w:pPr>
        <w:tabs>
          <w:tab w:val="num" w:pos="5760"/>
        </w:tabs>
        <w:ind w:left="5760" w:hanging="360"/>
      </w:pPr>
      <w:rPr>
        <w:rFonts w:ascii="Arial" w:hAnsi="Arial" w:hint="default"/>
      </w:rPr>
    </w:lvl>
    <w:lvl w:ilvl="8" w:tplc="6720A2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C624BE"/>
    <w:multiLevelType w:val="hybridMultilevel"/>
    <w:tmpl w:val="67C0B3F6"/>
    <w:lvl w:ilvl="0" w:tplc="68D2B1F4">
      <w:start w:val="1"/>
      <w:numFmt w:val="bullet"/>
      <w:lvlText w:val="•"/>
      <w:lvlJc w:val="left"/>
      <w:pPr>
        <w:tabs>
          <w:tab w:val="num" w:pos="720"/>
        </w:tabs>
        <w:ind w:left="720" w:hanging="360"/>
      </w:pPr>
      <w:rPr>
        <w:rFonts w:ascii="Arial" w:hAnsi="Arial" w:hint="default"/>
      </w:rPr>
    </w:lvl>
    <w:lvl w:ilvl="1" w:tplc="7E7035E4">
      <w:numFmt w:val="bullet"/>
      <w:lvlText w:val="•"/>
      <w:lvlJc w:val="left"/>
      <w:pPr>
        <w:tabs>
          <w:tab w:val="num" w:pos="1440"/>
        </w:tabs>
        <w:ind w:left="1440" w:hanging="360"/>
      </w:pPr>
      <w:rPr>
        <w:rFonts w:ascii="Arial" w:hAnsi="Arial" w:hint="default"/>
      </w:rPr>
    </w:lvl>
    <w:lvl w:ilvl="2" w:tplc="F098A8C0" w:tentative="1">
      <w:start w:val="1"/>
      <w:numFmt w:val="bullet"/>
      <w:lvlText w:val="•"/>
      <w:lvlJc w:val="left"/>
      <w:pPr>
        <w:tabs>
          <w:tab w:val="num" w:pos="2160"/>
        </w:tabs>
        <w:ind w:left="2160" w:hanging="360"/>
      </w:pPr>
      <w:rPr>
        <w:rFonts w:ascii="Arial" w:hAnsi="Arial" w:hint="default"/>
      </w:rPr>
    </w:lvl>
    <w:lvl w:ilvl="3" w:tplc="705AA98C" w:tentative="1">
      <w:start w:val="1"/>
      <w:numFmt w:val="bullet"/>
      <w:lvlText w:val="•"/>
      <w:lvlJc w:val="left"/>
      <w:pPr>
        <w:tabs>
          <w:tab w:val="num" w:pos="2880"/>
        </w:tabs>
        <w:ind w:left="2880" w:hanging="360"/>
      </w:pPr>
      <w:rPr>
        <w:rFonts w:ascii="Arial" w:hAnsi="Arial" w:hint="default"/>
      </w:rPr>
    </w:lvl>
    <w:lvl w:ilvl="4" w:tplc="14685EE2" w:tentative="1">
      <w:start w:val="1"/>
      <w:numFmt w:val="bullet"/>
      <w:lvlText w:val="•"/>
      <w:lvlJc w:val="left"/>
      <w:pPr>
        <w:tabs>
          <w:tab w:val="num" w:pos="3600"/>
        </w:tabs>
        <w:ind w:left="3600" w:hanging="360"/>
      </w:pPr>
      <w:rPr>
        <w:rFonts w:ascii="Arial" w:hAnsi="Arial" w:hint="default"/>
      </w:rPr>
    </w:lvl>
    <w:lvl w:ilvl="5" w:tplc="685875D0" w:tentative="1">
      <w:start w:val="1"/>
      <w:numFmt w:val="bullet"/>
      <w:lvlText w:val="•"/>
      <w:lvlJc w:val="left"/>
      <w:pPr>
        <w:tabs>
          <w:tab w:val="num" w:pos="4320"/>
        </w:tabs>
        <w:ind w:left="4320" w:hanging="360"/>
      </w:pPr>
      <w:rPr>
        <w:rFonts w:ascii="Arial" w:hAnsi="Arial" w:hint="default"/>
      </w:rPr>
    </w:lvl>
    <w:lvl w:ilvl="6" w:tplc="30F6A308" w:tentative="1">
      <w:start w:val="1"/>
      <w:numFmt w:val="bullet"/>
      <w:lvlText w:val="•"/>
      <w:lvlJc w:val="left"/>
      <w:pPr>
        <w:tabs>
          <w:tab w:val="num" w:pos="5040"/>
        </w:tabs>
        <w:ind w:left="5040" w:hanging="360"/>
      </w:pPr>
      <w:rPr>
        <w:rFonts w:ascii="Arial" w:hAnsi="Arial" w:hint="default"/>
      </w:rPr>
    </w:lvl>
    <w:lvl w:ilvl="7" w:tplc="1160D2BE" w:tentative="1">
      <w:start w:val="1"/>
      <w:numFmt w:val="bullet"/>
      <w:lvlText w:val="•"/>
      <w:lvlJc w:val="left"/>
      <w:pPr>
        <w:tabs>
          <w:tab w:val="num" w:pos="5760"/>
        </w:tabs>
        <w:ind w:left="5760" w:hanging="360"/>
      </w:pPr>
      <w:rPr>
        <w:rFonts w:ascii="Arial" w:hAnsi="Arial" w:hint="default"/>
      </w:rPr>
    </w:lvl>
    <w:lvl w:ilvl="8" w:tplc="7848FF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185648"/>
    <w:multiLevelType w:val="hybridMultilevel"/>
    <w:tmpl w:val="1752EEE8"/>
    <w:lvl w:ilvl="0" w:tplc="4DD0B9D6">
      <w:start w:val="1"/>
      <w:numFmt w:val="bullet"/>
      <w:pStyle w:val="BulletedList"/>
      <w:lvlText w:val=""/>
      <w:lvlJc w:val="left"/>
      <w:pPr>
        <w:ind w:left="540" w:hanging="360"/>
      </w:pPr>
      <w:rPr>
        <w:rFonts w:ascii="Symbol" w:hAnsi="Symbol" w:hint="default"/>
        <w:color w:val="000000" w:themeColor="text1"/>
        <w:sz w:val="28"/>
        <w:szCs w:val="28"/>
      </w:rPr>
    </w:lvl>
    <w:lvl w:ilvl="1" w:tplc="6F962698">
      <w:start w:val="1"/>
      <w:numFmt w:val="bullet"/>
      <w:pStyle w:val="2ndLevelBullet"/>
      <w:lvlText w:val="o"/>
      <w:lvlJc w:val="left"/>
      <w:pPr>
        <w:ind w:left="1440" w:hanging="360"/>
      </w:pPr>
      <w:rPr>
        <w:rFonts w:ascii="Courier New" w:hAnsi="Courier New" w:hint="default"/>
      </w:rPr>
    </w:lvl>
    <w:lvl w:ilvl="2" w:tplc="CA1ADB1A">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6" w15:restartNumberingAfterBreak="0">
    <w:nsid w:val="06FD5991"/>
    <w:multiLevelType w:val="multilevel"/>
    <w:tmpl w:val="BC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15BD0"/>
    <w:multiLevelType w:val="hybridMultilevel"/>
    <w:tmpl w:val="0DCEDB74"/>
    <w:lvl w:ilvl="0" w:tplc="B33C73CC">
      <w:start w:val="1"/>
      <w:numFmt w:val="bullet"/>
      <w:lvlText w:val="•"/>
      <w:lvlJc w:val="left"/>
      <w:pPr>
        <w:tabs>
          <w:tab w:val="num" w:pos="720"/>
        </w:tabs>
        <w:ind w:left="720" w:hanging="360"/>
      </w:pPr>
      <w:rPr>
        <w:rFonts w:ascii="Arial" w:hAnsi="Arial" w:hint="default"/>
      </w:rPr>
    </w:lvl>
    <w:lvl w:ilvl="1" w:tplc="E36C3FA6">
      <w:numFmt w:val="bullet"/>
      <w:lvlText w:val="•"/>
      <w:lvlJc w:val="left"/>
      <w:pPr>
        <w:tabs>
          <w:tab w:val="num" w:pos="1440"/>
        </w:tabs>
        <w:ind w:left="1440" w:hanging="360"/>
      </w:pPr>
      <w:rPr>
        <w:rFonts w:ascii="Arial" w:hAnsi="Arial" w:hint="default"/>
      </w:rPr>
    </w:lvl>
    <w:lvl w:ilvl="2" w:tplc="1FC8A36C" w:tentative="1">
      <w:start w:val="1"/>
      <w:numFmt w:val="bullet"/>
      <w:lvlText w:val="•"/>
      <w:lvlJc w:val="left"/>
      <w:pPr>
        <w:tabs>
          <w:tab w:val="num" w:pos="2160"/>
        </w:tabs>
        <w:ind w:left="2160" w:hanging="360"/>
      </w:pPr>
      <w:rPr>
        <w:rFonts w:ascii="Arial" w:hAnsi="Arial" w:hint="default"/>
      </w:rPr>
    </w:lvl>
    <w:lvl w:ilvl="3" w:tplc="CEB461BE" w:tentative="1">
      <w:start w:val="1"/>
      <w:numFmt w:val="bullet"/>
      <w:lvlText w:val="•"/>
      <w:lvlJc w:val="left"/>
      <w:pPr>
        <w:tabs>
          <w:tab w:val="num" w:pos="2880"/>
        </w:tabs>
        <w:ind w:left="2880" w:hanging="360"/>
      </w:pPr>
      <w:rPr>
        <w:rFonts w:ascii="Arial" w:hAnsi="Arial" w:hint="default"/>
      </w:rPr>
    </w:lvl>
    <w:lvl w:ilvl="4" w:tplc="3C5AC254" w:tentative="1">
      <w:start w:val="1"/>
      <w:numFmt w:val="bullet"/>
      <w:lvlText w:val="•"/>
      <w:lvlJc w:val="left"/>
      <w:pPr>
        <w:tabs>
          <w:tab w:val="num" w:pos="3600"/>
        </w:tabs>
        <w:ind w:left="3600" w:hanging="360"/>
      </w:pPr>
      <w:rPr>
        <w:rFonts w:ascii="Arial" w:hAnsi="Arial" w:hint="default"/>
      </w:rPr>
    </w:lvl>
    <w:lvl w:ilvl="5" w:tplc="C12EBC4E" w:tentative="1">
      <w:start w:val="1"/>
      <w:numFmt w:val="bullet"/>
      <w:lvlText w:val="•"/>
      <w:lvlJc w:val="left"/>
      <w:pPr>
        <w:tabs>
          <w:tab w:val="num" w:pos="4320"/>
        </w:tabs>
        <w:ind w:left="4320" w:hanging="360"/>
      </w:pPr>
      <w:rPr>
        <w:rFonts w:ascii="Arial" w:hAnsi="Arial" w:hint="default"/>
      </w:rPr>
    </w:lvl>
    <w:lvl w:ilvl="6" w:tplc="B636E7E8" w:tentative="1">
      <w:start w:val="1"/>
      <w:numFmt w:val="bullet"/>
      <w:lvlText w:val="•"/>
      <w:lvlJc w:val="left"/>
      <w:pPr>
        <w:tabs>
          <w:tab w:val="num" w:pos="5040"/>
        </w:tabs>
        <w:ind w:left="5040" w:hanging="360"/>
      </w:pPr>
      <w:rPr>
        <w:rFonts w:ascii="Arial" w:hAnsi="Arial" w:hint="default"/>
      </w:rPr>
    </w:lvl>
    <w:lvl w:ilvl="7" w:tplc="684484E0" w:tentative="1">
      <w:start w:val="1"/>
      <w:numFmt w:val="bullet"/>
      <w:lvlText w:val="•"/>
      <w:lvlJc w:val="left"/>
      <w:pPr>
        <w:tabs>
          <w:tab w:val="num" w:pos="5760"/>
        </w:tabs>
        <w:ind w:left="5760" w:hanging="360"/>
      </w:pPr>
      <w:rPr>
        <w:rFonts w:ascii="Arial" w:hAnsi="Arial" w:hint="default"/>
      </w:rPr>
    </w:lvl>
    <w:lvl w:ilvl="8" w:tplc="0E2061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187359"/>
    <w:multiLevelType w:val="hybridMultilevel"/>
    <w:tmpl w:val="BC5EDF40"/>
    <w:lvl w:ilvl="0" w:tplc="3E5C9BFA">
      <w:start w:val="1"/>
      <w:numFmt w:val="bullet"/>
      <w:lvlText w:val="•"/>
      <w:lvlJc w:val="left"/>
      <w:pPr>
        <w:tabs>
          <w:tab w:val="num" w:pos="720"/>
        </w:tabs>
        <w:ind w:left="720" w:hanging="360"/>
      </w:pPr>
      <w:rPr>
        <w:rFonts w:ascii="Arial" w:hAnsi="Arial" w:hint="default"/>
      </w:rPr>
    </w:lvl>
    <w:lvl w:ilvl="1" w:tplc="481E2124" w:tentative="1">
      <w:start w:val="1"/>
      <w:numFmt w:val="bullet"/>
      <w:lvlText w:val="•"/>
      <w:lvlJc w:val="left"/>
      <w:pPr>
        <w:tabs>
          <w:tab w:val="num" w:pos="1440"/>
        </w:tabs>
        <w:ind w:left="1440" w:hanging="360"/>
      </w:pPr>
      <w:rPr>
        <w:rFonts w:ascii="Arial" w:hAnsi="Arial" w:hint="default"/>
      </w:rPr>
    </w:lvl>
    <w:lvl w:ilvl="2" w:tplc="C41AD54E" w:tentative="1">
      <w:start w:val="1"/>
      <w:numFmt w:val="bullet"/>
      <w:lvlText w:val="•"/>
      <w:lvlJc w:val="left"/>
      <w:pPr>
        <w:tabs>
          <w:tab w:val="num" w:pos="2160"/>
        </w:tabs>
        <w:ind w:left="2160" w:hanging="360"/>
      </w:pPr>
      <w:rPr>
        <w:rFonts w:ascii="Arial" w:hAnsi="Arial" w:hint="default"/>
      </w:rPr>
    </w:lvl>
    <w:lvl w:ilvl="3" w:tplc="8F066E26" w:tentative="1">
      <w:start w:val="1"/>
      <w:numFmt w:val="bullet"/>
      <w:lvlText w:val="•"/>
      <w:lvlJc w:val="left"/>
      <w:pPr>
        <w:tabs>
          <w:tab w:val="num" w:pos="2880"/>
        </w:tabs>
        <w:ind w:left="2880" w:hanging="360"/>
      </w:pPr>
      <w:rPr>
        <w:rFonts w:ascii="Arial" w:hAnsi="Arial" w:hint="default"/>
      </w:rPr>
    </w:lvl>
    <w:lvl w:ilvl="4" w:tplc="1BF258D4" w:tentative="1">
      <w:start w:val="1"/>
      <w:numFmt w:val="bullet"/>
      <w:lvlText w:val="•"/>
      <w:lvlJc w:val="left"/>
      <w:pPr>
        <w:tabs>
          <w:tab w:val="num" w:pos="3600"/>
        </w:tabs>
        <w:ind w:left="3600" w:hanging="360"/>
      </w:pPr>
      <w:rPr>
        <w:rFonts w:ascii="Arial" w:hAnsi="Arial" w:hint="default"/>
      </w:rPr>
    </w:lvl>
    <w:lvl w:ilvl="5" w:tplc="19BA6A54" w:tentative="1">
      <w:start w:val="1"/>
      <w:numFmt w:val="bullet"/>
      <w:lvlText w:val="•"/>
      <w:lvlJc w:val="left"/>
      <w:pPr>
        <w:tabs>
          <w:tab w:val="num" w:pos="4320"/>
        </w:tabs>
        <w:ind w:left="4320" w:hanging="360"/>
      </w:pPr>
      <w:rPr>
        <w:rFonts w:ascii="Arial" w:hAnsi="Arial" w:hint="default"/>
      </w:rPr>
    </w:lvl>
    <w:lvl w:ilvl="6" w:tplc="702480CA" w:tentative="1">
      <w:start w:val="1"/>
      <w:numFmt w:val="bullet"/>
      <w:lvlText w:val="•"/>
      <w:lvlJc w:val="left"/>
      <w:pPr>
        <w:tabs>
          <w:tab w:val="num" w:pos="5040"/>
        </w:tabs>
        <w:ind w:left="5040" w:hanging="360"/>
      </w:pPr>
      <w:rPr>
        <w:rFonts w:ascii="Arial" w:hAnsi="Arial" w:hint="default"/>
      </w:rPr>
    </w:lvl>
    <w:lvl w:ilvl="7" w:tplc="4AF4F8EC" w:tentative="1">
      <w:start w:val="1"/>
      <w:numFmt w:val="bullet"/>
      <w:lvlText w:val="•"/>
      <w:lvlJc w:val="left"/>
      <w:pPr>
        <w:tabs>
          <w:tab w:val="num" w:pos="5760"/>
        </w:tabs>
        <w:ind w:left="5760" w:hanging="360"/>
      </w:pPr>
      <w:rPr>
        <w:rFonts w:ascii="Arial" w:hAnsi="Arial" w:hint="default"/>
      </w:rPr>
    </w:lvl>
    <w:lvl w:ilvl="8" w:tplc="27542C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350F67"/>
    <w:multiLevelType w:val="hybridMultilevel"/>
    <w:tmpl w:val="0AC445B4"/>
    <w:lvl w:ilvl="0" w:tplc="6A7C92DE">
      <w:start w:val="1"/>
      <w:numFmt w:val="bullet"/>
      <w:lvlText w:val="§"/>
      <w:lvlJc w:val="left"/>
      <w:pPr>
        <w:tabs>
          <w:tab w:val="num" w:pos="720"/>
        </w:tabs>
        <w:ind w:left="720" w:hanging="360"/>
      </w:pPr>
      <w:rPr>
        <w:rFonts w:ascii="Wingdings" w:hAnsi="Wingdings" w:hint="default"/>
      </w:rPr>
    </w:lvl>
    <w:lvl w:ilvl="1" w:tplc="BA087834" w:tentative="1">
      <w:start w:val="1"/>
      <w:numFmt w:val="bullet"/>
      <w:lvlText w:val="§"/>
      <w:lvlJc w:val="left"/>
      <w:pPr>
        <w:tabs>
          <w:tab w:val="num" w:pos="1440"/>
        </w:tabs>
        <w:ind w:left="1440" w:hanging="360"/>
      </w:pPr>
      <w:rPr>
        <w:rFonts w:ascii="Wingdings" w:hAnsi="Wingdings" w:hint="default"/>
      </w:rPr>
    </w:lvl>
    <w:lvl w:ilvl="2" w:tplc="EFF06678" w:tentative="1">
      <w:start w:val="1"/>
      <w:numFmt w:val="bullet"/>
      <w:lvlText w:val="§"/>
      <w:lvlJc w:val="left"/>
      <w:pPr>
        <w:tabs>
          <w:tab w:val="num" w:pos="2160"/>
        </w:tabs>
        <w:ind w:left="2160" w:hanging="360"/>
      </w:pPr>
      <w:rPr>
        <w:rFonts w:ascii="Wingdings" w:hAnsi="Wingdings" w:hint="default"/>
      </w:rPr>
    </w:lvl>
    <w:lvl w:ilvl="3" w:tplc="931C17B0" w:tentative="1">
      <w:start w:val="1"/>
      <w:numFmt w:val="bullet"/>
      <w:lvlText w:val="§"/>
      <w:lvlJc w:val="left"/>
      <w:pPr>
        <w:tabs>
          <w:tab w:val="num" w:pos="2880"/>
        </w:tabs>
        <w:ind w:left="2880" w:hanging="360"/>
      </w:pPr>
      <w:rPr>
        <w:rFonts w:ascii="Wingdings" w:hAnsi="Wingdings" w:hint="default"/>
      </w:rPr>
    </w:lvl>
    <w:lvl w:ilvl="4" w:tplc="19D6AEE2" w:tentative="1">
      <w:start w:val="1"/>
      <w:numFmt w:val="bullet"/>
      <w:lvlText w:val="§"/>
      <w:lvlJc w:val="left"/>
      <w:pPr>
        <w:tabs>
          <w:tab w:val="num" w:pos="3600"/>
        </w:tabs>
        <w:ind w:left="3600" w:hanging="360"/>
      </w:pPr>
      <w:rPr>
        <w:rFonts w:ascii="Wingdings" w:hAnsi="Wingdings" w:hint="default"/>
      </w:rPr>
    </w:lvl>
    <w:lvl w:ilvl="5" w:tplc="B3484FEC" w:tentative="1">
      <w:start w:val="1"/>
      <w:numFmt w:val="bullet"/>
      <w:lvlText w:val="§"/>
      <w:lvlJc w:val="left"/>
      <w:pPr>
        <w:tabs>
          <w:tab w:val="num" w:pos="4320"/>
        </w:tabs>
        <w:ind w:left="4320" w:hanging="360"/>
      </w:pPr>
      <w:rPr>
        <w:rFonts w:ascii="Wingdings" w:hAnsi="Wingdings" w:hint="default"/>
      </w:rPr>
    </w:lvl>
    <w:lvl w:ilvl="6" w:tplc="875E94E8" w:tentative="1">
      <w:start w:val="1"/>
      <w:numFmt w:val="bullet"/>
      <w:lvlText w:val="§"/>
      <w:lvlJc w:val="left"/>
      <w:pPr>
        <w:tabs>
          <w:tab w:val="num" w:pos="5040"/>
        </w:tabs>
        <w:ind w:left="5040" w:hanging="360"/>
      </w:pPr>
      <w:rPr>
        <w:rFonts w:ascii="Wingdings" w:hAnsi="Wingdings" w:hint="default"/>
      </w:rPr>
    </w:lvl>
    <w:lvl w:ilvl="7" w:tplc="F842AF2E" w:tentative="1">
      <w:start w:val="1"/>
      <w:numFmt w:val="bullet"/>
      <w:lvlText w:val="§"/>
      <w:lvlJc w:val="left"/>
      <w:pPr>
        <w:tabs>
          <w:tab w:val="num" w:pos="5760"/>
        </w:tabs>
        <w:ind w:left="5760" w:hanging="360"/>
      </w:pPr>
      <w:rPr>
        <w:rFonts w:ascii="Wingdings" w:hAnsi="Wingdings" w:hint="default"/>
      </w:rPr>
    </w:lvl>
    <w:lvl w:ilvl="8" w:tplc="2A7EAC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651FD6"/>
    <w:multiLevelType w:val="hybridMultilevel"/>
    <w:tmpl w:val="1A9EA722"/>
    <w:lvl w:ilvl="0" w:tplc="4888053C">
      <w:start w:val="1"/>
      <w:numFmt w:val="bullet"/>
      <w:lvlText w:val="•"/>
      <w:lvlJc w:val="left"/>
      <w:pPr>
        <w:tabs>
          <w:tab w:val="num" w:pos="720"/>
        </w:tabs>
        <w:ind w:left="720" w:hanging="360"/>
      </w:pPr>
      <w:rPr>
        <w:rFonts w:ascii="Arial" w:hAnsi="Arial" w:hint="default"/>
      </w:rPr>
    </w:lvl>
    <w:lvl w:ilvl="1" w:tplc="10003482" w:tentative="1">
      <w:start w:val="1"/>
      <w:numFmt w:val="bullet"/>
      <w:lvlText w:val="•"/>
      <w:lvlJc w:val="left"/>
      <w:pPr>
        <w:tabs>
          <w:tab w:val="num" w:pos="1440"/>
        </w:tabs>
        <w:ind w:left="1440" w:hanging="360"/>
      </w:pPr>
      <w:rPr>
        <w:rFonts w:ascii="Arial" w:hAnsi="Arial" w:hint="default"/>
      </w:rPr>
    </w:lvl>
    <w:lvl w:ilvl="2" w:tplc="ACB07314" w:tentative="1">
      <w:start w:val="1"/>
      <w:numFmt w:val="bullet"/>
      <w:lvlText w:val="•"/>
      <w:lvlJc w:val="left"/>
      <w:pPr>
        <w:tabs>
          <w:tab w:val="num" w:pos="2160"/>
        </w:tabs>
        <w:ind w:left="2160" w:hanging="360"/>
      </w:pPr>
      <w:rPr>
        <w:rFonts w:ascii="Arial" w:hAnsi="Arial" w:hint="default"/>
      </w:rPr>
    </w:lvl>
    <w:lvl w:ilvl="3" w:tplc="50564BC4" w:tentative="1">
      <w:start w:val="1"/>
      <w:numFmt w:val="bullet"/>
      <w:lvlText w:val="•"/>
      <w:lvlJc w:val="left"/>
      <w:pPr>
        <w:tabs>
          <w:tab w:val="num" w:pos="2880"/>
        </w:tabs>
        <w:ind w:left="2880" w:hanging="360"/>
      </w:pPr>
      <w:rPr>
        <w:rFonts w:ascii="Arial" w:hAnsi="Arial" w:hint="default"/>
      </w:rPr>
    </w:lvl>
    <w:lvl w:ilvl="4" w:tplc="1E66887E" w:tentative="1">
      <w:start w:val="1"/>
      <w:numFmt w:val="bullet"/>
      <w:lvlText w:val="•"/>
      <w:lvlJc w:val="left"/>
      <w:pPr>
        <w:tabs>
          <w:tab w:val="num" w:pos="3600"/>
        </w:tabs>
        <w:ind w:left="3600" w:hanging="360"/>
      </w:pPr>
      <w:rPr>
        <w:rFonts w:ascii="Arial" w:hAnsi="Arial" w:hint="default"/>
      </w:rPr>
    </w:lvl>
    <w:lvl w:ilvl="5" w:tplc="E7B0FBD4" w:tentative="1">
      <w:start w:val="1"/>
      <w:numFmt w:val="bullet"/>
      <w:lvlText w:val="•"/>
      <w:lvlJc w:val="left"/>
      <w:pPr>
        <w:tabs>
          <w:tab w:val="num" w:pos="4320"/>
        </w:tabs>
        <w:ind w:left="4320" w:hanging="360"/>
      </w:pPr>
      <w:rPr>
        <w:rFonts w:ascii="Arial" w:hAnsi="Arial" w:hint="default"/>
      </w:rPr>
    </w:lvl>
    <w:lvl w:ilvl="6" w:tplc="99561932" w:tentative="1">
      <w:start w:val="1"/>
      <w:numFmt w:val="bullet"/>
      <w:lvlText w:val="•"/>
      <w:lvlJc w:val="left"/>
      <w:pPr>
        <w:tabs>
          <w:tab w:val="num" w:pos="5040"/>
        </w:tabs>
        <w:ind w:left="5040" w:hanging="360"/>
      </w:pPr>
      <w:rPr>
        <w:rFonts w:ascii="Arial" w:hAnsi="Arial" w:hint="default"/>
      </w:rPr>
    </w:lvl>
    <w:lvl w:ilvl="7" w:tplc="D7D82A14" w:tentative="1">
      <w:start w:val="1"/>
      <w:numFmt w:val="bullet"/>
      <w:lvlText w:val="•"/>
      <w:lvlJc w:val="left"/>
      <w:pPr>
        <w:tabs>
          <w:tab w:val="num" w:pos="5760"/>
        </w:tabs>
        <w:ind w:left="5760" w:hanging="360"/>
      </w:pPr>
      <w:rPr>
        <w:rFonts w:ascii="Arial" w:hAnsi="Arial" w:hint="default"/>
      </w:rPr>
    </w:lvl>
    <w:lvl w:ilvl="8" w:tplc="9F9EE9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DE37791"/>
    <w:multiLevelType w:val="hybridMultilevel"/>
    <w:tmpl w:val="6DB8BECC"/>
    <w:lvl w:ilvl="0" w:tplc="2CC879DA">
      <w:start w:val="1"/>
      <w:numFmt w:val="bullet"/>
      <w:lvlText w:val="ü"/>
      <w:lvlJc w:val="left"/>
      <w:pPr>
        <w:tabs>
          <w:tab w:val="num" w:pos="720"/>
        </w:tabs>
        <w:ind w:left="720" w:hanging="360"/>
      </w:pPr>
      <w:rPr>
        <w:rFonts w:ascii="Wingdings" w:hAnsi="Wingdings" w:hint="default"/>
      </w:rPr>
    </w:lvl>
    <w:lvl w:ilvl="1" w:tplc="38E4128E" w:tentative="1">
      <w:start w:val="1"/>
      <w:numFmt w:val="bullet"/>
      <w:lvlText w:val="ü"/>
      <w:lvlJc w:val="left"/>
      <w:pPr>
        <w:tabs>
          <w:tab w:val="num" w:pos="1440"/>
        </w:tabs>
        <w:ind w:left="1440" w:hanging="360"/>
      </w:pPr>
      <w:rPr>
        <w:rFonts w:ascii="Wingdings" w:hAnsi="Wingdings" w:hint="default"/>
      </w:rPr>
    </w:lvl>
    <w:lvl w:ilvl="2" w:tplc="4D8EBD7A" w:tentative="1">
      <w:start w:val="1"/>
      <w:numFmt w:val="bullet"/>
      <w:lvlText w:val="ü"/>
      <w:lvlJc w:val="left"/>
      <w:pPr>
        <w:tabs>
          <w:tab w:val="num" w:pos="2160"/>
        </w:tabs>
        <w:ind w:left="2160" w:hanging="360"/>
      </w:pPr>
      <w:rPr>
        <w:rFonts w:ascii="Wingdings" w:hAnsi="Wingdings" w:hint="default"/>
      </w:rPr>
    </w:lvl>
    <w:lvl w:ilvl="3" w:tplc="9FCE1DD6" w:tentative="1">
      <w:start w:val="1"/>
      <w:numFmt w:val="bullet"/>
      <w:lvlText w:val="ü"/>
      <w:lvlJc w:val="left"/>
      <w:pPr>
        <w:tabs>
          <w:tab w:val="num" w:pos="2880"/>
        </w:tabs>
        <w:ind w:left="2880" w:hanging="360"/>
      </w:pPr>
      <w:rPr>
        <w:rFonts w:ascii="Wingdings" w:hAnsi="Wingdings" w:hint="default"/>
      </w:rPr>
    </w:lvl>
    <w:lvl w:ilvl="4" w:tplc="21AC11B6" w:tentative="1">
      <w:start w:val="1"/>
      <w:numFmt w:val="bullet"/>
      <w:lvlText w:val="ü"/>
      <w:lvlJc w:val="left"/>
      <w:pPr>
        <w:tabs>
          <w:tab w:val="num" w:pos="3600"/>
        </w:tabs>
        <w:ind w:left="3600" w:hanging="360"/>
      </w:pPr>
      <w:rPr>
        <w:rFonts w:ascii="Wingdings" w:hAnsi="Wingdings" w:hint="default"/>
      </w:rPr>
    </w:lvl>
    <w:lvl w:ilvl="5" w:tplc="D338B7EC" w:tentative="1">
      <w:start w:val="1"/>
      <w:numFmt w:val="bullet"/>
      <w:lvlText w:val="ü"/>
      <w:lvlJc w:val="left"/>
      <w:pPr>
        <w:tabs>
          <w:tab w:val="num" w:pos="4320"/>
        </w:tabs>
        <w:ind w:left="4320" w:hanging="360"/>
      </w:pPr>
      <w:rPr>
        <w:rFonts w:ascii="Wingdings" w:hAnsi="Wingdings" w:hint="default"/>
      </w:rPr>
    </w:lvl>
    <w:lvl w:ilvl="6" w:tplc="7812CF62" w:tentative="1">
      <w:start w:val="1"/>
      <w:numFmt w:val="bullet"/>
      <w:lvlText w:val="ü"/>
      <w:lvlJc w:val="left"/>
      <w:pPr>
        <w:tabs>
          <w:tab w:val="num" w:pos="5040"/>
        </w:tabs>
        <w:ind w:left="5040" w:hanging="360"/>
      </w:pPr>
      <w:rPr>
        <w:rFonts w:ascii="Wingdings" w:hAnsi="Wingdings" w:hint="default"/>
      </w:rPr>
    </w:lvl>
    <w:lvl w:ilvl="7" w:tplc="A384A302" w:tentative="1">
      <w:start w:val="1"/>
      <w:numFmt w:val="bullet"/>
      <w:lvlText w:val="ü"/>
      <w:lvlJc w:val="left"/>
      <w:pPr>
        <w:tabs>
          <w:tab w:val="num" w:pos="5760"/>
        </w:tabs>
        <w:ind w:left="5760" w:hanging="360"/>
      </w:pPr>
      <w:rPr>
        <w:rFonts w:ascii="Wingdings" w:hAnsi="Wingdings" w:hint="default"/>
      </w:rPr>
    </w:lvl>
    <w:lvl w:ilvl="8" w:tplc="2F2CF940" w:tentative="1">
      <w:start w:val="1"/>
      <w:numFmt w:val="bullet"/>
      <w:lvlText w:val="ü"/>
      <w:lvlJc w:val="left"/>
      <w:pPr>
        <w:tabs>
          <w:tab w:val="num" w:pos="6480"/>
        </w:tabs>
        <w:ind w:left="6480" w:hanging="360"/>
      </w:pPr>
      <w:rPr>
        <w:rFonts w:ascii="Wingdings" w:hAnsi="Wingdings" w:hint="default"/>
      </w:rPr>
    </w:lvl>
  </w:abstractNum>
  <w:abstractNum w:abstractNumId="13"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90DC5"/>
    <w:multiLevelType w:val="hybridMultilevel"/>
    <w:tmpl w:val="CDFA71A2"/>
    <w:lvl w:ilvl="0" w:tplc="C972ABB8">
      <w:start w:val="1"/>
      <w:numFmt w:val="bullet"/>
      <w:lvlText w:val="•"/>
      <w:lvlJc w:val="left"/>
      <w:pPr>
        <w:tabs>
          <w:tab w:val="num" w:pos="720"/>
        </w:tabs>
        <w:ind w:left="720" w:hanging="360"/>
      </w:pPr>
      <w:rPr>
        <w:rFonts w:ascii="Arial" w:hAnsi="Arial" w:hint="default"/>
      </w:rPr>
    </w:lvl>
    <w:lvl w:ilvl="1" w:tplc="3FF4E268" w:tentative="1">
      <w:start w:val="1"/>
      <w:numFmt w:val="bullet"/>
      <w:lvlText w:val="•"/>
      <w:lvlJc w:val="left"/>
      <w:pPr>
        <w:tabs>
          <w:tab w:val="num" w:pos="1440"/>
        </w:tabs>
        <w:ind w:left="1440" w:hanging="360"/>
      </w:pPr>
      <w:rPr>
        <w:rFonts w:ascii="Arial" w:hAnsi="Arial" w:hint="default"/>
      </w:rPr>
    </w:lvl>
    <w:lvl w:ilvl="2" w:tplc="590697EA" w:tentative="1">
      <w:start w:val="1"/>
      <w:numFmt w:val="bullet"/>
      <w:lvlText w:val="•"/>
      <w:lvlJc w:val="left"/>
      <w:pPr>
        <w:tabs>
          <w:tab w:val="num" w:pos="2160"/>
        </w:tabs>
        <w:ind w:left="2160" w:hanging="360"/>
      </w:pPr>
      <w:rPr>
        <w:rFonts w:ascii="Arial" w:hAnsi="Arial" w:hint="default"/>
      </w:rPr>
    </w:lvl>
    <w:lvl w:ilvl="3" w:tplc="83EC806C" w:tentative="1">
      <w:start w:val="1"/>
      <w:numFmt w:val="bullet"/>
      <w:lvlText w:val="•"/>
      <w:lvlJc w:val="left"/>
      <w:pPr>
        <w:tabs>
          <w:tab w:val="num" w:pos="2880"/>
        </w:tabs>
        <w:ind w:left="2880" w:hanging="360"/>
      </w:pPr>
      <w:rPr>
        <w:rFonts w:ascii="Arial" w:hAnsi="Arial" w:hint="default"/>
      </w:rPr>
    </w:lvl>
    <w:lvl w:ilvl="4" w:tplc="1374BC5C" w:tentative="1">
      <w:start w:val="1"/>
      <w:numFmt w:val="bullet"/>
      <w:lvlText w:val="•"/>
      <w:lvlJc w:val="left"/>
      <w:pPr>
        <w:tabs>
          <w:tab w:val="num" w:pos="3600"/>
        </w:tabs>
        <w:ind w:left="3600" w:hanging="360"/>
      </w:pPr>
      <w:rPr>
        <w:rFonts w:ascii="Arial" w:hAnsi="Arial" w:hint="default"/>
      </w:rPr>
    </w:lvl>
    <w:lvl w:ilvl="5" w:tplc="89DC3FAC" w:tentative="1">
      <w:start w:val="1"/>
      <w:numFmt w:val="bullet"/>
      <w:lvlText w:val="•"/>
      <w:lvlJc w:val="left"/>
      <w:pPr>
        <w:tabs>
          <w:tab w:val="num" w:pos="4320"/>
        </w:tabs>
        <w:ind w:left="4320" w:hanging="360"/>
      </w:pPr>
      <w:rPr>
        <w:rFonts w:ascii="Arial" w:hAnsi="Arial" w:hint="default"/>
      </w:rPr>
    </w:lvl>
    <w:lvl w:ilvl="6" w:tplc="2FE61272" w:tentative="1">
      <w:start w:val="1"/>
      <w:numFmt w:val="bullet"/>
      <w:lvlText w:val="•"/>
      <w:lvlJc w:val="left"/>
      <w:pPr>
        <w:tabs>
          <w:tab w:val="num" w:pos="5040"/>
        </w:tabs>
        <w:ind w:left="5040" w:hanging="360"/>
      </w:pPr>
      <w:rPr>
        <w:rFonts w:ascii="Arial" w:hAnsi="Arial" w:hint="default"/>
      </w:rPr>
    </w:lvl>
    <w:lvl w:ilvl="7" w:tplc="E2406480" w:tentative="1">
      <w:start w:val="1"/>
      <w:numFmt w:val="bullet"/>
      <w:lvlText w:val="•"/>
      <w:lvlJc w:val="left"/>
      <w:pPr>
        <w:tabs>
          <w:tab w:val="num" w:pos="5760"/>
        </w:tabs>
        <w:ind w:left="5760" w:hanging="360"/>
      </w:pPr>
      <w:rPr>
        <w:rFonts w:ascii="Arial" w:hAnsi="Arial" w:hint="default"/>
      </w:rPr>
    </w:lvl>
    <w:lvl w:ilvl="8" w:tplc="F5FC48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E8034E"/>
    <w:multiLevelType w:val="hybridMultilevel"/>
    <w:tmpl w:val="F9EA4B2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17070EA4"/>
    <w:multiLevelType w:val="hybridMultilevel"/>
    <w:tmpl w:val="CF9651C4"/>
    <w:lvl w:ilvl="0" w:tplc="6040DE54">
      <w:start w:val="1"/>
      <w:numFmt w:val="bullet"/>
      <w:lvlText w:val="•"/>
      <w:lvlJc w:val="left"/>
      <w:pPr>
        <w:tabs>
          <w:tab w:val="num" w:pos="720"/>
        </w:tabs>
        <w:ind w:left="720" w:hanging="360"/>
      </w:pPr>
      <w:rPr>
        <w:rFonts w:ascii="Arial" w:hAnsi="Arial" w:hint="default"/>
      </w:rPr>
    </w:lvl>
    <w:lvl w:ilvl="1" w:tplc="F2869C06" w:tentative="1">
      <w:start w:val="1"/>
      <w:numFmt w:val="bullet"/>
      <w:lvlText w:val="•"/>
      <w:lvlJc w:val="left"/>
      <w:pPr>
        <w:tabs>
          <w:tab w:val="num" w:pos="1440"/>
        </w:tabs>
        <w:ind w:left="1440" w:hanging="360"/>
      </w:pPr>
      <w:rPr>
        <w:rFonts w:ascii="Arial" w:hAnsi="Arial" w:hint="default"/>
      </w:rPr>
    </w:lvl>
    <w:lvl w:ilvl="2" w:tplc="2BA6F696" w:tentative="1">
      <w:start w:val="1"/>
      <w:numFmt w:val="bullet"/>
      <w:lvlText w:val="•"/>
      <w:lvlJc w:val="left"/>
      <w:pPr>
        <w:tabs>
          <w:tab w:val="num" w:pos="2160"/>
        </w:tabs>
        <w:ind w:left="2160" w:hanging="360"/>
      </w:pPr>
      <w:rPr>
        <w:rFonts w:ascii="Arial" w:hAnsi="Arial" w:hint="default"/>
      </w:rPr>
    </w:lvl>
    <w:lvl w:ilvl="3" w:tplc="6B949C66" w:tentative="1">
      <w:start w:val="1"/>
      <w:numFmt w:val="bullet"/>
      <w:lvlText w:val="•"/>
      <w:lvlJc w:val="left"/>
      <w:pPr>
        <w:tabs>
          <w:tab w:val="num" w:pos="2880"/>
        </w:tabs>
        <w:ind w:left="2880" w:hanging="360"/>
      </w:pPr>
      <w:rPr>
        <w:rFonts w:ascii="Arial" w:hAnsi="Arial" w:hint="default"/>
      </w:rPr>
    </w:lvl>
    <w:lvl w:ilvl="4" w:tplc="A246EF7C" w:tentative="1">
      <w:start w:val="1"/>
      <w:numFmt w:val="bullet"/>
      <w:lvlText w:val="•"/>
      <w:lvlJc w:val="left"/>
      <w:pPr>
        <w:tabs>
          <w:tab w:val="num" w:pos="3600"/>
        </w:tabs>
        <w:ind w:left="3600" w:hanging="360"/>
      </w:pPr>
      <w:rPr>
        <w:rFonts w:ascii="Arial" w:hAnsi="Arial" w:hint="default"/>
      </w:rPr>
    </w:lvl>
    <w:lvl w:ilvl="5" w:tplc="ED72C838" w:tentative="1">
      <w:start w:val="1"/>
      <w:numFmt w:val="bullet"/>
      <w:lvlText w:val="•"/>
      <w:lvlJc w:val="left"/>
      <w:pPr>
        <w:tabs>
          <w:tab w:val="num" w:pos="4320"/>
        </w:tabs>
        <w:ind w:left="4320" w:hanging="360"/>
      </w:pPr>
      <w:rPr>
        <w:rFonts w:ascii="Arial" w:hAnsi="Arial" w:hint="default"/>
      </w:rPr>
    </w:lvl>
    <w:lvl w:ilvl="6" w:tplc="9A228C44" w:tentative="1">
      <w:start w:val="1"/>
      <w:numFmt w:val="bullet"/>
      <w:lvlText w:val="•"/>
      <w:lvlJc w:val="left"/>
      <w:pPr>
        <w:tabs>
          <w:tab w:val="num" w:pos="5040"/>
        </w:tabs>
        <w:ind w:left="5040" w:hanging="360"/>
      </w:pPr>
      <w:rPr>
        <w:rFonts w:ascii="Arial" w:hAnsi="Arial" w:hint="default"/>
      </w:rPr>
    </w:lvl>
    <w:lvl w:ilvl="7" w:tplc="A94AF504" w:tentative="1">
      <w:start w:val="1"/>
      <w:numFmt w:val="bullet"/>
      <w:lvlText w:val="•"/>
      <w:lvlJc w:val="left"/>
      <w:pPr>
        <w:tabs>
          <w:tab w:val="num" w:pos="5760"/>
        </w:tabs>
        <w:ind w:left="5760" w:hanging="360"/>
      </w:pPr>
      <w:rPr>
        <w:rFonts w:ascii="Arial" w:hAnsi="Arial" w:hint="default"/>
      </w:rPr>
    </w:lvl>
    <w:lvl w:ilvl="8" w:tplc="30522C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81D56F1"/>
    <w:multiLevelType w:val="hybridMultilevel"/>
    <w:tmpl w:val="3D8EFF26"/>
    <w:lvl w:ilvl="0" w:tplc="F072DC12">
      <w:start w:val="1"/>
      <w:numFmt w:val="bullet"/>
      <w:lvlText w:val="•"/>
      <w:lvlJc w:val="left"/>
      <w:pPr>
        <w:tabs>
          <w:tab w:val="num" w:pos="720"/>
        </w:tabs>
        <w:ind w:left="720" w:hanging="360"/>
      </w:pPr>
      <w:rPr>
        <w:rFonts w:ascii="Arial" w:hAnsi="Arial" w:hint="default"/>
      </w:rPr>
    </w:lvl>
    <w:lvl w:ilvl="1" w:tplc="2F289468" w:tentative="1">
      <w:start w:val="1"/>
      <w:numFmt w:val="bullet"/>
      <w:lvlText w:val="•"/>
      <w:lvlJc w:val="left"/>
      <w:pPr>
        <w:tabs>
          <w:tab w:val="num" w:pos="1440"/>
        </w:tabs>
        <w:ind w:left="1440" w:hanging="360"/>
      </w:pPr>
      <w:rPr>
        <w:rFonts w:ascii="Arial" w:hAnsi="Arial" w:hint="default"/>
      </w:rPr>
    </w:lvl>
    <w:lvl w:ilvl="2" w:tplc="DCECF4BA" w:tentative="1">
      <w:start w:val="1"/>
      <w:numFmt w:val="bullet"/>
      <w:lvlText w:val="•"/>
      <w:lvlJc w:val="left"/>
      <w:pPr>
        <w:tabs>
          <w:tab w:val="num" w:pos="2160"/>
        </w:tabs>
        <w:ind w:left="2160" w:hanging="360"/>
      </w:pPr>
      <w:rPr>
        <w:rFonts w:ascii="Arial" w:hAnsi="Arial" w:hint="default"/>
      </w:rPr>
    </w:lvl>
    <w:lvl w:ilvl="3" w:tplc="32007838" w:tentative="1">
      <w:start w:val="1"/>
      <w:numFmt w:val="bullet"/>
      <w:lvlText w:val="•"/>
      <w:lvlJc w:val="left"/>
      <w:pPr>
        <w:tabs>
          <w:tab w:val="num" w:pos="2880"/>
        </w:tabs>
        <w:ind w:left="2880" w:hanging="360"/>
      </w:pPr>
      <w:rPr>
        <w:rFonts w:ascii="Arial" w:hAnsi="Arial" w:hint="default"/>
      </w:rPr>
    </w:lvl>
    <w:lvl w:ilvl="4" w:tplc="5BEC0534" w:tentative="1">
      <w:start w:val="1"/>
      <w:numFmt w:val="bullet"/>
      <w:lvlText w:val="•"/>
      <w:lvlJc w:val="left"/>
      <w:pPr>
        <w:tabs>
          <w:tab w:val="num" w:pos="3600"/>
        </w:tabs>
        <w:ind w:left="3600" w:hanging="360"/>
      </w:pPr>
      <w:rPr>
        <w:rFonts w:ascii="Arial" w:hAnsi="Arial" w:hint="default"/>
      </w:rPr>
    </w:lvl>
    <w:lvl w:ilvl="5" w:tplc="F5BA7A8C" w:tentative="1">
      <w:start w:val="1"/>
      <w:numFmt w:val="bullet"/>
      <w:lvlText w:val="•"/>
      <w:lvlJc w:val="left"/>
      <w:pPr>
        <w:tabs>
          <w:tab w:val="num" w:pos="4320"/>
        </w:tabs>
        <w:ind w:left="4320" w:hanging="360"/>
      </w:pPr>
      <w:rPr>
        <w:rFonts w:ascii="Arial" w:hAnsi="Arial" w:hint="default"/>
      </w:rPr>
    </w:lvl>
    <w:lvl w:ilvl="6" w:tplc="BF721F20" w:tentative="1">
      <w:start w:val="1"/>
      <w:numFmt w:val="bullet"/>
      <w:lvlText w:val="•"/>
      <w:lvlJc w:val="left"/>
      <w:pPr>
        <w:tabs>
          <w:tab w:val="num" w:pos="5040"/>
        </w:tabs>
        <w:ind w:left="5040" w:hanging="360"/>
      </w:pPr>
      <w:rPr>
        <w:rFonts w:ascii="Arial" w:hAnsi="Arial" w:hint="default"/>
      </w:rPr>
    </w:lvl>
    <w:lvl w:ilvl="7" w:tplc="8B9AFAAC" w:tentative="1">
      <w:start w:val="1"/>
      <w:numFmt w:val="bullet"/>
      <w:lvlText w:val="•"/>
      <w:lvlJc w:val="left"/>
      <w:pPr>
        <w:tabs>
          <w:tab w:val="num" w:pos="5760"/>
        </w:tabs>
        <w:ind w:left="5760" w:hanging="360"/>
      </w:pPr>
      <w:rPr>
        <w:rFonts w:ascii="Arial" w:hAnsi="Arial" w:hint="default"/>
      </w:rPr>
    </w:lvl>
    <w:lvl w:ilvl="8" w:tplc="42F6282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936548E"/>
    <w:multiLevelType w:val="hybridMultilevel"/>
    <w:tmpl w:val="2E4EE8E0"/>
    <w:lvl w:ilvl="0" w:tplc="98240EA8">
      <w:start w:val="1"/>
      <w:numFmt w:val="bullet"/>
      <w:lvlText w:val="ü"/>
      <w:lvlJc w:val="left"/>
      <w:pPr>
        <w:tabs>
          <w:tab w:val="num" w:pos="720"/>
        </w:tabs>
        <w:ind w:left="720" w:hanging="360"/>
      </w:pPr>
      <w:rPr>
        <w:rFonts w:ascii="Wingdings" w:hAnsi="Wingdings" w:hint="default"/>
      </w:rPr>
    </w:lvl>
    <w:lvl w:ilvl="1" w:tplc="C12C3706" w:tentative="1">
      <w:start w:val="1"/>
      <w:numFmt w:val="bullet"/>
      <w:lvlText w:val="ü"/>
      <w:lvlJc w:val="left"/>
      <w:pPr>
        <w:tabs>
          <w:tab w:val="num" w:pos="1440"/>
        </w:tabs>
        <w:ind w:left="1440" w:hanging="360"/>
      </w:pPr>
      <w:rPr>
        <w:rFonts w:ascii="Wingdings" w:hAnsi="Wingdings" w:hint="default"/>
      </w:rPr>
    </w:lvl>
    <w:lvl w:ilvl="2" w:tplc="6DB89B02" w:tentative="1">
      <w:start w:val="1"/>
      <w:numFmt w:val="bullet"/>
      <w:lvlText w:val="ü"/>
      <w:lvlJc w:val="left"/>
      <w:pPr>
        <w:tabs>
          <w:tab w:val="num" w:pos="2160"/>
        </w:tabs>
        <w:ind w:left="2160" w:hanging="360"/>
      </w:pPr>
      <w:rPr>
        <w:rFonts w:ascii="Wingdings" w:hAnsi="Wingdings" w:hint="default"/>
      </w:rPr>
    </w:lvl>
    <w:lvl w:ilvl="3" w:tplc="34F26E62" w:tentative="1">
      <w:start w:val="1"/>
      <w:numFmt w:val="bullet"/>
      <w:lvlText w:val="ü"/>
      <w:lvlJc w:val="left"/>
      <w:pPr>
        <w:tabs>
          <w:tab w:val="num" w:pos="2880"/>
        </w:tabs>
        <w:ind w:left="2880" w:hanging="360"/>
      </w:pPr>
      <w:rPr>
        <w:rFonts w:ascii="Wingdings" w:hAnsi="Wingdings" w:hint="default"/>
      </w:rPr>
    </w:lvl>
    <w:lvl w:ilvl="4" w:tplc="0EE01720" w:tentative="1">
      <w:start w:val="1"/>
      <w:numFmt w:val="bullet"/>
      <w:lvlText w:val="ü"/>
      <w:lvlJc w:val="left"/>
      <w:pPr>
        <w:tabs>
          <w:tab w:val="num" w:pos="3600"/>
        </w:tabs>
        <w:ind w:left="3600" w:hanging="360"/>
      </w:pPr>
      <w:rPr>
        <w:rFonts w:ascii="Wingdings" w:hAnsi="Wingdings" w:hint="default"/>
      </w:rPr>
    </w:lvl>
    <w:lvl w:ilvl="5" w:tplc="A36E2E54" w:tentative="1">
      <w:start w:val="1"/>
      <w:numFmt w:val="bullet"/>
      <w:lvlText w:val="ü"/>
      <w:lvlJc w:val="left"/>
      <w:pPr>
        <w:tabs>
          <w:tab w:val="num" w:pos="4320"/>
        </w:tabs>
        <w:ind w:left="4320" w:hanging="360"/>
      </w:pPr>
      <w:rPr>
        <w:rFonts w:ascii="Wingdings" w:hAnsi="Wingdings" w:hint="default"/>
      </w:rPr>
    </w:lvl>
    <w:lvl w:ilvl="6" w:tplc="A2FE6A06" w:tentative="1">
      <w:start w:val="1"/>
      <w:numFmt w:val="bullet"/>
      <w:lvlText w:val="ü"/>
      <w:lvlJc w:val="left"/>
      <w:pPr>
        <w:tabs>
          <w:tab w:val="num" w:pos="5040"/>
        </w:tabs>
        <w:ind w:left="5040" w:hanging="360"/>
      </w:pPr>
      <w:rPr>
        <w:rFonts w:ascii="Wingdings" w:hAnsi="Wingdings" w:hint="default"/>
      </w:rPr>
    </w:lvl>
    <w:lvl w:ilvl="7" w:tplc="DC240E76" w:tentative="1">
      <w:start w:val="1"/>
      <w:numFmt w:val="bullet"/>
      <w:lvlText w:val="ü"/>
      <w:lvlJc w:val="left"/>
      <w:pPr>
        <w:tabs>
          <w:tab w:val="num" w:pos="5760"/>
        </w:tabs>
        <w:ind w:left="5760" w:hanging="360"/>
      </w:pPr>
      <w:rPr>
        <w:rFonts w:ascii="Wingdings" w:hAnsi="Wingdings" w:hint="default"/>
      </w:rPr>
    </w:lvl>
    <w:lvl w:ilvl="8" w:tplc="0F347998" w:tentative="1">
      <w:start w:val="1"/>
      <w:numFmt w:val="bullet"/>
      <w:lvlText w:val="ü"/>
      <w:lvlJc w:val="left"/>
      <w:pPr>
        <w:tabs>
          <w:tab w:val="num" w:pos="6480"/>
        </w:tabs>
        <w:ind w:left="6480" w:hanging="360"/>
      </w:pPr>
      <w:rPr>
        <w:rFonts w:ascii="Wingdings" w:hAnsi="Wingdings" w:hint="default"/>
      </w:rPr>
    </w:lvl>
  </w:abstractNum>
  <w:abstractNum w:abstractNumId="20"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EA6BAA"/>
    <w:multiLevelType w:val="multilevel"/>
    <w:tmpl w:val="423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1C4D0B"/>
    <w:multiLevelType w:val="hybridMultilevel"/>
    <w:tmpl w:val="B9FC8C2C"/>
    <w:lvl w:ilvl="0" w:tplc="00C4AA3E">
      <w:start w:val="1"/>
      <w:numFmt w:val="bullet"/>
      <w:lvlText w:val="ü"/>
      <w:lvlJc w:val="left"/>
      <w:pPr>
        <w:tabs>
          <w:tab w:val="num" w:pos="720"/>
        </w:tabs>
        <w:ind w:left="720" w:hanging="360"/>
      </w:pPr>
      <w:rPr>
        <w:rFonts w:ascii="Wingdings" w:hAnsi="Wingdings" w:hint="default"/>
      </w:rPr>
    </w:lvl>
    <w:lvl w:ilvl="1" w:tplc="AA18D364" w:tentative="1">
      <w:start w:val="1"/>
      <w:numFmt w:val="bullet"/>
      <w:lvlText w:val="ü"/>
      <w:lvlJc w:val="left"/>
      <w:pPr>
        <w:tabs>
          <w:tab w:val="num" w:pos="1440"/>
        </w:tabs>
        <w:ind w:left="1440" w:hanging="360"/>
      </w:pPr>
      <w:rPr>
        <w:rFonts w:ascii="Wingdings" w:hAnsi="Wingdings" w:hint="default"/>
      </w:rPr>
    </w:lvl>
    <w:lvl w:ilvl="2" w:tplc="236C5546" w:tentative="1">
      <w:start w:val="1"/>
      <w:numFmt w:val="bullet"/>
      <w:lvlText w:val="ü"/>
      <w:lvlJc w:val="left"/>
      <w:pPr>
        <w:tabs>
          <w:tab w:val="num" w:pos="2160"/>
        </w:tabs>
        <w:ind w:left="2160" w:hanging="360"/>
      </w:pPr>
      <w:rPr>
        <w:rFonts w:ascii="Wingdings" w:hAnsi="Wingdings" w:hint="default"/>
      </w:rPr>
    </w:lvl>
    <w:lvl w:ilvl="3" w:tplc="E57C6E4A" w:tentative="1">
      <w:start w:val="1"/>
      <w:numFmt w:val="bullet"/>
      <w:lvlText w:val="ü"/>
      <w:lvlJc w:val="left"/>
      <w:pPr>
        <w:tabs>
          <w:tab w:val="num" w:pos="2880"/>
        </w:tabs>
        <w:ind w:left="2880" w:hanging="360"/>
      </w:pPr>
      <w:rPr>
        <w:rFonts w:ascii="Wingdings" w:hAnsi="Wingdings" w:hint="default"/>
      </w:rPr>
    </w:lvl>
    <w:lvl w:ilvl="4" w:tplc="755CDBAE" w:tentative="1">
      <w:start w:val="1"/>
      <w:numFmt w:val="bullet"/>
      <w:lvlText w:val="ü"/>
      <w:lvlJc w:val="left"/>
      <w:pPr>
        <w:tabs>
          <w:tab w:val="num" w:pos="3600"/>
        </w:tabs>
        <w:ind w:left="3600" w:hanging="360"/>
      </w:pPr>
      <w:rPr>
        <w:rFonts w:ascii="Wingdings" w:hAnsi="Wingdings" w:hint="default"/>
      </w:rPr>
    </w:lvl>
    <w:lvl w:ilvl="5" w:tplc="3F727B92" w:tentative="1">
      <w:start w:val="1"/>
      <w:numFmt w:val="bullet"/>
      <w:lvlText w:val="ü"/>
      <w:lvlJc w:val="left"/>
      <w:pPr>
        <w:tabs>
          <w:tab w:val="num" w:pos="4320"/>
        </w:tabs>
        <w:ind w:left="4320" w:hanging="360"/>
      </w:pPr>
      <w:rPr>
        <w:rFonts w:ascii="Wingdings" w:hAnsi="Wingdings" w:hint="default"/>
      </w:rPr>
    </w:lvl>
    <w:lvl w:ilvl="6" w:tplc="00E0CB4A" w:tentative="1">
      <w:start w:val="1"/>
      <w:numFmt w:val="bullet"/>
      <w:lvlText w:val="ü"/>
      <w:lvlJc w:val="left"/>
      <w:pPr>
        <w:tabs>
          <w:tab w:val="num" w:pos="5040"/>
        </w:tabs>
        <w:ind w:left="5040" w:hanging="360"/>
      </w:pPr>
      <w:rPr>
        <w:rFonts w:ascii="Wingdings" w:hAnsi="Wingdings" w:hint="default"/>
      </w:rPr>
    </w:lvl>
    <w:lvl w:ilvl="7" w:tplc="7506E73E" w:tentative="1">
      <w:start w:val="1"/>
      <w:numFmt w:val="bullet"/>
      <w:lvlText w:val="ü"/>
      <w:lvlJc w:val="left"/>
      <w:pPr>
        <w:tabs>
          <w:tab w:val="num" w:pos="5760"/>
        </w:tabs>
        <w:ind w:left="5760" w:hanging="360"/>
      </w:pPr>
      <w:rPr>
        <w:rFonts w:ascii="Wingdings" w:hAnsi="Wingdings" w:hint="default"/>
      </w:rPr>
    </w:lvl>
    <w:lvl w:ilvl="8" w:tplc="E744C1B6" w:tentative="1">
      <w:start w:val="1"/>
      <w:numFmt w:val="bullet"/>
      <w:lvlText w:val="ü"/>
      <w:lvlJc w:val="left"/>
      <w:pPr>
        <w:tabs>
          <w:tab w:val="num" w:pos="6480"/>
        </w:tabs>
        <w:ind w:left="6480" w:hanging="360"/>
      </w:pPr>
      <w:rPr>
        <w:rFonts w:ascii="Wingdings" w:hAnsi="Wingdings" w:hint="default"/>
      </w:rPr>
    </w:lvl>
  </w:abstractNum>
  <w:abstractNum w:abstractNumId="23" w15:restartNumberingAfterBreak="0">
    <w:nsid w:val="1AF019C5"/>
    <w:multiLevelType w:val="hybridMultilevel"/>
    <w:tmpl w:val="A436398C"/>
    <w:lvl w:ilvl="0" w:tplc="38AEBD22">
      <w:start w:val="1"/>
      <w:numFmt w:val="bullet"/>
      <w:lvlText w:val="•"/>
      <w:lvlJc w:val="left"/>
      <w:pPr>
        <w:tabs>
          <w:tab w:val="num" w:pos="720"/>
        </w:tabs>
        <w:ind w:left="720" w:hanging="360"/>
      </w:pPr>
      <w:rPr>
        <w:rFonts w:ascii="Arial" w:hAnsi="Arial" w:hint="default"/>
      </w:rPr>
    </w:lvl>
    <w:lvl w:ilvl="1" w:tplc="45FAEA30" w:tentative="1">
      <w:start w:val="1"/>
      <w:numFmt w:val="bullet"/>
      <w:lvlText w:val="•"/>
      <w:lvlJc w:val="left"/>
      <w:pPr>
        <w:tabs>
          <w:tab w:val="num" w:pos="1440"/>
        </w:tabs>
        <w:ind w:left="1440" w:hanging="360"/>
      </w:pPr>
      <w:rPr>
        <w:rFonts w:ascii="Arial" w:hAnsi="Arial" w:hint="default"/>
      </w:rPr>
    </w:lvl>
    <w:lvl w:ilvl="2" w:tplc="CA6E95FE" w:tentative="1">
      <w:start w:val="1"/>
      <w:numFmt w:val="bullet"/>
      <w:lvlText w:val="•"/>
      <w:lvlJc w:val="left"/>
      <w:pPr>
        <w:tabs>
          <w:tab w:val="num" w:pos="2160"/>
        </w:tabs>
        <w:ind w:left="2160" w:hanging="360"/>
      </w:pPr>
      <w:rPr>
        <w:rFonts w:ascii="Arial" w:hAnsi="Arial" w:hint="default"/>
      </w:rPr>
    </w:lvl>
    <w:lvl w:ilvl="3" w:tplc="C8E20094" w:tentative="1">
      <w:start w:val="1"/>
      <w:numFmt w:val="bullet"/>
      <w:lvlText w:val="•"/>
      <w:lvlJc w:val="left"/>
      <w:pPr>
        <w:tabs>
          <w:tab w:val="num" w:pos="2880"/>
        </w:tabs>
        <w:ind w:left="2880" w:hanging="360"/>
      </w:pPr>
      <w:rPr>
        <w:rFonts w:ascii="Arial" w:hAnsi="Arial" w:hint="default"/>
      </w:rPr>
    </w:lvl>
    <w:lvl w:ilvl="4" w:tplc="67DE27DE" w:tentative="1">
      <w:start w:val="1"/>
      <w:numFmt w:val="bullet"/>
      <w:lvlText w:val="•"/>
      <w:lvlJc w:val="left"/>
      <w:pPr>
        <w:tabs>
          <w:tab w:val="num" w:pos="3600"/>
        </w:tabs>
        <w:ind w:left="3600" w:hanging="360"/>
      </w:pPr>
      <w:rPr>
        <w:rFonts w:ascii="Arial" w:hAnsi="Arial" w:hint="default"/>
      </w:rPr>
    </w:lvl>
    <w:lvl w:ilvl="5" w:tplc="BC1039E6" w:tentative="1">
      <w:start w:val="1"/>
      <w:numFmt w:val="bullet"/>
      <w:lvlText w:val="•"/>
      <w:lvlJc w:val="left"/>
      <w:pPr>
        <w:tabs>
          <w:tab w:val="num" w:pos="4320"/>
        </w:tabs>
        <w:ind w:left="4320" w:hanging="360"/>
      </w:pPr>
      <w:rPr>
        <w:rFonts w:ascii="Arial" w:hAnsi="Arial" w:hint="default"/>
      </w:rPr>
    </w:lvl>
    <w:lvl w:ilvl="6" w:tplc="AB9ABF80" w:tentative="1">
      <w:start w:val="1"/>
      <w:numFmt w:val="bullet"/>
      <w:lvlText w:val="•"/>
      <w:lvlJc w:val="left"/>
      <w:pPr>
        <w:tabs>
          <w:tab w:val="num" w:pos="5040"/>
        </w:tabs>
        <w:ind w:left="5040" w:hanging="360"/>
      </w:pPr>
      <w:rPr>
        <w:rFonts w:ascii="Arial" w:hAnsi="Arial" w:hint="default"/>
      </w:rPr>
    </w:lvl>
    <w:lvl w:ilvl="7" w:tplc="34E6CE40" w:tentative="1">
      <w:start w:val="1"/>
      <w:numFmt w:val="bullet"/>
      <w:lvlText w:val="•"/>
      <w:lvlJc w:val="left"/>
      <w:pPr>
        <w:tabs>
          <w:tab w:val="num" w:pos="5760"/>
        </w:tabs>
        <w:ind w:left="5760" w:hanging="360"/>
      </w:pPr>
      <w:rPr>
        <w:rFonts w:ascii="Arial" w:hAnsi="Arial" w:hint="default"/>
      </w:rPr>
    </w:lvl>
    <w:lvl w:ilvl="8" w:tplc="25C8F4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B8612B6"/>
    <w:multiLevelType w:val="hybridMultilevel"/>
    <w:tmpl w:val="011CF032"/>
    <w:lvl w:ilvl="0" w:tplc="49C0C108">
      <w:start w:val="1"/>
      <w:numFmt w:val="bullet"/>
      <w:lvlText w:val="•"/>
      <w:lvlJc w:val="left"/>
      <w:pPr>
        <w:tabs>
          <w:tab w:val="num" w:pos="720"/>
        </w:tabs>
        <w:ind w:left="720" w:hanging="360"/>
      </w:pPr>
      <w:rPr>
        <w:rFonts w:ascii="Arial" w:hAnsi="Arial" w:hint="default"/>
      </w:rPr>
    </w:lvl>
    <w:lvl w:ilvl="1" w:tplc="C23E7D84" w:tentative="1">
      <w:start w:val="1"/>
      <w:numFmt w:val="bullet"/>
      <w:lvlText w:val="•"/>
      <w:lvlJc w:val="left"/>
      <w:pPr>
        <w:tabs>
          <w:tab w:val="num" w:pos="1440"/>
        </w:tabs>
        <w:ind w:left="1440" w:hanging="360"/>
      </w:pPr>
      <w:rPr>
        <w:rFonts w:ascii="Arial" w:hAnsi="Arial" w:hint="default"/>
      </w:rPr>
    </w:lvl>
    <w:lvl w:ilvl="2" w:tplc="D01C5256" w:tentative="1">
      <w:start w:val="1"/>
      <w:numFmt w:val="bullet"/>
      <w:lvlText w:val="•"/>
      <w:lvlJc w:val="left"/>
      <w:pPr>
        <w:tabs>
          <w:tab w:val="num" w:pos="2160"/>
        </w:tabs>
        <w:ind w:left="2160" w:hanging="360"/>
      </w:pPr>
      <w:rPr>
        <w:rFonts w:ascii="Arial" w:hAnsi="Arial" w:hint="default"/>
      </w:rPr>
    </w:lvl>
    <w:lvl w:ilvl="3" w:tplc="30465230" w:tentative="1">
      <w:start w:val="1"/>
      <w:numFmt w:val="bullet"/>
      <w:lvlText w:val="•"/>
      <w:lvlJc w:val="left"/>
      <w:pPr>
        <w:tabs>
          <w:tab w:val="num" w:pos="2880"/>
        </w:tabs>
        <w:ind w:left="2880" w:hanging="360"/>
      </w:pPr>
      <w:rPr>
        <w:rFonts w:ascii="Arial" w:hAnsi="Arial" w:hint="default"/>
      </w:rPr>
    </w:lvl>
    <w:lvl w:ilvl="4" w:tplc="96363B46" w:tentative="1">
      <w:start w:val="1"/>
      <w:numFmt w:val="bullet"/>
      <w:lvlText w:val="•"/>
      <w:lvlJc w:val="left"/>
      <w:pPr>
        <w:tabs>
          <w:tab w:val="num" w:pos="3600"/>
        </w:tabs>
        <w:ind w:left="3600" w:hanging="360"/>
      </w:pPr>
      <w:rPr>
        <w:rFonts w:ascii="Arial" w:hAnsi="Arial" w:hint="default"/>
      </w:rPr>
    </w:lvl>
    <w:lvl w:ilvl="5" w:tplc="39C00580" w:tentative="1">
      <w:start w:val="1"/>
      <w:numFmt w:val="bullet"/>
      <w:lvlText w:val="•"/>
      <w:lvlJc w:val="left"/>
      <w:pPr>
        <w:tabs>
          <w:tab w:val="num" w:pos="4320"/>
        </w:tabs>
        <w:ind w:left="4320" w:hanging="360"/>
      </w:pPr>
      <w:rPr>
        <w:rFonts w:ascii="Arial" w:hAnsi="Arial" w:hint="default"/>
      </w:rPr>
    </w:lvl>
    <w:lvl w:ilvl="6" w:tplc="43125E5E" w:tentative="1">
      <w:start w:val="1"/>
      <w:numFmt w:val="bullet"/>
      <w:lvlText w:val="•"/>
      <w:lvlJc w:val="left"/>
      <w:pPr>
        <w:tabs>
          <w:tab w:val="num" w:pos="5040"/>
        </w:tabs>
        <w:ind w:left="5040" w:hanging="360"/>
      </w:pPr>
      <w:rPr>
        <w:rFonts w:ascii="Arial" w:hAnsi="Arial" w:hint="default"/>
      </w:rPr>
    </w:lvl>
    <w:lvl w:ilvl="7" w:tplc="CCD23016" w:tentative="1">
      <w:start w:val="1"/>
      <w:numFmt w:val="bullet"/>
      <w:lvlText w:val="•"/>
      <w:lvlJc w:val="left"/>
      <w:pPr>
        <w:tabs>
          <w:tab w:val="num" w:pos="5760"/>
        </w:tabs>
        <w:ind w:left="5760" w:hanging="360"/>
      </w:pPr>
      <w:rPr>
        <w:rFonts w:ascii="Arial" w:hAnsi="Arial" w:hint="default"/>
      </w:rPr>
    </w:lvl>
    <w:lvl w:ilvl="8" w:tplc="475CE0A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1A568F5"/>
    <w:multiLevelType w:val="hybridMultilevel"/>
    <w:tmpl w:val="BAE458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22A00928"/>
    <w:multiLevelType w:val="hybridMultilevel"/>
    <w:tmpl w:val="E1FAD860"/>
    <w:lvl w:ilvl="0" w:tplc="6660D2B8">
      <w:start w:val="1"/>
      <w:numFmt w:val="bullet"/>
      <w:lvlText w:val="•"/>
      <w:lvlJc w:val="left"/>
      <w:pPr>
        <w:tabs>
          <w:tab w:val="num" w:pos="720"/>
        </w:tabs>
        <w:ind w:left="720" w:hanging="360"/>
      </w:pPr>
      <w:rPr>
        <w:rFonts w:ascii="Arial" w:hAnsi="Arial" w:hint="default"/>
      </w:rPr>
    </w:lvl>
    <w:lvl w:ilvl="1" w:tplc="74B47EE8" w:tentative="1">
      <w:start w:val="1"/>
      <w:numFmt w:val="bullet"/>
      <w:lvlText w:val="•"/>
      <w:lvlJc w:val="left"/>
      <w:pPr>
        <w:tabs>
          <w:tab w:val="num" w:pos="1440"/>
        </w:tabs>
        <w:ind w:left="1440" w:hanging="360"/>
      </w:pPr>
      <w:rPr>
        <w:rFonts w:ascii="Arial" w:hAnsi="Arial" w:hint="default"/>
      </w:rPr>
    </w:lvl>
    <w:lvl w:ilvl="2" w:tplc="04080238" w:tentative="1">
      <w:start w:val="1"/>
      <w:numFmt w:val="bullet"/>
      <w:lvlText w:val="•"/>
      <w:lvlJc w:val="left"/>
      <w:pPr>
        <w:tabs>
          <w:tab w:val="num" w:pos="2160"/>
        </w:tabs>
        <w:ind w:left="2160" w:hanging="360"/>
      </w:pPr>
      <w:rPr>
        <w:rFonts w:ascii="Arial" w:hAnsi="Arial" w:hint="default"/>
      </w:rPr>
    </w:lvl>
    <w:lvl w:ilvl="3" w:tplc="8E8ABE88" w:tentative="1">
      <w:start w:val="1"/>
      <w:numFmt w:val="bullet"/>
      <w:lvlText w:val="•"/>
      <w:lvlJc w:val="left"/>
      <w:pPr>
        <w:tabs>
          <w:tab w:val="num" w:pos="2880"/>
        </w:tabs>
        <w:ind w:left="2880" w:hanging="360"/>
      </w:pPr>
      <w:rPr>
        <w:rFonts w:ascii="Arial" w:hAnsi="Arial" w:hint="default"/>
      </w:rPr>
    </w:lvl>
    <w:lvl w:ilvl="4" w:tplc="DA1E46CC" w:tentative="1">
      <w:start w:val="1"/>
      <w:numFmt w:val="bullet"/>
      <w:lvlText w:val="•"/>
      <w:lvlJc w:val="left"/>
      <w:pPr>
        <w:tabs>
          <w:tab w:val="num" w:pos="3600"/>
        </w:tabs>
        <w:ind w:left="3600" w:hanging="360"/>
      </w:pPr>
      <w:rPr>
        <w:rFonts w:ascii="Arial" w:hAnsi="Arial" w:hint="default"/>
      </w:rPr>
    </w:lvl>
    <w:lvl w:ilvl="5" w:tplc="879E1EA0" w:tentative="1">
      <w:start w:val="1"/>
      <w:numFmt w:val="bullet"/>
      <w:lvlText w:val="•"/>
      <w:lvlJc w:val="left"/>
      <w:pPr>
        <w:tabs>
          <w:tab w:val="num" w:pos="4320"/>
        </w:tabs>
        <w:ind w:left="4320" w:hanging="360"/>
      </w:pPr>
      <w:rPr>
        <w:rFonts w:ascii="Arial" w:hAnsi="Arial" w:hint="default"/>
      </w:rPr>
    </w:lvl>
    <w:lvl w:ilvl="6" w:tplc="226E258C" w:tentative="1">
      <w:start w:val="1"/>
      <w:numFmt w:val="bullet"/>
      <w:lvlText w:val="•"/>
      <w:lvlJc w:val="left"/>
      <w:pPr>
        <w:tabs>
          <w:tab w:val="num" w:pos="5040"/>
        </w:tabs>
        <w:ind w:left="5040" w:hanging="360"/>
      </w:pPr>
      <w:rPr>
        <w:rFonts w:ascii="Arial" w:hAnsi="Arial" w:hint="default"/>
      </w:rPr>
    </w:lvl>
    <w:lvl w:ilvl="7" w:tplc="B7D01A00" w:tentative="1">
      <w:start w:val="1"/>
      <w:numFmt w:val="bullet"/>
      <w:lvlText w:val="•"/>
      <w:lvlJc w:val="left"/>
      <w:pPr>
        <w:tabs>
          <w:tab w:val="num" w:pos="5760"/>
        </w:tabs>
        <w:ind w:left="5760" w:hanging="360"/>
      </w:pPr>
      <w:rPr>
        <w:rFonts w:ascii="Arial" w:hAnsi="Arial" w:hint="default"/>
      </w:rPr>
    </w:lvl>
    <w:lvl w:ilvl="8" w:tplc="D7FA31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43008C1"/>
    <w:multiLevelType w:val="hybridMultilevel"/>
    <w:tmpl w:val="259C2A44"/>
    <w:lvl w:ilvl="0" w:tplc="CDACD68E">
      <w:start w:val="1"/>
      <w:numFmt w:val="bullet"/>
      <w:lvlText w:val="•"/>
      <w:lvlJc w:val="left"/>
      <w:pPr>
        <w:tabs>
          <w:tab w:val="num" w:pos="720"/>
        </w:tabs>
        <w:ind w:left="720" w:hanging="360"/>
      </w:pPr>
      <w:rPr>
        <w:rFonts w:ascii="Arial" w:hAnsi="Arial" w:hint="default"/>
      </w:rPr>
    </w:lvl>
    <w:lvl w:ilvl="1" w:tplc="C86C51D8" w:tentative="1">
      <w:start w:val="1"/>
      <w:numFmt w:val="bullet"/>
      <w:lvlText w:val="•"/>
      <w:lvlJc w:val="left"/>
      <w:pPr>
        <w:tabs>
          <w:tab w:val="num" w:pos="1440"/>
        </w:tabs>
        <w:ind w:left="1440" w:hanging="360"/>
      </w:pPr>
      <w:rPr>
        <w:rFonts w:ascii="Arial" w:hAnsi="Arial" w:hint="default"/>
      </w:rPr>
    </w:lvl>
    <w:lvl w:ilvl="2" w:tplc="5750EF3A" w:tentative="1">
      <w:start w:val="1"/>
      <w:numFmt w:val="bullet"/>
      <w:lvlText w:val="•"/>
      <w:lvlJc w:val="left"/>
      <w:pPr>
        <w:tabs>
          <w:tab w:val="num" w:pos="2160"/>
        </w:tabs>
        <w:ind w:left="2160" w:hanging="360"/>
      </w:pPr>
      <w:rPr>
        <w:rFonts w:ascii="Arial" w:hAnsi="Arial" w:hint="default"/>
      </w:rPr>
    </w:lvl>
    <w:lvl w:ilvl="3" w:tplc="3C3C4E84" w:tentative="1">
      <w:start w:val="1"/>
      <w:numFmt w:val="bullet"/>
      <w:lvlText w:val="•"/>
      <w:lvlJc w:val="left"/>
      <w:pPr>
        <w:tabs>
          <w:tab w:val="num" w:pos="2880"/>
        </w:tabs>
        <w:ind w:left="2880" w:hanging="360"/>
      </w:pPr>
      <w:rPr>
        <w:rFonts w:ascii="Arial" w:hAnsi="Arial" w:hint="default"/>
      </w:rPr>
    </w:lvl>
    <w:lvl w:ilvl="4" w:tplc="95346B5C" w:tentative="1">
      <w:start w:val="1"/>
      <w:numFmt w:val="bullet"/>
      <w:lvlText w:val="•"/>
      <w:lvlJc w:val="left"/>
      <w:pPr>
        <w:tabs>
          <w:tab w:val="num" w:pos="3600"/>
        </w:tabs>
        <w:ind w:left="3600" w:hanging="360"/>
      </w:pPr>
      <w:rPr>
        <w:rFonts w:ascii="Arial" w:hAnsi="Arial" w:hint="default"/>
      </w:rPr>
    </w:lvl>
    <w:lvl w:ilvl="5" w:tplc="2C32C6C8" w:tentative="1">
      <w:start w:val="1"/>
      <w:numFmt w:val="bullet"/>
      <w:lvlText w:val="•"/>
      <w:lvlJc w:val="left"/>
      <w:pPr>
        <w:tabs>
          <w:tab w:val="num" w:pos="4320"/>
        </w:tabs>
        <w:ind w:left="4320" w:hanging="360"/>
      </w:pPr>
      <w:rPr>
        <w:rFonts w:ascii="Arial" w:hAnsi="Arial" w:hint="default"/>
      </w:rPr>
    </w:lvl>
    <w:lvl w:ilvl="6" w:tplc="73E48E48" w:tentative="1">
      <w:start w:val="1"/>
      <w:numFmt w:val="bullet"/>
      <w:lvlText w:val="•"/>
      <w:lvlJc w:val="left"/>
      <w:pPr>
        <w:tabs>
          <w:tab w:val="num" w:pos="5040"/>
        </w:tabs>
        <w:ind w:left="5040" w:hanging="360"/>
      </w:pPr>
      <w:rPr>
        <w:rFonts w:ascii="Arial" w:hAnsi="Arial" w:hint="default"/>
      </w:rPr>
    </w:lvl>
    <w:lvl w:ilvl="7" w:tplc="DC08CA44" w:tentative="1">
      <w:start w:val="1"/>
      <w:numFmt w:val="bullet"/>
      <w:lvlText w:val="•"/>
      <w:lvlJc w:val="left"/>
      <w:pPr>
        <w:tabs>
          <w:tab w:val="num" w:pos="5760"/>
        </w:tabs>
        <w:ind w:left="5760" w:hanging="360"/>
      </w:pPr>
      <w:rPr>
        <w:rFonts w:ascii="Arial" w:hAnsi="Arial" w:hint="default"/>
      </w:rPr>
    </w:lvl>
    <w:lvl w:ilvl="8" w:tplc="3ACAE0B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4F73EB4"/>
    <w:multiLevelType w:val="hybridMultilevel"/>
    <w:tmpl w:val="76144F7A"/>
    <w:lvl w:ilvl="0" w:tplc="4AB8C69E">
      <w:start w:val="1"/>
      <w:numFmt w:val="bullet"/>
      <w:lvlText w:val="•"/>
      <w:lvlJc w:val="left"/>
      <w:pPr>
        <w:tabs>
          <w:tab w:val="num" w:pos="720"/>
        </w:tabs>
        <w:ind w:left="720" w:hanging="360"/>
      </w:pPr>
      <w:rPr>
        <w:rFonts w:ascii="Arial" w:hAnsi="Arial" w:hint="default"/>
      </w:rPr>
    </w:lvl>
    <w:lvl w:ilvl="1" w:tplc="4214542E" w:tentative="1">
      <w:start w:val="1"/>
      <w:numFmt w:val="bullet"/>
      <w:lvlText w:val="•"/>
      <w:lvlJc w:val="left"/>
      <w:pPr>
        <w:tabs>
          <w:tab w:val="num" w:pos="1440"/>
        </w:tabs>
        <w:ind w:left="1440" w:hanging="360"/>
      </w:pPr>
      <w:rPr>
        <w:rFonts w:ascii="Arial" w:hAnsi="Arial" w:hint="default"/>
      </w:rPr>
    </w:lvl>
    <w:lvl w:ilvl="2" w:tplc="FA449BD0" w:tentative="1">
      <w:start w:val="1"/>
      <w:numFmt w:val="bullet"/>
      <w:lvlText w:val="•"/>
      <w:lvlJc w:val="left"/>
      <w:pPr>
        <w:tabs>
          <w:tab w:val="num" w:pos="2160"/>
        </w:tabs>
        <w:ind w:left="2160" w:hanging="360"/>
      </w:pPr>
      <w:rPr>
        <w:rFonts w:ascii="Arial" w:hAnsi="Arial" w:hint="default"/>
      </w:rPr>
    </w:lvl>
    <w:lvl w:ilvl="3" w:tplc="E154F184" w:tentative="1">
      <w:start w:val="1"/>
      <w:numFmt w:val="bullet"/>
      <w:lvlText w:val="•"/>
      <w:lvlJc w:val="left"/>
      <w:pPr>
        <w:tabs>
          <w:tab w:val="num" w:pos="2880"/>
        </w:tabs>
        <w:ind w:left="2880" w:hanging="360"/>
      </w:pPr>
      <w:rPr>
        <w:rFonts w:ascii="Arial" w:hAnsi="Arial" w:hint="default"/>
      </w:rPr>
    </w:lvl>
    <w:lvl w:ilvl="4" w:tplc="0206DA26" w:tentative="1">
      <w:start w:val="1"/>
      <w:numFmt w:val="bullet"/>
      <w:lvlText w:val="•"/>
      <w:lvlJc w:val="left"/>
      <w:pPr>
        <w:tabs>
          <w:tab w:val="num" w:pos="3600"/>
        </w:tabs>
        <w:ind w:left="3600" w:hanging="360"/>
      </w:pPr>
      <w:rPr>
        <w:rFonts w:ascii="Arial" w:hAnsi="Arial" w:hint="default"/>
      </w:rPr>
    </w:lvl>
    <w:lvl w:ilvl="5" w:tplc="6BF29E06" w:tentative="1">
      <w:start w:val="1"/>
      <w:numFmt w:val="bullet"/>
      <w:lvlText w:val="•"/>
      <w:lvlJc w:val="left"/>
      <w:pPr>
        <w:tabs>
          <w:tab w:val="num" w:pos="4320"/>
        </w:tabs>
        <w:ind w:left="4320" w:hanging="360"/>
      </w:pPr>
      <w:rPr>
        <w:rFonts w:ascii="Arial" w:hAnsi="Arial" w:hint="default"/>
      </w:rPr>
    </w:lvl>
    <w:lvl w:ilvl="6" w:tplc="F97803E8" w:tentative="1">
      <w:start w:val="1"/>
      <w:numFmt w:val="bullet"/>
      <w:lvlText w:val="•"/>
      <w:lvlJc w:val="left"/>
      <w:pPr>
        <w:tabs>
          <w:tab w:val="num" w:pos="5040"/>
        </w:tabs>
        <w:ind w:left="5040" w:hanging="360"/>
      </w:pPr>
      <w:rPr>
        <w:rFonts w:ascii="Arial" w:hAnsi="Arial" w:hint="default"/>
      </w:rPr>
    </w:lvl>
    <w:lvl w:ilvl="7" w:tplc="2CBA568C" w:tentative="1">
      <w:start w:val="1"/>
      <w:numFmt w:val="bullet"/>
      <w:lvlText w:val="•"/>
      <w:lvlJc w:val="left"/>
      <w:pPr>
        <w:tabs>
          <w:tab w:val="num" w:pos="5760"/>
        </w:tabs>
        <w:ind w:left="5760" w:hanging="360"/>
      </w:pPr>
      <w:rPr>
        <w:rFonts w:ascii="Arial" w:hAnsi="Arial" w:hint="default"/>
      </w:rPr>
    </w:lvl>
    <w:lvl w:ilvl="8" w:tplc="D4FAF69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6CA6002"/>
    <w:multiLevelType w:val="hybridMultilevel"/>
    <w:tmpl w:val="D7546F24"/>
    <w:lvl w:ilvl="0" w:tplc="5560A62E">
      <w:start w:val="1"/>
      <w:numFmt w:val="bullet"/>
      <w:lvlText w:val="•"/>
      <w:lvlJc w:val="left"/>
      <w:pPr>
        <w:tabs>
          <w:tab w:val="num" w:pos="720"/>
        </w:tabs>
        <w:ind w:left="720" w:hanging="360"/>
      </w:pPr>
      <w:rPr>
        <w:rFonts w:ascii="Arial" w:hAnsi="Arial" w:hint="default"/>
      </w:rPr>
    </w:lvl>
    <w:lvl w:ilvl="1" w:tplc="B1685FB6" w:tentative="1">
      <w:start w:val="1"/>
      <w:numFmt w:val="bullet"/>
      <w:lvlText w:val="•"/>
      <w:lvlJc w:val="left"/>
      <w:pPr>
        <w:tabs>
          <w:tab w:val="num" w:pos="1440"/>
        </w:tabs>
        <w:ind w:left="1440" w:hanging="360"/>
      </w:pPr>
      <w:rPr>
        <w:rFonts w:ascii="Arial" w:hAnsi="Arial" w:hint="default"/>
      </w:rPr>
    </w:lvl>
    <w:lvl w:ilvl="2" w:tplc="3E34BC7E" w:tentative="1">
      <w:start w:val="1"/>
      <w:numFmt w:val="bullet"/>
      <w:lvlText w:val="•"/>
      <w:lvlJc w:val="left"/>
      <w:pPr>
        <w:tabs>
          <w:tab w:val="num" w:pos="2160"/>
        </w:tabs>
        <w:ind w:left="2160" w:hanging="360"/>
      </w:pPr>
      <w:rPr>
        <w:rFonts w:ascii="Arial" w:hAnsi="Arial" w:hint="default"/>
      </w:rPr>
    </w:lvl>
    <w:lvl w:ilvl="3" w:tplc="AB9ADCC2" w:tentative="1">
      <w:start w:val="1"/>
      <w:numFmt w:val="bullet"/>
      <w:lvlText w:val="•"/>
      <w:lvlJc w:val="left"/>
      <w:pPr>
        <w:tabs>
          <w:tab w:val="num" w:pos="2880"/>
        </w:tabs>
        <w:ind w:left="2880" w:hanging="360"/>
      </w:pPr>
      <w:rPr>
        <w:rFonts w:ascii="Arial" w:hAnsi="Arial" w:hint="default"/>
      </w:rPr>
    </w:lvl>
    <w:lvl w:ilvl="4" w:tplc="7960EBD6" w:tentative="1">
      <w:start w:val="1"/>
      <w:numFmt w:val="bullet"/>
      <w:lvlText w:val="•"/>
      <w:lvlJc w:val="left"/>
      <w:pPr>
        <w:tabs>
          <w:tab w:val="num" w:pos="3600"/>
        </w:tabs>
        <w:ind w:left="3600" w:hanging="360"/>
      </w:pPr>
      <w:rPr>
        <w:rFonts w:ascii="Arial" w:hAnsi="Arial" w:hint="default"/>
      </w:rPr>
    </w:lvl>
    <w:lvl w:ilvl="5" w:tplc="113EDC8A" w:tentative="1">
      <w:start w:val="1"/>
      <w:numFmt w:val="bullet"/>
      <w:lvlText w:val="•"/>
      <w:lvlJc w:val="left"/>
      <w:pPr>
        <w:tabs>
          <w:tab w:val="num" w:pos="4320"/>
        </w:tabs>
        <w:ind w:left="4320" w:hanging="360"/>
      </w:pPr>
      <w:rPr>
        <w:rFonts w:ascii="Arial" w:hAnsi="Arial" w:hint="default"/>
      </w:rPr>
    </w:lvl>
    <w:lvl w:ilvl="6" w:tplc="38045B70" w:tentative="1">
      <w:start w:val="1"/>
      <w:numFmt w:val="bullet"/>
      <w:lvlText w:val="•"/>
      <w:lvlJc w:val="left"/>
      <w:pPr>
        <w:tabs>
          <w:tab w:val="num" w:pos="5040"/>
        </w:tabs>
        <w:ind w:left="5040" w:hanging="360"/>
      </w:pPr>
      <w:rPr>
        <w:rFonts w:ascii="Arial" w:hAnsi="Arial" w:hint="default"/>
      </w:rPr>
    </w:lvl>
    <w:lvl w:ilvl="7" w:tplc="56A0C5A2" w:tentative="1">
      <w:start w:val="1"/>
      <w:numFmt w:val="bullet"/>
      <w:lvlText w:val="•"/>
      <w:lvlJc w:val="left"/>
      <w:pPr>
        <w:tabs>
          <w:tab w:val="num" w:pos="5760"/>
        </w:tabs>
        <w:ind w:left="5760" w:hanging="360"/>
      </w:pPr>
      <w:rPr>
        <w:rFonts w:ascii="Arial" w:hAnsi="Arial" w:hint="default"/>
      </w:rPr>
    </w:lvl>
    <w:lvl w:ilvl="8" w:tplc="730055A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7396409"/>
    <w:multiLevelType w:val="hybridMultilevel"/>
    <w:tmpl w:val="5ED80166"/>
    <w:lvl w:ilvl="0" w:tplc="04090011">
      <w:start w:val="1"/>
      <w:numFmt w:val="decimal"/>
      <w:lvlText w:val="%1)"/>
      <w:lvlJc w:val="left"/>
      <w:pPr>
        <w:ind w:left="270" w:hanging="360"/>
      </w:pPr>
      <w:rPr>
        <w:rFonts w:hint="default"/>
      </w:rPr>
    </w:lvl>
    <w:lvl w:ilvl="1" w:tplc="B25863C8">
      <w:start w:val="1"/>
      <w:numFmt w:val="lowerRoman"/>
      <w:lvlText w:val="(%2)"/>
      <w:lvlJc w:val="right"/>
      <w:pPr>
        <w:ind w:left="990" w:hanging="360"/>
      </w:pPr>
      <w:rPr>
        <w:rFonts w:hint="default"/>
      </w:rPr>
    </w:lvl>
    <w:lvl w:ilvl="2" w:tplc="B700FAD4">
      <w:start w:val="14"/>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28127057"/>
    <w:multiLevelType w:val="multilevel"/>
    <w:tmpl w:val="1EA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1D01AF"/>
    <w:multiLevelType w:val="hybridMultilevel"/>
    <w:tmpl w:val="8FC8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A757332"/>
    <w:multiLevelType w:val="multilevel"/>
    <w:tmpl w:val="08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9707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CC130F1"/>
    <w:multiLevelType w:val="hybridMultilevel"/>
    <w:tmpl w:val="97283DAA"/>
    <w:lvl w:ilvl="0" w:tplc="3056A2B4">
      <w:start w:val="1"/>
      <w:numFmt w:val="bullet"/>
      <w:lvlText w:val="-"/>
      <w:lvlJc w:val="left"/>
      <w:pPr>
        <w:tabs>
          <w:tab w:val="num" w:pos="720"/>
        </w:tabs>
        <w:ind w:left="720" w:hanging="360"/>
      </w:pPr>
      <w:rPr>
        <w:rFonts w:ascii="Times New Roman" w:hAnsi="Times New Roman" w:hint="default"/>
      </w:rPr>
    </w:lvl>
    <w:lvl w:ilvl="1" w:tplc="5234E964" w:tentative="1">
      <w:start w:val="1"/>
      <w:numFmt w:val="bullet"/>
      <w:lvlText w:val="-"/>
      <w:lvlJc w:val="left"/>
      <w:pPr>
        <w:tabs>
          <w:tab w:val="num" w:pos="1440"/>
        </w:tabs>
        <w:ind w:left="1440" w:hanging="360"/>
      </w:pPr>
      <w:rPr>
        <w:rFonts w:ascii="Times New Roman" w:hAnsi="Times New Roman" w:hint="default"/>
      </w:rPr>
    </w:lvl>
    <w:lvl w:ilvl="2" w:tplc="5B0AEF42" w:tentative="1">
      <w:start w:val="1"/>
      <w:numFmt w:val="bullet"/>
      <w:lvlText w:val="-"/>
      <w:lvlJc w:val="left"/>
      <w:pPr>
        <w:tabs>
          <w:tab w:val="num" w:pos="2160"/>
        </w:tabs>
        <w:ind w:left="2160" w:hanging="360"/>
      </w:pPr>
      <w:rPr>
        <w:rFonts w:ascii="Times New Roman" w:hAnsi="Times New Roman" w:hint="default"/>
      </w:rPr>
    </w:lvl>
    <w:lvl w:ilvl="3" w:tplc="7FEAC77A" w:tentative="1">
      <w:start w:val="1"/>
      <w:numFmt w:val="bullet"/>
      <w:lvlText w:val="-"/>
      <w:lvlJc w:val="left"/>
      <w:pPr>
        <w:tabs>
          <w:tab w:val="num" w:pos="2880"/>
        </w:tabs>
        <w:ind w:left="2880" w:hanging="360"/>
      </w:pPr>
      <w:rPr>
        <w:rFonts w:ascii="Times New Roman" w:hAnsi="Times New Roman" w:hint="default"/>
      </w:rPr>
    </w:lvl>
    <w:lvl w:ilvl="4" w:tplc="40CC32F8" w:tentative="1">
      <w:start w:val="1"/>
      <w:numFmt w:val="bullet"/>
      <w:lvlText w:val="-"/>
      <w:lvlJc w:val="left"/>
      <w:pPr>
        <w:tabs>
          <w:tab w:val="num" w:pos="3600"/>
        </w:tabs>
        <w:ind w:left="3600" w:hanging="360"/>
      </w:pPr>
      <w:rPr>
        <w:rFonts w:ascii="Times New Roman" w:hAnsi="Times New Roman" w:hint="default"/>
      </w:rPr>
    </w:lvl>
    <w:lvl w:ilvl="5" w:tplc="DC16C62E" w:tentative="1">
      <w:start w:val="1"/>
      <w:numFmt w:val="bullet"/>
      <w:lvlText w:val="-"/>
      <w:lvlJc w:val="left"/>
      <w:pPr>
        <w:tabs>
          <w:tab w:val="num" w:pos="4320"/>
        </w:tabs>
        <w:ind w:left="4320" w:hanging="360"/>
      </w:pPr>
      <w:rPr>
        <w:rFonts w:ascii="Times New Roman" w:hAnsi="Times New Roman" w:hint="default"/>
      </w:rPr>
    </w:lvl>
    <w:lvl w:ilvl="6" w:tplc="5EFE98A8" w:tentative="1">
      <w:start w:val="1"/>
      <w:numFmt w:val="bullet"/>
      <w:lvlText w:val="-"/>
      <w:lvlJc w:val="left"/>
      <w:pPr>
        <w:tabs>
          <w:tab w:val="num" w:pos="5040"/>
        </w:tabs>
        <w:ind w:left="5040" w:hanging="360"/>
      </w:pPr>
      <w:rPr>
        <w:rFonts w:ascii="Times New Roman" w:hAnsi="Times New Roman" w:hint="default"/>
      </w:rPr>
    </w:lvl>
    <w:lvl w:ilvl="7" w:tplc="F44CA0B6" w:tentative="1">
      <w:start w:val="1"/>
      <w:numFmt w:val="bullet"/>
      <w:lvlText w:val="-"/>
      <w:lvlJc w:val="left"/>
      <w:pPr>
        <w:tabs>
          <w:tab w:val="num" w:pos="5760"/>
        </w:tabs>
        <w:ind w:left="5760" w:hanging="360"/>
      </w:pPr>
      <w:rPr>
        <w:rFonts w:ascii="Times New Roman" w:hAnsi="Times New Roman" w:hint="default"/>
      </w:rPr>
    </w:lvl>
    <w:lvl w:ilvl="8" w:tplc="03E01F2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2EFD4B16"/>
    <w:multiLevelType w:val="hybridMultilevel"/>
    <w:tmpl w:val="867A70BE"/>
    <w:lvl w:ilvl="0" w:tplc="B46C1EE0">
      <w:start w:val="1"/>
      <w:numFmt w:val="bullet"/>
      <w:lvlText w:val="ü"/>
      <w:lvlJc w:val="left"/>
      <w:pPr>
        <w:tabs>
          <w:tab w:val="num" w:pos="720"/>
        </w:tabs>
        <w:ind w:left="720" w:hanging="360"/>
      </w:pPr>
      <w:rPr>
        <w:rFonts w:ascii="Wingdings" w:hAnsi="Wingdings" w:hint="default"/>
      </w:rPr>
    </w:lvl>
    <w:lvl w:ilvl="1" w:tplc="B8BA5BE8" w:tentative="1">
      <w:start w:val="1"/>
      <w:numFmt w:val="bullet"/>
      <w:lvlText w:val="ü"/>
      <w:lvlJc w:val="left"/>
      <w:pPr>
        <w:tabs>
          <w:tab w:val="num" w:pos="1440"/>
        </w:tabs>
        <w:ind w:left="1440" w:hanging="360"/>
      </w:pPr>
      <w:rPr>
        <w:rFonts w:ascii="Wingdings" w:hAnsi="Wingdings" w:hint="default"/>
      </w:rPr>
    </w:lvl>
    <w:lvl w:ilvl="2" w:tplc="6F02383C" w:tentative="1">
      <w:start w:val="1"/>
      <w:numFmt w:val="bullet"/>
      <w:lvlText w:val="ü"/>
      <w:lvlJc w:val="left"/>
      <w:pPr>
        <w:tabs>
          <w:tab w:val="num" w:pos="2160"/>
        </w:tabs>
        <w:ind w:left="2160" w:hanging="360"/>
      </w:pPr>
      <w:rPr>
        <w:rFonts w:ascii="Wingdings" w:hAnsi="Wingdings" w:hint="default"/>
      </w:rPr>
    </w:lvl>
    <w:lvl w:ilvl="3" w:tplc="DAAEFDFE" w:tentative="1">
      <w:start w:val="1"/>
      <w:numFmt w:val="bullet"/>
      <w:lvlText w:val="ü"/>
      <w:lvlJc w:val="left"/>
      <w:pPr>
        <w:tabs>
          <w:tab w:val="num" w:pos="2880"/>
        </w:tabs>
        <w:ind w:left="2880" w:hanging="360"/>
      </w:pPr>
      <w:rPr>
        <w:rFonts w:ascii="Wingdings" w:hAnsi="Wingdings" w:hint="default"/>
      </w:rPr>
    </w:lvl>
    <w:lvl w:ilvl="4" w:tplc="BE2ACE7E" w:tentative="1">
      <w:start w:val="1"/>
      <w:numFmt w:val="bullet"/>
      <w:lvlText w:val="ü"/>
      <w:lvlJc w:val="left"/>
      <w:pPr>
        <w:tabs>
          <w:tab w:val="num" w:pos="3600"/>
        </w:tabs>
        <w:ind w:left="3600" w:hanging="360"/>
      </w:pPr>
      <w:rPr>
        <w:rFonts w:ascii="Wingdings" w:hAnsi="Wingdings" w:hint="default"/>
      </w:rPr>
    </w:lvl>
    <w:lvl w:ilvl="5" w:tplc="73DC27C4" w:tentative="1">
      <w:start w:val="1"/>
      <w:numFmt w:val="bullet"/>
      <w:lvlText w:val="ü"/>
      <w:lvlJc w:val="left"/>
      <w:pPr>
        <w:tabs>
          <w:tab w:val="num" w:pos="4320"/>
        </w:tabs>
        <w:ind w:left="4320" w:hanging="360"/>
      </w:pPr>
      <w:rPr>
        <w:rFonts w:ascii="Wingdings" w:hAnsi="Wingdings" w:hint="default"/>
      </w:rPr>
    </w:lvl>
    <w:lvl w:ilvl="6" w:tplc="E8B4E028" w:tentative="1">
      <w:start w:val="1"/>
      <w:numFmt w:val="bullet"/>
      <w:lvlText w:val="ü"/>
      <w:lvlJc w:val="left"/>
      <w:pPr>
        <w:tabs>
          <w:tab w:val="num" w:pos="5040"/>
        </w:tabs>
        <w:ind w:left="5040" w:hanging="360"/>
      </w:pPr>
      <w:rPr>
        <w:rFonts w:ascii="Wingdings" w:hAnsi="Wingdings" w:hint="default"/>
      </w:rPr>
    </w:lvl>
    <w:lvl w:ilvl="7" w:tplc="1BC6BD98" w:tentative="1">
      <w:start w:val="1"/>
      <w:numFmt w:val="bullet"/>
      <w:lvlText w:val="ü"/>
      <w:lvlJc w:val="left"/>
      <w:pPr>
        <w:tabs>
          <w:tab w:val="num" w:pos="5760"/>
        </w:tabs>
        <w:ind w:left="5760" w:hanging="360"/>
      </w:pPr>
      <w:rPr>
        <w:rFonts w:ascii="Wingdings" w:hAnsi="Wingdings" w:hint="default"/>
      </w:rPr>
    </w:lvl>
    <w:lvl w:ilvl="8" w:tplc="0B16B674" w:tentative="1">
      <w:start w:val="1"/>
      <w:numFmt w:val="bullet"/>
      <w:lvlText w:val="ü"/>
      <w:lvlJc w:val="left"/>
      <w:pPr>
        <w:tabs>
          <w:tab w:val="num" w:pos="6480"/>
        </w:tabs>
        <w:ind w:left="6480" w:hanging="360"/>
      </w:pPr>
      <w:rPr>
        <w:rFonts w:ascii="Wingdings" w:hAnsi="Wingdings" w:hint="default"/>
      </w:rPr>
    </w:lvl>
  </w:abstractNum>
  <w:abstractNum w:abstractNumId="37"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38" w15:restartNumberingAfterBreak="0">
    <w:nsid w:val="323F57CD"/>
    <w:multiLevelType w:val="multilevel"/>
    <w:tmpl w:val="357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10F6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6C18E7"/>
    <w:multiLevelType w:val="multilevel"/>
    <w:tmpl w:val="006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3D4FEA"/>
    <w:multiLevelType w:val="hybridMultilevel"/>
    <w:tmpl w:val="22906F14"/>
    <w:lvl w:ilvl="0" w:tplc="BD0618FC">
      <w:start w:val="1"/>
      <w:numFmt w:val="bullet"/>
      <w:lvlText w:val="•"/>
      <w:lvlJc w:val="left"/>
      <w:pPr>
        <w:tabs>
          <w:tab w:val="num" w:pos="720"/>
        </w:tabs>
        <w:ind w:left="720" w:hanging="360"/>
      </w:pPr>
      <w:rPr>
        <w:rFonts w:ascii="Times New Roman" w:hAnsi="Times New Roman" w:hint="default"/>
      </w:rPr>
    </w:lvl>
    <w:lvl w:ilvl="1" w:tplc="BCE29D4A" w:tentative="1">
      <w:start w:val="1"/>
      <w:numFmt w:val="bullet"/>
      <w:lvlText w:val="•"/>
      <w:lvlJc w:val="left"/>
      <w:pPr>
        <w:tabs>
          <w:tab w:val="num" w:pos="1440"/>
        </w:tabs>
        <w:ind w:left="1440" w:hanging="360"/>
      </w:pPr>
      <w:rPr>
        <w:rFonts w:ascii="Times New Roman" w:hAnsi="Times New Roman" w:hint="default"/>
      </w:rPr>
    </w:lvl>
    <w:lvl w:ilvl="2" w:tplc="867E3634" w:tentative="1">
      <w:start w:val="1"/>
      <w:numFmt w:val="bullet"/>
      <w:lvlText w:val="•"/>
      <w:lvlJc w:val="left"/>
      <w:pPr>
        <w:tabs>
          <w:tab w:val="num" w:pos="2160"/>
        </w:tabs>
        <w:ind w:left="2160" w:hanging="360"/>
      </w:pPr>
      <w:rPr>
        <w:rFonts w:ascii="Times New Roman" w:hAnsi="Times New Roman" w:hint="default"/>
      </w:rPr>
    </w:lvl>
    <w:lvl w:ilvl="3" w:tplc="C5CE22E8" w:tentative="1">
      <w:start w:val="1"/>
      <w:numFmt w:val="bullet"/>
      <w:lvlText w:val="•"/>
      <w:lvlJc w:val="left"/>
      <w:pPr>
        <w:tabs>
          <w:tab w:val="num" w:pos="2880"/>
        </w:tabs>
        <w:ind w:left="2880" w:hanging="360"/>
      </w:pPr>
      <w:rPr>
        <w:rFonts w:ascii="Times New Roman" w:hAnsi="Times New Roman" w:hint="default"/>
      </w:rPr>
    </w:lvl>
    <w:lvl w:ilvl="4" w:tplc="9BDE1536" w:tentative="1">
      <w:start w:val="1"/>
      <w:numFmt w:val="bullet"/>
      <w:lvlText w:val="•"/>
      <w:lvlJc w:val="left"/>
      <w:pPr>
        <w:tabs>
          <w:tab w:val="num" w:pos="3600"/>
        </w:tabs>
        <w:ind w:left="3600" w:hanging="360"/>
      </w:pPr>
      <w:rPr>
        <w:rFonts w:ascii="Times New Roman" w:hAnsi="Times New Roman" w:hint="default"/>
      </w:rPr>
    </w:lvl>
    <w:lvl w:ilvl="5" w:tplc="2320F5B8" w:tentative="1">
      <w:start w:val="1"/>
      <w:numFmt w:val="bullet"/>
      <w:lvlText w:val="•"/>
      <w:lvlJc w:val="left"/>
      <w:pPr>
        <w:tabs>
          <w:tab w:val="num" w:pos="4320"/>
        </w:tabs>
        <w:ind w:left="4320" w:hanging="360"/>
      </w:pPr>
      <w:rPr>
        <w:rFonts w:ascii="Times New Roman" w:hAnsi="Times New Roman" w:hint="default"/>
      </w:rPr>
    </w:lvl>
    <w:lvl w:ilvl="6" w:tplc="47B2CF68" w:tentative="1">
      <w:start w:val="1"/>
      <w:numFmt w:val="bullet"/>
      <w:lvlText w:val="•"/>
      <w:lvlJc w:val="left"/>
      <w:pPr>
        <w:tabs>
          <w:tab w:val="num" w:pos="5040"/>
        </w:tabs>
        <w:ind w:left="5040" w:hanging="360"/>
      </w:pPr>
      <w:rPr>
        <w:rFonts w:ascii="Times New Roman" w:hAnsi="Times New Roman" w:hint="default"/>
      </w:rPr>
    </w:lvl>
    <w:lvl w:ilvl="7" w:tplc="674A0E8C" w:tentative="1">
      <w:start w:val="1"/>
      <w:numFmt w:val="bullet"/>
      <w:lvlText w:val="•"/>
      <w:lvlJc w:val="left"/>
      <w:pPr>
        <w:tabs>
          <w:tab w:val="num" w:pos="5760"/>
        </w:tabs>
        <w:ind w:left="5760" w:hanging="360"/>
      </w:pPr>
      <w:rPr>
        <w:rFonts w:ascii="Times New Roman" w:hAnsi="Times New Roman" w:hint="default"/>
      </w:rPr>
    </w:lvl>
    <w:lvl w:ilvl="8" w:tplc="4DCC1BCE"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46"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932FC8"/>
    <w:multiLevelType w:val="hybridMultilevel"/>
    <w:tmpl w:val="8F4E4324"/>
    <w:lvl w:ilvl="0" w:tplc="4D82CE20">
      <w:start w:val="1"/>
      <w:numFmt w:val="bullet"/>
      <w:lvlText w:val="-"/>
      <w:lvlJc w:val="left"/>
      <w:pPr>
        <w:tabs>
          <w:tab w:val="num" w:pos="720"/>
        </w:tabs>
        <w:ind w:left="720" w:hanging="360"/>
      </w:pPr>
      <w:rPr>
        <w:rFonts w:ascii="Times New Roman" w:hAnsi="Times New Roman" w:hint="default"/>
      </w:rPr>
    </w:lvl>
    <w:lvl w:ilvl="1" w:tplc="5804F4EA" w:tentative="1">
      <w:start w:val="1"/>
      <w:numFmt w:val="bullet"/>
      <w:lvlText w:val="-"/>
      <w:lvlJc w:val="left"/>
      <w:pPr>
        <w:tabs>
          <w:tab w:val="num" w:pos="1440"/>
        </w:tabs>
        <w:ind w:left="1440" w:hanging="360"/>
      </w:pPr>
      <w:rPr>
        <w:rFonts w:ascii="Times New Roman" w:hAnsi="Times New Roman" w:hint="default"/>
      </w:rPr>
    </w:lvl>
    <w:lvl w:ilvl="2" w:tplc="5FF82E64" w:tentative="1">
      <w:start w:val="1"/>
      <w:numFmt w:val="bullet"/>
      <w:lvlText w:val="-"/>
      <w:lvlJc w:val="left"/>
      <w:pPr>
        <w:tabs>
          <w:tab w:val="num" w:pos="2160"/>
        </w:tabs>
        <w:ind w:left="2160" w:hanging="360"/>
      </w:pPr>
      <w:rPr>
        <w:rFonts w:ascii="Times New Roman" w:hAnsi="Times New Roman" w:hint="default"/>
      </w:rPr>
    </w:lvl>
    <w:lvl w:ilvl="3" w:tplc="20B63A48" w:tentative="1">
      <w:start w:val="1"/>
      <w:numFmt w:val="bullet"/>
      <w:lvlText w:val="-"/>
      <w:lvlJc w:val="left"/>
      <w:pPr>
        <w:tabs>
          <w:tab w:val="num" w:pos="2880"/>
        </w:tabs>
        <w:ind w:left="2880" w:hanging="360"/>
      </w:pPr>
      <w:rPr>
        <w:rFonts w:ascii="Times New Roman" w:hAnsi="Times New Roman" w:hint="default"/>
      </w:rPr>
    </w:lvl>
    <w:lvl w:ilvl="4" w:tplc="24C4FB1E" w:tentative="1">
      <w:start w:val="1"/>
      <w:numFmt w:val="bullet"/>
      <w:lvlText w:val="-"/>
      <w:lvlJc w:val="left"/>
      <w:pPr>
        <w:tabs>
          <w:tab w:val="num" w:pos="3600"/>
        </w:tabs>
        <w:ind w:left="3600" w:hanging="360"/>
      </w:pPr>
      <w:rPr>
        <w:rFonts w:ascii="Times New Roman" w:hAnsi="Times New Roman" w:hint="default"/>
      </w:rPr>
    </w:lvl>
    <w:lvl w:ilvl="5" w:tplc="31D4EDA2" w:tentative="1">
      <w:start w:val="1"/>
      <w:numFmt w:val="bullet"/>
      <w:lvlText w:val="-"/>
      <w:lvlJc w:val="left"/>
      <w:pPr>
        <w:tabs>
          <w:tab w:val="num" w:pos="4320"/>
        </w:tabs>
        <w:ind w:left="4320" w:hanging="360"/>
      </w:pPr>
      <w:rPr>
        <w:rFonts w:ascii="Times New Roman" w:hAnsi="Times New Roman" w:hint="default"/>
      </w:rPr>
    </w:lvl>
    <w:lvl w:ilvl="6" w:tplc="F808DB4C" w:tentative="1">
      <w:start w:val="1"/>
      <w:numFmt w:val="bullet"/>
      <w:lvlText w:val="-"/>
      <w:lvlJc w:val="left"/>
      <w:pPr>
        <w:tabs>
          <w:tab w:val="num" w:pos="5040"/>
        </w:tabs>
        <w:ind w:left="5040" w:hanging="360"/>
      </w:pPr>
      <w:rPr>
        <w:rFonts w:ascii="Times New Roman" w:hAnsi="Times New Roman" w:hint="default"/>
      </w:rPr>
    </w:lvl>
    <w:lvl w:ilvl="7" w:tplc="7A30029A" w:tentative="1">
      <w:start w:val="1"/>
      <w:numFmt w:val="bullet"/>
      <w:lvlText w:val="-"/>
      <w:lvlJc w:val="left"/>
      <w:pPr>
        <w:tabs>
          <w:tab w:val="num" w:pos="5760"/>
        </w:tabs>
        <w:ind w:left="5760" w:hanging="360"/>
      </w:pPr>
      <w:rPr>
        <w:rFonts w:ascii="Times New Roman" w:hAnsi="Times New Roman" w:hint="default"/>
      </w:rPr>
    </w:lvl>
    <w:lvl w:ilvl="8" w:tplc="2F58A972"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3E410925"/>
    <w:multiLevelType w:val="hybridMultilevel"/>
    <w:tmpl w:val="050A9A1E"/>
    <w:lvl w:ilvl="0" w:tplc="150A8250">
      <w:start w:val="1"/>
      <w:numFmt w:val="bullet"/>
      <w:lvlText w:val="-"/>
      <w:lvlJc w:val="left"/>
      <w:pPr>
        <w:tabs>
          <w:tab w:val="num" w:pos="720"/>
        </w:tabs>
        <w:ind w:left="720" w:hanging="360"/>
      </w:pPr>
      <w:rPr>
        <w:rFonts w:ascii="Times New Roman" w:hAnsi="Times New Roman" w:hint="default"/>
      </w:rPr>
    </w:lvl>
    <w:lvl w:ilvl="1" w:tplc="ACB424D2" w:tentative="1">
      <w:start w:val="1"/>
      <w:numFmt w:val="bullet"/>
      <w:lvlText w:val="-"/>
      <w:lvlJc w:val="left"/>
      <w:pPr>
        <w:tabs>
          <w:tab w:val="num" w:pos="1440"/>
        </w:tabs>
        <w:ind w:left="1440" w:hanging="360"/>
      </w:pPr>
      <w:rPr>
        <w:rFonts w:ascii="Times New Roman" w:hAnsi="Times New Roman" w:hint="default"/>
      </w:rPr>
    </w:lvl>
    <w:lvl w:ilvl="2" w:tplc="0E3A4604" w:tentative="1">
      <w:start w:val="1"/>
      <w:numFmt w:val="bullet"/>
      <w:lvlText w:val="-"/>
      <w:lvlJc w:val="left"/>
      <w:pPr>
        <w:tabs>
          <w:tab w:val="num" w:pos="2160"/>
        </w:tabs>
        <w:ind w:left="2160" w:hanging="360"/>
      </w:pPr>
      <w:rPr>
        <w:rFonts w:ascii="Times New Roman" w:hAnsi="Times New Roman" w:hint="default"/>
      </w:rPr>
    </w:lvl>
    <w:lvl w:ilvl="3" w:tplc="92E8520E" w:tentative="1">
      <w:start w:val="1"/>
      <w:numFmt w:val="bullet"/>
      <w:lvlText w:val="-"/>
      <w:lvlJc w:val="left"/>
      <w:pPr>
        <w:tabs>
          <w:tab w:val="num" w:pos="2880"/>
        </w:tabs>
        <w:ind w:left="2880" w:hanging="360"/>
      </w:pPr>
      <w:rPr>
        <w:rFonts w:ascii="Times New Roman" w:hAnsi="Times New Roman" w:hint="default"/>
      </w:rPr>
    </w:lvl>
    <w:lvl w:ilvl="4" w:tplc="3EE8DA0C" w:tentative="1">
      <w:start w:val="1"/>
      <w:numFmt w:val="bullet"/>
      <w:lvlText w:val="-"/>
      <w:lvlJc w:val="left"/>
      <w:pPr>
        <w:tabs>
          <w:tab w:val="num" w:pos="3600"/>
        </w:tabs>
        <w:ind w:left="3600" w:hanging="360"/>
      </w:pPr>
      <w:rPr>
        <w:rFonts w:ascii="Times New Roman" w:hAnsi="Times New Roman" w:hint="default"/>
      </w:rPr>
    </w:lvl>
    <w:lvl w:ilvl="5" w:tplc="9D345758" w:tentative="1">
      <w:start w:val="1"/>
      <w:numFmt w:val="bullet"/>
      <w:lvlText w:val="-"/>
      <w:lvlJc w:val="left"/>
      <w:pPr>
        <w:tabs>
          <w:tab w:val="num" w:pos="4320"/>
        </w:tabs>
        <w:ind w:left="4320" w:hanging="360"/>
      </w:pPr>
      <w:rPr>
        <w:rFonts w:ascii="Times New Roman" w:hAnsi="Times New Roman" w:hint="default"/>
      </w:rPr>
    </w:lvl>
    <w:lvl w:ilvl="6" w:tplc="53DA6220" w:tentative="1">
      <w:start w:val="1"/>
      <w:numFmt w:val="bullet"/>
      <w:lvlText w:val="-"/>
      <w:lvlJc w:val="left"/>
      <w:pPr>
        <w:tabs>
          <w:tab w:val="num" w:pos="5040"/>
        </w:tabs>
        <w:ind w:left="5040" w:hanging="360"/>
      </w:pPr>
      <w:rPr>
        <w:rFonts w:ascii="Times New Roman" w:hAnsi="Times New Roman" w:hint="default"/>
      </w:rPr>
    </w:lvl>
    <w:lvl w:ilvl="7" w:tplc="EDDCBBB4" w:tentative="1">
      <w:start w:val="1"/>
      <w:numFmt w:val="bullet"/>
      <w:lvlText w:val="-"/>
      <w:lvlJc w:val="left"/>
      <w:pPr>
        <w:tabs>
          <w:tab w:val="num" w:pos="5760"/>
        </w:tabs>
        <w:ind w:left="5760" w:hanging="360"/>
      </w:pPr>
      <w:rPr>
        <w:rFonts w:ascii="Times New Roman" w:hAnsi="Times New Roman" w:hint="default"/>
      </w:rPr>
    </w:lvl>
    <w:lvl w:ilvl="8" w:tplc="8F96098C"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3E6018AB"/>
    <w:multiLevelType w:val="hybridMultilevel"/>
    <w:tmpl w:val="21484A1E"/>
    <w:lvl w:ilvl="0" w:tplc="B1DCD484">
      <w:numFmt w:val="bullet"/>
      <w:lvlText w:val=""/>
      <w:lvlJc w:val="left"/>
      <w:pPr>
        <w:ind w:left="1829" w:hanging="361"/>
      </w:pPr>
      <w:rPr>
        <w:rFonts w:ascii="Wingdings" w:eastAsia="Wingdings" w:hAnsi="Wingdings" w:cs="Wingdings" w:hint="default"/>
        <w:b w:val="0"/>
        <w:bCs w:val="0"/>
        <w:i w:val="0"/>
        <w:iCs w:val="0"/>
        <w:spacing w:val="0"/>
        <w:w w:val="100"/>
        <w:sz w:val="34"/>
        <w:szCs w:val="34"/>
        <w:lang w:val="en-US" w:eastAsia="en-US" w:bidi="ar-SA"/>
      </w:rPr>
    </w:lvl>
    <w:lvl w:ilvl="1" w:tplc="88849124">
      <w:numFmt w:val="bullet"/>
      <w:lvlText w:val=""/>
      <w:lvlJc w:val="left"/>
      <w:pPr>
        <w:ind w:left="2549" w:hanging="360"/>
      </w:pPr>
      <w:rPr>
        <w:rFonts w:ascii="Wingdings" w:eastAsia="Wingdings" w:hAnsi="Wingdings" w:cs="Wingdings" w:hint="default"/>
        <w:b w:val="0"/>
        <w:bCs w:val="0"/>
        <w:i w:val="0"/>
        <w:iCs w:val="0"/>
        <w:spacing w:val="0"/>
        <w:w w:val="100"/>
        <w:sz w:val="34"/>
        <w:szCs w:val="34"/>
        <w:lang w:val="en-US" w:eastAsia="en-US" w:bidi="ar-SA"/>
      </w:rPr>
    </w:lvl>
    <w:lvl w:ilvl="2" w:tplc="B4967916">
      <w:numFmt w:val="bullet"/>
      <w:lvlText w:val=""/>
      <w:lvlJc w:val="left"/>
      <w:pPr>
        <w:ind w:left="3269" w:hanging="360"/>
      </w:pPr>
      <w:rPr>
        <w:rFonts w:ascii="Wingdings" w:eastAsia="Wingdings" w:hAnsi="Wingdings" w:cs="Wingdings" w:hint="default"/>
        <w:b w:val="0"/>
        <w:bCs w:val="0"/>
        <w:i w:val="0"/>
        <w:iCs w:val="0"/>
        <w:spacing w:val="0"/>
        <w:w w:val="100"/>
        <w:sz w:val="34"/>
        <w:szCs w:val="34"/>
        <w:lang w:val="en-US" w:eastAsia="en-US" w:bidi="ar-SA"/>
      </w:rPr>
    </w:lvl>
    <w:lvl w:ilvl="3" w:tplc="C8E20C62">
      <w:numFmt w:val="bullet"/>
      <w:lvlText w:val="•"/>
      <w:lvlJc w:val="left"/>
      <w:pPr>
        <w:ind w:left="5252" w:hanging="360"/>
      </w:pPr>
      <w:rPr>
        <w:rFonts w:hint="default"/>
        <w:lang w:val="en-US" w:eastAsia="en-US" w:bidi="ar-SA"/>
      </w:rPr>
    </w:lvl>
    <w:lvl w:ilvl="4" w:tplc="7A68668E">
      <w:numFmt w:val="bullet"/>
      <w:lvlText w:val="•"/>
      <w:lvlJc w:val="left"/>
      <w:pPr>
        <w:ind w:left="7245" w:hanging="360"/>
      </w:pPr>
      <w:rPr>
        <w:rFonts w:hint="default"/>
        <w:lang w:val="en-US" w:eastAsia="en-US" w:bidi="ar-SA"/>
      </w:rPr>
    </w:lvl>
    <w:lvl w:ilvl="5" w:tplc="CB481D24">
      <w:numFmt w:val="bullet"/>
      <w:lvlText w:val="•"/>
      <w:lvlJc w:val="left"/>
      <w:pPr>
        <w:ind w:left="9237" w:hanging="360"/>
      </w:pPr>
      <w:rPr>
        <w:rFonts w:hint="default"/>
        <w:lang w:val="en-US" w:eastAsia="en-US" w:bidi="ar-SA"/>
      </w:rPr>
    </w:lvl>
    <w:lvl w:ilvl="6" w:tplc="5F8E4CBE">
      <w:numFmt w:val="bullet"/>
      <w:lvlText w:val="•"/>
      <w:lvlJc w:val="left"/>
      <w:pPr>
        <w:ind w:left="11230" w:hanging="360"/>
      </w:pPr>
      <w:rPr>
        <w:rFonts w:hint="default"/>
        <w:lang w:val="en-US" w:eastAsia="en-US" w:bidi="ar-SA"/>
      </w:rPr>
    </w:lvl>
    <w:lvl w:ilvl="7" w:tplc="94F62EBA">
      <w:numFmt w:val="bullet"/>
      <w:lvlText w:val="•"/>
      <w:lvlJc w:val="left"/>
      <w:pPr>
        <w:ind w:left="13222" w:hanging="360"/>
      </w:pPr>
      <w:rPr>
        <w:rFonts w:hint="default"/>
        <w:lang w:val="en-US" w:eastAsia="en-US" w:bidi="ar-SA"/>
      </w:rPr>
    </w:lvl>
    <w:lvl w:ilvl="8" w:tplc="FD02D440">
      <w:numFmt w:val="bullet"/>
      <w:lvlText w:val="•"/>
      <w:lvlJc w:val="left"/>
      <w:pPr>
        <w:ind w:left="15215" w:hanging="360"/>
      </w:pPr>
      <w:rPr>
        <w:rFonts w:hint="default"/>
        <w:lang w:val="en-US" w:eastAsia="en-US" w:bidi="ar-SA"/>
      </w:rPr>
    </w:lvl>
  </w:abstractNum>
  <w:abstractNum w:abstractNumId="50" w15:restartNumberingAfterBreak="0">
    <w:nsid w:val="41412891"/>
    <w:multiLevelType w:val="hybridMultilevel"/>
    <w:tmpl w:val="1DDE302A"/>
    <w:lvl w:ilvl="0" w:tplc="3E20D2B6">
      <w:start w:val="1"/>
      <w:numFmt w:val="bullet"/>
      <w:lvlText w:val="•"/>
      <w:lvlJc w:val="left"/>
      <w:pPr>
        <w:tabs>
          <w:tab w:val="num" w:pos="720"/>
        </w:tabs>
        <w:ind w:left="720" w:hanging="360"/>
      </w:pPr>
      <w:rPr>
        <w:rFonts w:ascii="Arial" w:hAnsi="Arial" w:hint="default"/>
      </w:rPr>
    </w:lvl>
    <w:lvl w:ilvl="1" w:tplc="50006F2A" w:tentative="1">
      <w:start w:val="1"/>
      <w:numFmt w:val="bullet"/>
      <w:lvlText w:val="•"/>
      <w:lvlJc w:val="left"/>
      <w:pPr>
        <w:tabs>
          <w:tab w:val="num" w:pos="1440"/>
        </w:tabs>
        <w:ind w:left="1440" w:hanging="360"/>
      </w:pPr>
      <w:rPr>
        <w:rFonts w:ascii="Arial" w:hAnsi="Arial" w:hint="default"/>
      </w:rPr>
    </w:lvl>
    <w:lvl w:ilvl="2" w:tplc="36FE05F4" w:tentative="1">
      <w:start w:val="1"/>
      <w:numFmt w:val="bullet"/>
      <w:lvlText w:val="•"/>
      <w:lvlJc w:val="left"/>
      <w:pPr>
        <w:tabs>
          <w:tab w:val="num" w:pos="2160"/>
        </w:tabs>
        <w:ind w:left="2160" w:hanging="360"/>
      </w:pPr>
      <w:rPr>
        <w:rFonts w:ascii="Arial" w:hAnsi="Arial" w:hint="default"/>
      </w:rPr>
    </w:lvl>
    <w:lvl w:ilvl="3" w:tplc="A4840E88" w:tentative="1">
      <w:start w:val="1"/>
      <w:numFmt w:val="bullet"/>
      <w:lvlText w:val="•"/>
      <w:lvlJc w:val="left"/>
      <w:pPr>
        <w:tabs>
          <w:tab w:val="num" w:pos="2880"/>
        </w:tabs>
        <w:ind w:left="2880" w:hanging="360"/>
      </w:pPr>
      <w:rPr>
        <w:rFonts w:ascii="Arial" w:hAnsi="Arial" w:hint="default"/>
      </w:rPr>
    </w:lvl>
    <w:lvl w:ilvl="4" w:tplc="D87CCF58" w:tentative="1">
      <w:start w:val="1"/>
      <w:numFmt w:val="bullet"/>
      <w:lvlText w:val="•"/>
      <w:lvlJc w:val="left"/>
      <w:pPr>
        <w:tabs>
          <w:tab w:val="num" w:pos="3600"/>
        </w:tabs>
        <w:ind w:left="3600" w:hanging="360"/>
      </w:pPr>
      <w:rPr>
        <w:rFonts w:ascii="Arial" w:hAnsi="Arial" w:hint="default"/>
      </w:rPr>
    </w:lvl>
    <w:lvl w:ilvl="5" w:tplc="DCDECE78" w:tentative="1">
      <w:start w:val="1"/>
      <w:numFmt w:val="bullet"/>
      <w:lvlText w:val="•"/>
      <w:lvlJc w:val="left"/>
      <w:pPr>
        <w:tabs>
          <w:tab w:val="num" w:pos="4320"/>
        </w:tabs>
        <w:ind w:left="4320" w:hanging="360"/>
      </w:pPr>
      <w:rPr>
        <w:rFonts w:ascii="Arial" w:hAnsi="Arial" w:hint="default"/>
      </w:rPr>
    </w:lvl>
    <w:lvl w:ilvl="6" w:tplc="484E6C12" w:tentative="1">
      <w:start w:val="1"/>
      <w:numFmt w:val="bullet"/>
      <w:lvlText w:val="•"/>
      <w:lvlJc w:val="left"/>
      <w:pPr>
        <w:tabs>
          <w:tab w:val="num" w:pos="5040"/>
        </w:tabs>
        <w:ind w:left="5040" w:hanging="360"/>
      </w:pPr>
      <w:rPr>
        <w:rFonts w:ascii="Arial" w:hAnsi="Arial" w:hint="default"/>
      </w:rPr>
    </w:lvl>
    <w:lvl w:ilvl="7" w:tplc="734A5A28" w:tentative="1">
      <w:start w:val="1"/>
      <w:numFmt w:val="bullet"/>
      <w:lvlText w:val="•"/>
      <w:lvlJc w:val="left"/>
      <w:pPr>
        <w:tabs>
          <w:tab w:val="num" w:pos="5760"/>
        </w:tabs>
        <w:ind w:left="5760" w:hanging="360"/>
      </w:pPr>
      <w:rPr>
        <w:rFonts w:ascii="Arial" w:hAnsi="Arial" w:hint="default"/>
      </w:rPr>
    </w:lvl>
    <w:lvl w:ilvl="8" w:tplc="1B86391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B032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5769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63773FB"/>
    <w:multiLevelType w:val="hybridMultilevel"/>
    <w:tmpl w:val="7D66334A"/>
    <w:lvl w:ilvl="0" w:tplc="FE4EB3BE">
      <w:start w:val="1"/>
      <w:numFmt w:val="bullet"/>
      <w:lvlText w:val="•"/>
      <w:lvlJc w:val="left"/>
      <w:pPr>
        <w:tabs>
          <w:tab w:val="num" w:pos="720"/>
        </w:tabs>
        <w:ind w:left="720" w:hanging="360"/>
      </w:pPr>
      <w:rPr>
        <w:rFonts w:ascii="Arial" w:hAnsi="Arial" w:hint="default"/>
      </w:rPr>
    </w:lvl>
    <w:lvl w:ilvl="1" w:tplc="277873C0" w:tentative="1">
      <w:start w:val="1"/>
      <w:numFmt w:val="bullet"/>
      <w:lvlText w:val="•"/>
      <w:lvlJc w:val="left"/>
      <w:pPr>
        <w:tabs>
          <w:tab w:val="num" w:pos="1440"/>
        </w:tabs>
        <w:ind w:left="1440" w:hanging="360"/>
      </w:pPr>
      <w:rPr>
        <w:rFonts w:ascii="Arial" w:hAnsi="Arial" w:hint="default"/>
      </w:rPr>
    </w:lvl>
    <w:lvl w:ilvl="2" w:tplc="F1329084" w:tentative="1">
      <w:start w:val="1"/>
      <w:numFmt w:val="bullet"/>
      <w:lvlText w:val="•"/>
      <w:lvlJc w:val="left"/>
      <w:pPr>
        <w:tabs>
          <w:tab w:val="num" w:pos="2160"/>
        </w:tabs>
        <w:ind w:left="2160" w:hanging="360"/>
      </w:pPr>
      <w:rPr>
        <w:rFonts w:ascii="Arial" w:hAnsi="Arial" w:hint="default"/>
      </w:rPr>
    </w:lvl>
    <w:lvl w:ilvl="3" w:tplc="AC167AE0" w:tentative="1">
      <w:start w:val="1"/>
      <w:numFmt w:val="bullet"/>
      <w:lvlText w:val="•"/>
      <w:lvlJc w:val="left"/>
      <w:pPr>
        <w:tabs>
          <w:tab w:val="num" w:pos="2880"/>
        </w:tabs>
        <w:ind w:left="2880" w:hanging="360"/>
      </w:pPr>
      <w:rPr>
        <w:rFonts w:ascii="Arial" w:hAnsi="Arial" w:hint="default"/>
      </w:rPr>
    </w:lvl>
    <w:lvl w:ilvl="4" w:tplc="778A6DD6" w:tentative="1">
      <w:start w:val="1"/>
      <w:numFmt w:val="bullet"/>
      <w:lvlText w:val="•"/>
      <w:lvlJc w:val="left"/>
      <w:pPr>
        <w:tabs>
          <w:tab w:val="num" w:pos="3600"/>
        </w:tabs>
        <w:ind w:left="3600" w:hanging="360"/>
      </w:pPr>
      <w:rPr>
        <w:rFonts w:ascii="Arial" w:hAnsi="Arial" w:hint="default"/>
      </w:rPr>
    </w:lvl>
    <w:lvl w:ilvl="5" w:tplc="3614ECCC" w:tentative="1">
      <w:start w:val="1"/>
      <w:numFmt w:val="bullet"/>
      <w:lvlText w:val="•"/>
      <w:lvlJc w:val="left"/>
      <w:pPr>
        <w:tabs>
          <w:tab w:val="num" w:pos="4320"/>
        </w:tabs>
        <w:ind w:left="4320" w:hanging="360"/>
      </w:pPr>
      <w:rPr>
        <w:rFonts w:ascii="Arial" w:hAnsi="Arial" w:hint="default"/>
      </w:rPr>
    </w:lvl>
    <w:lvl w:ilvl="6" w:tplc="F20C6B36" w:tentative="1">
      <w:start w:val="1"/>
      <w:numFmt w:val="bullet"/>
      <w:lvlText w:val="•"/>
      <w:lvlJc w:val="left"/>
      <w:pPr>
        <w:tabs>
          <w:tab w:val="num" w:pos="5040"/>
        </w:tabs>
        <w:ind w:left="5040" w:hanging="360"/>
      </w:pPr>
      <w:rPr>
        <w:rFonts w:ascii="Arial" w:hAnsi="Arial" w:hint="default"/>
      </w:rPr>
    </w:lvl>
    <w:lvl w:ilvl="7" w:tplc="65C49574" w:tentative="1">
      <w:start w:val="1"/>
      <w:numFmt w:val="bullet"/>
      <w:lvlText w:val="•"/>
      <w:lvlJc w:val="left"/>
      <w:pPr>
        <w:tabs>
          <w:tab w:val="num" w:pos="5760"/>
        </w:tabs>
        <w:ind w:left="5760" w:hanging="360"/>
      </w:pPr>
      <w:rPr>
        <w:rFonts w:ascii="Arial" w:hAnsi="Arial" w:hint="default"/>
      </w:rPr>
    </w:lvl>
    <w:lvl w:ilvl="8" w:tplc="21ECBCE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AA7340A"/>
    <w:multiLevelType w:val="hybridMultilevel"/>
    <w:tmpl w:val="20DABB06"/>
    <w:lvl w:ilvl="0" w:tplc="5594832A">
      <w:start w:val="1"/>
      <w:numFmt w:val="bullet"/>
      <w:lvlText w:val="•"/>
      <w:lvlJc w:val="left"/>
      <w:pPr>
        <w:tabs>
          <w:tab w:val="num" w:pos="720"/>
        </w:tabs>
        <w:ind w:left="720" w:hanging="360"/>
      </w:pPr>
      <w:rPr>
        <w:rFonts w:ascii="Arial" w:hAnsi="Arial" w:hint="default"/>
      </w:rPr>
    </w:lvl>
    <w:lvl w:ilvl="1" w:tplc="5B2C2B94" w:tentative="1">
      <w:start w:val="1"/>
      <w:numFmt w:val="bullet"/>
      <w:lvlText w:val="•"/>
      <w:lvlJc w:val="left"/>
      <w:pPr>
        <w:tabs>
          <w:tab w:val="num" w:pos="1440"/>
        </w:tabs>
        <w:ind w:left="1440" w:hanging="360"/>
      </w:pPr>
      <w:rPr>
        <w:rFonts w:ascii="Arial" w:hAnsi="Arial" w:hint="default"/>
      </w:rPr>
    </w:lvl>
    <w:lvl w:ilvl="2" w:tplc="3D2E8EB0" w:tentative="1">
      <w:start w:val="1"/>
      <w:numFmt w:val="bullet"/>
      <w:lvlText w:val="•"/>
      <w:lvlJc w:val="left"/>
      <w:pPr>
        <w:tabs>
          <w:tab w:val="num" w:pos="2160"/>
        </w:tabs>
        <w:ind w:left="2160" w:hanging="360"/>
      </w:pPr>
      <w:rPr>
        <w:rFonts w:ascii="Arial" w:hAnsi="Arial" w:hint="default"/>
      </w:rPr>
    </w:lvl>
    <w:lvl w:ilvl="3" w:tplc="9D26212E" w:tentative="1">
      <w:start w:val="1"/>
      <w:numFmt w:val="bullet"/>
      <w:lvlText w:val="•"/>
      <w:lvlJc w:val="left"/>
      <w:pPr>
        <w:tabs>
          <w:tab w:val="num" w:pos="2880"/>
        </w:tabs>
        <w:ind w:left="2880" w:hanging="360"/>
      </w:pPr>
      <w:rPr>
        <w:rFonts w:ascii="Arial" w:hAnsi="Arial" w:hint="default"/>
      </w:rPr>
    </w:lvl>
    <w:lvl w:ilvl="4" w:tplc="4CE09C8E" w:tentative="1">
      <w:start w:val="1"/>
      <w:numFmt w:val="bullet"/>
      <w:lvlText w:val="•"/>
      <w:lvlJc w:val="left"/>
      <w:pPr>
        <w:tabs>
          <w:tab w:val="num" w:pos="3600"/>
        </w:tabs>
        <w:ind w:left="3600" w:hanging="360"/>
      </w:pPr>
      <w:rPr>
        <w:rFonts w:ascii="Arial" w:hAnsi="Arial" w:hint="default"/>
      </w:rPr>
    </w:lvl>
    <w:lvl w:ilvl="5" w:tplc="8916AE46" w:tentative="1">
      <w:start w:val="1"/>
      <w:numFmt w:val="bullet"/>
      <w:lvlText w:val="•"/>
      <w:lvlJc w:val="left"/>
      <w:pPr>
        <w:tabs>
          <w:tab w:val="num" w:pos="4320"/>
        </w:tabs>
        <w:ind w:left="4320" w:hanging="360"/>
      </w:pPr>
      <w:rPr>
        <w:rFonts w:ascii="Arial" w:hAnsi="Arial" w:hint="default"/>
      </w:rPr>
    </w:lvl>
    <w:lvl w:ilvl="6" w:tplc="25FA59FC" w:tentative="1">
      <w:start w:val="1"/>
      <w:numFmt w:val="bullet"/>
      <w:lvlText w:val="•"/>
      <w:lvlJc w:val="left"/>
      <w:pPr>
        <w:tabs>
          <w:tab w:val="num" w:pos="5040"/>
        </w:tabs>
        <w:ind w:left="5040" w:hanging="360"/>
      </w:pPr>
      <w:rPr>
        <w:rFonts w:ascii="Arial" w:hAnsi="Arial" w:hint="default"/>
      </w:rPr>
    </w:lvl>
    <w:lvl w:ilvl="7" w:tplc="7D849594" w:tentative="1">
      <w:start w:val="1"/>
      <w:numFmt w:val="bullet"/>
      <w:lvlText w:val="•"/>
      <w:lvlJc w:val="left"/>
      <w:pPr>
        <w:tabs>
          <w:tab w:val="num" w:pos="5760"/>
        </w:tabs>
        <w:ind w:left="5760" w:hanging="360"/>
      </w:pPr>
      <w:rPr>
        <w:rFonts w:ascii="Arial" w:hAnsi="Arial" w:hint="default"/>
      </w:rPr>
    </w:lvl>
    <w:lvl w:ilvl="8" w:tplc="F3BE47F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B460FC3"/>
    <w:multiLevelType w:val="hybridMultilevel"/>
    <w:tmpl w:val="D03E652E"/>
    <w:lvl w:ilvl="0" w:tplc="1248AD2E">
      <w:start w:val="1"/>
      <w:numFmt w:val="bullet"/>
      <w:lvlText w:val="•"/>
      <w:lvlJc w:val="left"/>
      <w:pPr>
        <w:tabs>
          <w:tab w:val="num" w:pos="720"/>
        </w:tabs>
        <w:ind w:left="720" w:hanging="360"/>
      </w:pPr>
      <w:rPr>
        <w:rFonts w:ascii="Arial" w:hAnsi="Arial" w:hint="default"/>
      </w:rPr>
    </w:lvl>
    <w:lvl w:ilvl="1" w:tplc="5B565ECE" w:tentative="1">
      <w:start w:val="1"/>
      <w:numFmt w:val="bullet"/>
      <w:lvlText w:val="•"/>
      <w:lvlJc w:val="left"/>
      <w:pPr>
        <w:tabs>
          <w:tab w:val="num" w:pos="1440"/>
        </w:tabs>
        <w:ind w:left="1440" w:hanging="360"/>
      </w:pPr>
      <w:rPr>
        <w:rFonts w:ascii="Arial" w:hAnsi="Arial" w:hint="default"/>
      </w:rPr>
    </w:lvl>
    <w:lvl w:ilvl="2" w:tplc="85A238E8" w:tentative="1">
      <w:start w:val="1"/>
      <w:numFmt w:val="bullet"/>
      <w:lvlText w:val="•"/>
      <w:lvlJc w:val="left"/>
      <w:pPr>
        <w:tabs>
          <w:tab w:val="num" w:pos="2160"/>
        </w:tabs>
        <w:ind w:left="2160" w:hanging="360"/>
      </w:pPr>
      <w:rPr>
        <w:rFonts w:ascii="Arial" w:hAnsi="Arial" w:hint="default"/>
      </w:rPr>
    </w:lvl>
    <w:lvl w:ilvl="3" w:tplc="761A4ABE" w:tentative="1">
      <w:start w:val="1"/>
      <w:numFmt w:val="bullet"/>
      <w:lvlText w:val="•"/>
      <w:lvlJc w:val="left"/>
      <w:pPr>
        <w:tabs>
          <w:tab w:val="num" w:pos="2880"/>
        </w:tabs>
        <w:ind w:left="2880" w:hanging="360"/>
      </w:pPr>
      <w:rPr>
        <w:rFonts w:ascii="Arial" w:hAnsi="Arial" w:hint="default"/>
      </w:rPr>
    </w:lvl>
    <w:lvl w:ilvl="4" w:tplc="CD663A54" w:tentative="1">
      <w:start w:val="1"/>
      <w:numFmt w:val="bullet"/>
      <w:lvlText w:val="•"/>
      <w:lvlJc w:val="left"/>
      <w:pPr>
        <w:tabs>
          <w:tab w:val="num" w:pos="3600"/>
        </w:tabs>
        <w:ind w:left="3600" w:hanging="360"/>
      </w:pPr>
      <w:rPr>
        <w:rFonts w:ascii="Arial" w:hAnsi="Arial" w:hint="default"/>
      </w:rPr>
    </w:lvl>
    <w:lvl w:ilvl="5" w:tplc="30BCE286" w:tentative="1">
      <w:start w:val="1"/>
      <w:numFmt w:val="bullet"/>
      <w:lvlText w:val="•"/>
      <w:lvlJc w:val="left"/>
      <w:pPr>
        <w:tabs>
          <w:tab w:val="num" w:pos="4320"/>
        </w:tabs>
        <w:ind w:left="4320" w:hanging="360"/>
      </w:pPr>
      <w:rPr>
        <w:rFonts w:ascii="Arial" w:hAnsi="Arial" w:hint="default"/>
      </w:rPr>
    </w:lvl>
    <w:lvl w:ilvl="6" w:tplc="B6580662" w:tentative="1">
      <w:start w:val="1"/>
      <w:numFmt w:val="bullet"/>
      <w:lvlText w:val="•"/>
      <w:lvlJc w:val="left"/>
      <w:pPr>
        <w:tabs>
          <w:tab w:val="num" w:pos="5040"/>
        </w:tabs>
        <w:ind w:left="5040" w:hanging="360"/>
      </w:pPr>
      <w:rPr>
        <w:rFonts w:ascii="Arial" w:hAnsi="Arial" w:hint="default"/>
      </w:rPr>
    </w:lvl>
    <w:lvl w:ilvl="7" w:tplc="505AF466" w:tentative="1">
      <w:start w:val="1"/>
      <w:numFmt w:val="bullet"/>
      <w:lvlText w:val="•"/>
      <w:lvlJc w:val="left"/>
      <w:pPr>
        <w:tabs>
          <w:tab w:val="num" w:pos="5760"/>
        </w:tabs>
        <w:ind w:left="5760" w:hanging="360"/>
      </w:pPr>
      <w:rPr>
        <w:rFonts w:ascii="Arial" w:hAnsi="Arial" w:hint="default"/>
      </w:rPr>
    </w:lvl>
    <w:lvl w:ilvl="8" w:tplc="80C6AEE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59" w15:restartNumberingAfterBreak="0">
    <w:nsid w:val="50411EBD"/>
    <w:multiLevelType w:val="hybridMultilevel"/>
    <w:tmpl w:val="C1544F68"/>
    <w:lvl w:ilvl="0" w:tplc="BC104750">
      <w:start w:val="1"/>
      <w:numFmt w:val="bullet"/>
      <w:lvlText w:val="•"/>
      <w:lvlJc w:val="left"/>
      <w:pPr>
        <w:tabs>
          <w:tab w:val="num" w:pos="720"/>
        </w:tabs>
        <w:ind w:left="720" w:hanging="360"/>
      </w:pPr>
      <w:rPr>
        <w:rFonts w:ascii="Arial" w:hAnsi="Arial" w:hint="default"/>
      </w:rPr>
    </w:lvl>
    <w:lvl w:ilvl="1" w:tplc="3D428192" w:tentative="1">
      <w:start w:val="1"/>
      <w:numFmt w:val="bullet"/>
      <w:lvlText w:val="•"/>
      <w:lvlJc w:val="left"/>
      <w:pPr>
        <w:tabs>
          <w:tab w:val="num" w:pos="1440"/>
        </w:tabs>
        <w:ind w:left="1440" w:hanging="360"/>
      </w:pPr>
      <w:rPr>
        <w:rFonts w:ascii="Arial" w:hAnsi="Arial" w:hint="default"/>
      </w:rPr>
    </w:lvl>
    <w:lvl w:ilvl="2" w:tplc="62E6B1E2" w:tentative="1">
      <w:start w:val="1"/>
      <w:numFmt w:val="bullet"/>
      <w:lvlText w:val="•"/>
      <w:lvlJc w:val="left"/>
      <w:pPr>
        <w:tabs>
          <w:tab w:val="num" w:pos="2160"/>
        </w:tabs>
        <w:ind w:left="2160" w:hanging="360"/>
      </w:pPr>
      <w:rPr>
        <w:rFonts w:ascii="Arial" w:hAnsi="Arial" w:hint="default"/>
      </w:rPr>
    </w:lvl>
    <w:lvl w:ilvl="3" w:tplc="A7364008" w:tentative="1">
      <w:start w:val="1"/>
      <w:numFmt w:val="bullet"/>
      <w:lvlText w:val="•"/>
      <w:lvlJc w:val="left"/>
      <w:pPr>
        <w:tabs>
          <w:tab w:val="num" w:pos="2880"/>
        </w:tabs>
        <w:ind w:left="2880" w:hanging="360"/>
      </w:pPr>
      <w:rPr>
        <w:rFonts w:ascii="Arial" w:hAnsi="Arial" w:hint="default"/>
      </w:rPr>
    </w:lvl>
    <w:lvl w:ilvl="4" w:tplc="081A30B0" w:tentative="1">
      <w:start w:val="1"/>
      <w:numFmt w:val="bullet"/>
      <w:lvlText w:val="•"/>
      <w:lvlJc w:val="left"/>
      <w:pPr>
        <w:tabs>
          <w:tab w:val="num" w:pos="3600"/>
        </w:tabs>
        <w:ind w:left="3600" w:hanging="360"/>
      </w:pPr>
      <w:rPr>
        <w:rFonts w:ascii="Arial" w:hAnsi="Arial" w:hint="default"/>
      </w:rPr>
    </w:lvl>
    <w:lvl w:ilvl="5" w:tplc="254AFFDE" w:tentative="1">
      <w:start w:val="1"/>
      <w:numFmt w:val="bullet"/>
      <w:lvlText w:val="•"/>
      <w:lvlJc w:val="left"/>
      <w:pPr>
        <w:tabs>
          <w:tab w:val="num" w:pos="4320"/>
        </w:tabs>
        <w:ind w:left="4320" w:hanging="360"/>
      </w:pPr>
      <w:rPr>
        <w:rFonts w:ascii="Arial" w:hAnsi="Arial" w:hint="default"/>
      </w:rPr>
    </w:lvl>
    <w:lvl w:ilvl="6" w:tplc="92B24608" w:tentative="1">
      <w:start w:val="1"/>
      <w:numFmt w:val="bullet"/>
      <w:lvlText w:val="•"/>
      <w:lvlJc w:val="left"/>
      <w:pPr>
        <w:tabs>
          <w:tab w:val="num" w:pos="5040"/>
        </w:tabs>
        <w:ind w:left="5040" w:hanging="360"/>
      </w:pPr>
      <w:rPr>
        <w:rFonts w:ascii="Arial" w:hAnsi="Arial" w:hint="default"/>
      </w:rPr>
    </w:lvl>
    <w:lvl w:ilvl="7" w:tplc="EE82B624" w:tentative="1">
      <w:start w:val="1"/>
      <w:numFmt w:val="bullet"/>
      <w:lvlText w:val="•"/>
      <w:lvlJc w:val="left"/>
      <w:pPr>
        <w:tabs>
          <w:tab w:val="num" w:pos="5760"/>
        </w:tabs>
        <w:ind w:left="5760" w:hanging="360"/>
      </w:pPr>
      <w:rPr>
        <w:rFonts w:ascii="Arial" w:hAnsi="Arial" w:hint="default"/>
      </w:rPr>
    </w:lvl>
    <w:lvl w:ilvl="8" w:tplc="17A2280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112671E"/>
    <w:multiLevelType w:val="multilevel"/>
    <w:tmpl w:val="538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822806"/>
    <w:multiLevelType w:val="hybridMultilevel"/>
    <w:tmpl w:val="4412B456"/>
    <w:lvl w:ilvl="0" w:tplc="C13228EC">
      <w:start w:val="1"/>
      <w:numFmt w:val="bullet"/>
      <w:lvlText w:val="•"/>
      <w:lvlJc w:val="left"/>
      <w:pPr>
        <w:tabs>
          <w:tab w:val="num" w:pos="720"/>
        </w:tabs>
        <w:ind w:left="720" w:hanging="360"/>
      </w:pPr>
      <w:rPr>
        <w:rFonts w:ascii="Arial" w:hAnsi="Arial" w:hint="default"/>
      </w:rPr>
    </w:lvl>
    <w:lvl w:ilvl="1" w:tplc="684A5FD2" w:tentative="1">
      <w:start w:val="1"/>
      <w:numFmt w:val="bullet"/>
      <w:lvlText w:val="•"/>
      <w:lvlJc w:val="left"/>
      <w:pPr>
        <w:tabs>
          <w:tab w:val="num" w:pos="1440"/>
        </w:tabs>
        <w:ind w:left="1440" w:hanging="360"/>
      </w:pPr>
      <w:rPr>
        <w:rFonts w:ascii="Arial" w:hAnsi="Arial" w:hint="default"/>
      </w:rPr>
    </w:lvl>
    <w:lvl w:ilvl="2" w:tplc="682E0EA2" w:tentative="1">
      <w:start w:val="1"/>
      <w:numFmt w:val="bullet"/>
      <w:lvlText w:val="•"/>
      <w:lvlJc w:val="left"/>
      <w:pPr>
        <w:tabs>
          <w:tab w:val="num" w:pos="2160"/>
        </w:tabs>
        <w:ind w:left="2160" w:hanging="360"/>
      </w:pPr>
      <w:rPr>
        <w:rFonts w:ascii="Arial" w:hAnsi="Arial" w:hint="default"/>
      </w:rPr>
    </w:lvl>
    <w:lvl w:ilvl="3" w:tplc="AD90FC20" w:tentative="1">
      <w:start w:val="1"/>
      <w:numFmt w:val="bullet"/>
      <w:lvlText w:val="•"/>
      <w:lvlJc w:val="left"/>
      <w:pPr>
        <w:tabs>
          <w:tab w:val="num" w:pos="2880"/>
        </w:tabs>
        <w:ind w:left="2880" w:hanging="360"/>
      </w:pPr>
      <w:rPr>
        <w:rFonts w:ascii="Arial" w:hAnsi="Arial" w:hint="default"/>
      </w:rPr>
    </w:lvl>
    <w:lvl w:ilvl="4" w:tplc="1424252A" w:tentative="1">
      <w:start w:val="1"/>
      <w:numFmt w:val="bullet"/>
      <w:lvlText w:val="•"/>
      <w:lvlJc w:val="left"/>
      <w:pPr>
        <w:tabs>
          <w:tab w:val="num" w:pos="3600"/>
        </w:tabs>
        <w:ind w:left="3600" w:hanging="360"/>
      </w:pPr>
      <w:rPr>
        <w:rFonts w:ascii="Arial" w:hAnsi="Arial" w:hint="default"/>
      </w:rPr>
    </w:lvl>
    <w:lvl w:ilvl="5" w:tplc="3886F4BC" w:tentative="1">
      <w:start w:val="1"/>
      <w:numFmt w:val="bullet"/>
      <w:lvlText w:val="•"/>
      <w:lvlJc w:val="left"/>
      <w:pPr>
        <w:tabs>
          <w:tab w:val="num" w:pos="4320"/>
        </w:tabs>
        <w:ind w:left="4320" w:hanging="360"/>
      </w:pPr>
      <w:rPr>
        <w:rFonts w:ascii="Arial" w:hAnsi="Arial" w:hint="default"/>
      </w:rPr>
    </w:lvl>
    <w:lvl w:ilvl="6" w:tplc="8B222870" w:tentative="1">
      <w:start w:val="1"/>
      <w:numFmt w:val="bullet"/>
      <w:lvlText w:val="•"/>
      <w:lvlJc w:val="left"/>
      <w:pPr>
        <w:tabs>
          <w:tab w:val="num" w:pos="5040"/>
        </w:tabs>
        <w:ind w:left="5040" w:hanging="360"/>
      </w:pPr>
      <w:rPr>
        <w:rFonts w:ascii="Arial" w:hAnsi="Arial" w:hint="default"/>
      </w:rPr>
    </w:lvl>
    <w:lvl w:ilvl="7" w:tplc="C2ACDC2C" w:tentative="1">
      <w:start w:val="1"/>
      <w:numFmt w:val="bullet"/>
      <w:lvlText w:val="•"/>
      <w:lvlJc w:val="left"/>
      <w:pPr>
        <w:tabs>
          <w:tab w:val="num" w:pos="5760"/>
        </w:tabs>
        <w:ind w:left="5760" w:hanging="360"/>
      </w:pPr>
      <w:rPr>
        <w:rFonts w:ascii="Arial" w:hAnsi="Arial" w:hint="default"/>
      </w:rPr>
    </w:lvl>
    <w:lvl w:ilvl="8" w:tplc="1608749C"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6B8187E"/>
    <w:multiLevelType w:val="multilevel"/>
    <w:tmpl w:val="872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65" w15:restartNumberingAfterBreak="0">
    <w:nsid w:val="580F045C"/>
    <w:multiLevelType w:val="hybridMultilevel"/>
    <w:tmpl w:val="C090E330"/>
    <w:lvl w:ilvl="0" w:tplc="4FC8217A">
      <w:start w:val="1"/>
      <w:numFmt w:val="bullet"/>
      <w:lvlText w:val="•"/>
      <w:lvlJc w:val="left"/>
      <w:pPr>
        <w:tabs>
          <w:tab w:val="num" w:pos="720"/>
        </w:tabs>
        <w:ind w:left="720" w:hanging="360"/>
      </w:pPr>
      <w:rPr>
        <w:rFonts w:ascii="Arial" w:hAnsi="Arial" w:hint="default"/>
      </w:rPr>
    </w:lvl>
    <w:lvl w:ilvl="1" w:tplc="B5226398">
      <w:start w:val="1"/>
      <w:numFmt w:val="bullet"/>
      <w:lvlText w:val="•"/>
      <w:lvlJc w:val="left"/>
      <w:pPr>
        <w:tabs>
          <w:tab w:val="num" w:pos="1440"/>
        </w:tabs>
        <w:ind w:left="1440" w:hanging="360"/>
      </w:pPr>
      <w:rPr>
        <w:rFonts w:ascii="Arial" w:hAnsi="Arial" w:hint="default"/>
      </w:rPr>
    </w:lvl>
    <w:lvl w:ilvl="2" w:tplc="145C771E" w:tentative="1">
      <w:start w:val="1"/>
      <w:numFmt w:val="bullet"/>
      <w:lvlText w:val="•"/>
      <w:lvlJc w:val="left"/>
      <w:pPr>
        <w:tabs>
          <w:tab w:val="num" w:pos="2160"/>
        </w:tabs>
        <w:ind w:left="2160" w:hanging="360"/>
      </w:pPr>
      <w:rPr>
        <w:rFonts w:ascii="Arial" w:hAnsi="Arial" w:hint="default"/>
      </w:rPr>
    </w:lvl>
    <w:lvl w:ilvl="3" w:tplc="17EC27BC" w:tentative="1">
      <w:start w:val="1"/>
      <w:numFmt w:val="bullet"/>
      <w:lvlText w:val="•"/>
      <w:lvlJc w:val="left"/>
      <w:pPr>
        <w:tabs>
          <w:tab w:val="num" w:pos="2880"/>
        </w:tabs>
        <w:ind w:left="2880" w:hanging="360"/>
      </w:pPr>
      <w:rPr>
        <w:rFonts w:ascii="Arial" w:hAnsi="Arial" w:hint="default"/>
      </w:rPr>
    </w:lvl>
    <w:lvl w:ilvl="4" w:tplc="BD18E09C" w:tentative="1">
      <w:start w:val="1"/>
      <w:numFmt w:val="bullet"/>
      <w:lvlText w:val="•"/>
      <w:lvlJc w:val="left"/>
      <w:pPr>
        <w:tabs>
          <w:tab w:val="num" w:pos="3600"/>
        </w:tabs>
        <w:ind w:left="3600" w:hanging="360"/>
      </w:pPr>
      <w:rPr>
        <w:rFonts w:ascii="Arial" w:hAnsi="Arial" w:hint="default"/>
      </w:rPr>
    </w:lvl>
    <w:lvl w:ilvl="5" w:tplc="3E0CE724" w:tentative="1">
      <w:start w:val="1"/>
      <w:numFmt w:val="bullet"/>
      <w:lvlText w:val="•"/>
      <w:lvlJc w:val="left"/>
      <w:pPr>
        <w:tabs>
          <w:tab w:val="num" w:pos="4320"/>
        </w:tabs>
        <w:ind w:left="4320" w:hanging="360"/>
      </w:pPr>
      <w:rPr>
        <w:rFonts w:ascii="Arial" w:hAnsi="Arial" w:hint="default"/>
      </w:rPr>
    </w:lvl>
    <w:lvl w:ilvl="6" w:tplc="145A2316" w:tentative="1">
      <w:start w:val="1"/>
      <w:numFmt w:val="bullet"/>
      <w:lvlText w:val="•"/>
      <w:lvlJc w:val="left"/>
      <w:pPr>
        <w:tabs>
          <w:tab w:val="num" w:pos="5040"/>
        </w:tabs>
        <w:ind w:left="5040" w:hanging="360"/>
      </w:pPr>
      <w:rPr>
        <w:rFonts w:ascii="Arial" w:hAnsi="Arial" w:hint="default"/>
      </w:rPr>
    </w:lvl>
    <w:lvl w:ilvl="7" w:tplc="8BE43300" w:tentative="1">
      <w:start w:val="1"/>
      <w:numFmt w:val="bullet"/>
      <w:lvlText w:val="•"/>
      <w:lvlJc w:val="left"/>
      <w:pPr>
        <w:tabs>
          <w:tab w:val="num" w:pos="5760"/>
        </w:tabs>
        <w:ind w:left="5760" w:hanging="360"/>
      </w:pPr>
      <w:rPr>
        <w:rFonts w:ascii="Arial" w:hAnsi="Arial" w:hint="default"/>
      </w:rPr>
    </w:lvl>
    <w:lvl w:ilvl="8" w:tplc="D1DED23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B052B42"/>
    <w:multiLevelType w:val="multilevel"/>
    <w:tmpl w:val="592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C20A8E"/>
    <w:multiLevelType w:val="hybridMultilevel"/>
    <w:tmpl w:val="36049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8" w15:restartNumberingAfterBreak="0">
    <w:nsid w:val="609868D5"/>
    <w:multiLevelType w:val="hybridMultilevel"/>
    <w:tmpl w:val="A3489CA0"/>
    <w:lvl w:ilvl="0" w:tplc="418A97E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9"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686C52"/>
    <w:multiLevelType w:val="hybridMultilevel"/>
    <w:tmpl w:val="A5AC2978"/>
    <w:lvl w:ilvl="0" w:tplc="506220BE">
      <w:start w:val="1"/>
      <w:numFmt w:val="bullet"/>
      <w:lvlText w:val="•"/>
      <w:lvlJc w:val="left"/>
      <w:pPr>
        <w:tabs>
          <w:tab w:val="num" w:pos="720"/>
        </w:tabs>
        <w:ind w:left="720" w:hanging="360"/>
      </w:pPr>
      <w:rPr>
        <w:rFonts w:ascii="Arial" w:hAnsi="Arial" w:hint="default"/>
      </w:rPr>
    </w:lvl>
    <w:lvl w:ilvl="1" w:tplc="7708ED6A" w:tentative="1">
      <w:start w:val="1"/>
      <w:numFmt w:val="bullet"/>
      <w:lvlText w:val="•"/>
      <w:lvlJc w:val="left"/>
      <w:pPr>
        <w:tabs>
          <w:tab w:val="num" w:pos="1440"/>
        </w:tabs>
        <w:ind w:left="1440" w:hanging="360"/>
      </w:pPr>
      <w:rPr>
        <w:rFonts w:ascii="Arial" w:hAnsi="Arial" w:hint="default"/>
      </w:rPr>
    </w:lvl>
    <w:lvl w:ilvl="2" w:tplc="7AAC9C9E" w:tentative="1">
      <w:start w:val="1"/>
      <w:numFmt w:val="bullet"/>
      <w:lvlText w:val="•"/>
      <w:lvlJc w:val="left"/>
      <w:pPr>
        <w:tabs>
          <w:tab w:val="num" w:pos="2160"/>
        </w:tabs>
        <w:ind w:left="2160" w:hanging="360"/>
      </w:pPr>
      <w:rPr>
        <w:rFonts w:ascii="Arial" w:hAnsi="Arial" w:hint="default"/>
      </w:rPr>
    </w:lvl>
    <w:lvl w:ilvl="3" w:tplc="00A40914" w:tentative="1">
      <w:start w:val="1"/>
      <w:numFmt w:val="bullet"/>
      <w:lvlText w:val="•"/>
      <w:lvlJc w:val="left"/>
      <w:pPr>
        <w:tabs>
          <w:tab w:val="num" w:pos="2880"/>
        </w:tabs>
        <w:ind w:left="2880" w:hanging="360"/>
      </w:pPr>
      <w:rPr>
        <w:rFonts w:ascii="Arial" w:hAnsi="Arial" w:hint="default"/>
      </w:rPr>
    </w:lvl>
    <w:lvl w:ilvl="4" w:tplc="C30C3B56" w:tentative="1">
      <w:start w:val="1"/>
      <w:numFmt w:val="bullet"/>
      <w:lvlText w:val="•"/>
      <w:lvlJc w:val="left"/>
      <w:pPr>
        <w:tabs>
          <w:tab w:val="num" w:pos="3600"/>
        </w:tabs>
        <w:ind w:left="3600" w:hanging="360"/>
      </w:pPr>
      <w:rPr>
        <w:rFonts w:ascii="Arial" w:hAnsi="Arial" w:hint="default"/>
      </w:rPr>
    </w:lvl>
    <w:lvl w:ilvl="5" w:tplc="CDFAAB42" w:tentative="1">
      <w:start w:val="1"/>
      <w:numFmt w:val="bullet"/>
      <w:lvlText w:val="•"/>
      <w:lvlJc w:val="left"/>
      <w:pPr>
        <w:tabs>
          <w:tab w:val="num" w:pos="4320"/>
        </w:tabs>
        <w:ind w:left="4320" w:hanging="360"/>
      </w:pPr>
      <w:rPr>
        <w:rFonts w:ascii="Arial" w:hAnsi="Arial" w:hint="default"/>
      </w:rPr>
    </w:lvl>
    <w:lvl w:ilvl="6" w:tplc="8AF0A278" w:tentative="1">
      <w:start w:val="1"/>
      <w:numFmt w:val="bullet"/>
      <w:lvlText w:val="•"/>
      <w:lvlJc w:val="left"/>
      <w:pPr>
        <w:tabs>
          <w:tab w:val="num" w:pos="5040"/>
        </w:tabs>
        <w:ind w:left="5040" w:hanging="360"/>
      </w:pPr>
      <w:rPr>
        <w:rFonts w:ascii="Arial" w:hAnsi="Arial" w:hint="default"/>
      </w:rPr>
    </w:lvl>
    <w:lvl w:ilvl="7" w:tplc="4634CED8" w:tentative="1">
      <w:start w:val="1"/>
      <w:numFmt w:val="bullet"/>
      <w:lvlText w:val="•"/>
      <w:lvlJc w:val="left"/>
      <w:pPr>
        <w:tabs>
          <w:tab w:val="num" w:pos="5760"/>
        </w:tabs>
        <w:ind w:left="5760" w:hanging="360"/>
      </w:pPr>
      <w:rPr>
        <w:rFonts w:ascii="Arial" w:hAnsi="Arial" w:hint="default"/>
      </w:rPr>
    </w:lvl>
    <w:lvl w:ilvl="8" w:tplc="C8BED462"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72" w15:restartNumberingAfterBreak="0">
    <w:nsid w:val="638775E2"/>
    <w:multiLevelType w:val="hybridMultilevel"/>
    <w:tmpl w:val="5328793E"/>
    <w:lvl w:ilvl="0" w:tplc="C34EFE1C">
      <w:start w:val="1"/>
      <w:numFmt w:val="bullet"/>
      <w:lvlText w:val="•"/>
      <w:lvlJc w:val="left"/>
      <w:pPr>
        <w:tabs>
          <w:tab w:val="num" w:pos="720"/>
        </w:tabs>
        <w:ind w:left="720" w:hanging="360"/>
      </w:pPr>
      <w:rPr>
        <w:rFonts w:ascii="Arial" w:hAnsi="Arial" w:hint="default"/>
      </w:rPr>
    </w:lvl>
    <w:lvl w:ilvl="1" w:tplc="31923A10" w:tentative="1">
      <w:start w:val="1"/>
      <w:numFmt w:val="bullet"/>
      <w:lvlText w:val="•"/>
      <w:lvlJc w:val="left"/>
      <w:pPr>
        <w:tabs>
          <w:tab w:val="num" w:pos="1440"/>
        </w:tabs>
        <w:ind w:left="1440" w:hanging="360"/>
      </w:pPr>
      <w:rPr>
        <w:rFonts w:ascii="Arial" w:hAnsi="Arial" w:hint="default"/>
      </w:rPr>
    </w:lvl>
    <w:lvl w:ilvl="2" w:tplc="D28E2ACE" w:tentative="1">
      <w:start w:val="1"/>
      <w:numFmt w:val="bullet"/>
      <w:lvlText w:val="•"/>
      <w:lvlJc w:val="left"/>
      <w:pPr>
        <w:tabs>
          <w:tab w:val="num" w:pos="2160"/>
        </w:tabs>
        <w:ind w:left="2160" w:hanging="360"/>
      </w:pPr>
      <w:rPr>
        <w:rFonts w:ascii="Arial" w:hAnsi="Arial" w:hint="default"/>
      </w:rPr>
    </w:lvl>
    <w:lvl w:ilvl="3" w:tplc="AA90C82C" w:tentative="1">
      <w:start w:val="1"/>
      <w:numFmt w:val="bullet"/>
      <w:lvlText w:val="•"/>
      <w:lvlJc w:val="left"/>
      <w:pPr>
        <w:tabs>
          <w:tab w:val="num" w:pos="2880"/>
        </w:tabs>
        <w:ind w:left="2880" w:hanging="360"/>
      </w:pPr>
      <w:rPr>
        <w:rFonts w:ascii="Arial" w:hAnsi="Arial" w:hint="default"/>
      </w:rPr>
    </w:lvl>
    <w:lvl w:ilvl="4" w:tplc="F008F778" w:tentative="1">
      <w:start w:val="1"/>
      <w:numFmt w:val="bullet"/>
      <w:lvlText w:val="•"/>
      <w:lvlJc w:val="left"/>
      <w:pPr>
        <w:tabs>
          <w:tab w:val="num" w:pos="3600"/>
        </w:tabs>
        <w:ind w:left="3600" w:hanging="360"/>
      </w:pPr>
      <w:rPr>
        <w:rFonts w:ascii="Arial" w:hAnsi="Arial" w:hint="default"/>
      </w:rPr>
    </w:lvl>
    <w:lvl w:ilvl="5" w:tplc="63C04D08" w:tentative="1">
      <w:start w:val="1"/>
      <w:numFmt w:val="bullet"/>
      <w:lvlText w:val="•"/>
      <w:lvlJc w:val="left"/>
      <w:pPr>
        <w:tabs>
          <w:tab w:val="num" w:pos="4320"/>
        </w:tabs>
        <w:ind w:left="4320" w:hanging="360"/>
      </w:pPr>
      <w:rPr>
        <w:rFonts w:ascii="Arial" w:hAnsi="Arial" w:hint="default"/>
      </w:rPr>
    </w:lvl>
    <w:lvl w:ilvl="6" w:tplc="A66C0C50" w:tentative="1">
      <w:start w:val="1"/>
      <w:numFmt w:val="bullet"/>
      <w:lvlText w:val="•"/>
      <w:lvlJc w:val="left"/>
      <w:pPr>
        <w:tabs>
          <w:tab w:val="num" w:pos="5040"/>
        </w:tabs>
        <w:ind w:left="5040" w:hanging="360"/>
      </w:pPr>
      <w:rPr>
        <w:rFonts w:ascii="Arial" w:hAnsi="Arial" w:hint="default"/>
      </w:rPr>
    </w:lvl>
    <w:lvl w:ilvl="7" w:tplc="D7AC93F0" w:tentative="1">
      <w:start w:val="1"/>
      <w:numFmt w:val="bullet"/>
      <w:lvlText w:val="•"/>
      <w:lvlJc w:val="left"/>
      <w:pPr>
        <w:tabs>
          <w:tab w:val="num" w:pos="5760"/>
        </w:tabs>
        <w:ind w:left="5760" w:hanging="360"/>
      </w:pPr>
      <w:rPr>
        <w:rFonts w:ascii="Arial" w:hAnsi="Arial" w:hint="default"/>
      </w:rPr>
    </w:lvl>
    <w:lvl w:ilvl="8" w:tplc="05ACD8B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3E46887"/>
    <w:multiLevelType w:val="multilevel"/>
    <w:tmpl w:val="7E7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75114E"/>
    <w:multiLevelType w:val="hybridMultilevel"/>
    <w:tmpl w:val="413CF726"/>
    <w:lvl w:ilvl="0" w:tplc="0102EB2C">
      <w:start w:val="1"/>
      <w:numFmt w:val="bullet"/>
      <w:lvlText w:val="•"/>
      <w:lvlJc w:val="left"/>
      <w:pPr>
        <w:tabs>
          <w:tab w:val="num" w:pos="720"/>
        </w:tabs>
        <w:ind w:left="720" w:hanging="360"/>
      </w:pPr>
      <w:rPr>
        <w:rFonts w:ascii="Arial" w:hAnsi="Arial" w:hint="default"/>
      </w:rPr>
    </w:lvl>
    <w:lvl w:ilvl="1" w:tplc="795E67BC" w:tentative="1">
      <w:start w:val="1"/>
      <w:numFmt w:val="bullet"/>
      <w:lvlText w:val="•"/>
      <w:lvlJc w:val="left"/>
      <w:pPr>
        <w:tabs>
          <w:tab w:val="num" w:pos="1440"/>
        </w:tabs>
        <w:ind w:left="1440" w:hanging="360"/>
      </w:pPr>
      <w:rPr>
        <w:rFonts w:ascii="Arial" w:hAnsi="Arial" w:hint="default"/>
      </w:rPr>
    </w:lvl>
    <w:lvl w:ilvl="2" w:tplc="F7809F28" w:tentative="1">
      <w:start w:val="1"/>
      <w:numFmt w:val="bullet"/>
      <w:lvlText w:val="•"/>
      <w:lvlJc w:val="left"/>
      <w:pPr>
        <w:tabs>
          <w:tab w:val="num" w:pos="2160"/>
        </w:tabs>
        <w:ind w:left="2160" w:hanging="360"/>
      </w:pPr>
      <w:rPr>
        <w:rFonts w:ascii="Arial" w:hAnsi="Arial" w:hint="default"/>
      </w:rPr>
    </w:lvl>
    <w:lvl w:ilvl="3" w:tplc="55F64DE4" w:tentative="1">
      <w:start w:val="1"/>
      <w:numFmt w:val="bullet"/>
      <w:lvlText w:val="•"/>
      <w:lvlJc w:val="left"/>
      <w:pPr>
        <w:tabs>
          <w:tab w:val="num" w:pos="2880"/>
        </w:tabs>
        <w:ind w:left="2880" w:hanging="360"/>
      </w:pPr>
      <w:rPr>
        <w:rFonts w:ascii="Arial" w:hAnsi="Arial" w:hint="default"/>
      </w:rPr>
    </w:lvl>
    <w:lvl w:ilvl="4" w:tplc="7B340FA6" w:tentative="1">
      <w:start w:val="1"/>
      <w:numFmt w:val="bullet"/>
      <w:lvlText w:val="•"/>
      <w:lvlJc w:val="left"/>
      <w:pPr>
        <w:tabs>
          <w:tab w:val="num" w:pos="3600"/>
        </w:tabs>
        <w:ind w:left="3600" w:hanging="360"/>
      </w:pPr>
      <w:rPr>
        <w:rFonts w:ascii="Arial" w:hAnsi="Arial" w:hint="default"/>
      </w:rPr>
    </w:lvl>
    <w:lvl w:ilvl="5" w:tplc="BEDEDCB0" w:tentative="1">
      <w:start w:val="1"/>
      <w:numFmt w:val="bullet"/>
      <w:lvlText w:val="•"/>
      <w:lvlJc w:val="left"/>
      <w:pPr>
        <w:tabs>
          <w:tab w:val="num" w:pos="4320"/>
        </w:tabs>
        <w:ind w:left="4320" w:hanging="360"/>
      </w:pPr>
      <w:rPr>
        <w:rFonts w:ascii="Arial" w:hAnsi="Arial" w:hint="default"/>
      </w:rPr>
    </w:lvl>
    <w:lvl w:ilvl="6" w:tplc="F99C5B2E" w:tentative="1">
      <w:start w:val="1"/>
      <w:numFmt w:val="bullet"/>
      <w:lvlText w:val="•"/>
      <w:lvlJc w:val="left"/>
      <w:pPr>
        <w:tabs>
          <w:tab w:val="num" w:pos="5040"/>
        </w:tabs>
        <w:ind w:left="5040" w:hanging="360"/>
      </w:pPr>
      <w:rPr>
        <w:rFonts w:ascii="Arial" w:hAnsi="Arial" w:hint="default"/>
      </w:rPr>
    </w:lvl>
    <w:lvl w:ilvl="7" w:tplc="874A910C" w:tentative="1">
      <w:start w:val="1"/>
      <w:numFmt w:val="bullet"/>
      <w:lvlText w:val="•"/>
      <w:lvlJc w:val="left"/>
      <w:pPr>
        <w:tabs>
          <w:tab w:val="num" w:pos="5760"/>
        </w:tabs>
        <w:ind w:left="5760" w:hanging="360"/>
      </w:pPr>
      <w:rPr>
        <w:rFonts w:ascii="Arial" w:hAnsi="Arial" w:hint="default"/>
      </w:rPr>
    </w:lvl>
    <w:lvl w:ilvl="8" w:tplc="26003614"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6550E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7E3E4F"/>
    <w:multiLevelType w:val="hybridMultilevel"/>
    <w:tmpl w:val="41DCFE70"/>
    <w:lvl w:ilvl="0" w:tplc="928C71B0">
      <w:start w:val="1"/>
      <w:numFmt w:val="bullet"/>
      <w:lvlText w:val="-"/>
      <w:lvlJc w:val="left"/>
      <w:pPr>
        <w:tabs>
          <w:tab w:val="num" w:pos="720"/>
        </w:tabs>
        <w:ind w:left="720" w:hanging="360"/>
      </w:pPr>
      <w:rPr>
        <w:rFonts w:ascii="Times New Roman" w:hAnsi="Times New Roman" w:hint="default"/>
      </w:rPr>
    </w:lvl>
    <w:lvl w:ilvl="1" w:tplc="06D0DE00" w:tentative="1">
      <w:start w:val="1"/>
      <w:numFmt w:val="bullet"/>
      <w:lvlText w:val="-"/>
      <w:lvlJc w:val="left"/>
      <w:pPr>
        <w:tabs>
          <w:tab w:val="num" w:pos="1440"/>
        </w:tabs>
        <w:ind w:left="1440" w:hanging="360"/>
      </w:pPr>
      <w:rPr>
        <w:rFonts w:ascii="Times New Roman" w:hAnsi="Times New Roman" w:hint="default"/>
      </w:rPr>
    </w:lvl>
    <w:lvl w:ilvl="2" w:tplc="2BD847D2" w:tentative="1">
      <w:start w:val="1"/>
      <w:numFmt w:val="bullet"/>
      <w:lvlText w:val="-"/>
      <w:lvlJc w:val="left"/>
      <w:pPr>
        <w:tabs>
          <w:tab w:val="num" w:pos="2160"/>
        </w:tabs>
        <w:ind w:left="2160" w:hanging="360"/>
      </w:pPr>
      <w:rPr>
        <w:rFonts w:ascii="Times New Roman" w:hAnsi="Times New Roman" w:hint="default"/>
      </w:rPr>
    </w:lvl>
    <w:lvl w:ilvl="3" w:tplc="A37A1FC4" w:tentative="1">
      <w:start w:val="1"/>
      <w:numFmt w:val="bullet"/>
      <w:lvlText w:val="-"/>
      <w:lvlJc w:val="left"/>
      <w:pPr>
        <w:tabs>
          <w:tab w:val="num" w:pos="2880"/>
        </w:tabs>
        <w:ind w:left="2880" w:hanging="360"/>
      </w:pPr>
      <w:rPr>
        <w:rFonts w:ascii="Times New Roman" w:hAnsi="Times New Roman" w:hint="default"/>
      </w:rPr>
    </w:lvl>
    <w:lvl w:ilvl="4" w:tplc="F7A8B09A" w:tentative="1">
      <w:start w:val="1"/>
      <w:numFmt w:val="bullet"/>
      <w:lvlText w:val="-"/>
      <w:lvlJc w:val="left"/>
      <w:pPr>
        <w:tabs>
          <w:tab w:val="num" w:pos="3600"/>
        </w:tabs>
        <w:ind w:left="3600" w:hanging="360"/>
      </w:pPr>
      <w:rPr>
        <w:rFonts w:ascii="Times New Roman" w:hAnsi="Times New Roman" w:hint="default"/>
      </w:rPr>
    </w:lvl>
    <w:lvl w:ilvl="5" w:tplc="75666540" w:tentative="1">
      <w:start w:val="1"/>
      <w:numFmt w:val="bullet"/>
      <w:lvlText w:val="-"/>
      <w:lvlJc w:val="left"/>
      <w:pPr>
        <w:tabs>
          <w:tab w:val="num" w:pos="4320"/>
        </w:tabs>
        <w:ind w:left="4320" w:hanging="360"/>
      </w:pPr>
      <w:rPr>
        <w:rFonts w:ascii="Times New Roman" w:hAnsi="Times New Roman" w:hint="default"/>
      </w:rPr>
    </w:lvl>
    <w:lvl w:ilvl="6" w:tplc="A10AABCC" w:tentative="1">
      <w:start w:val="1"/>
      <w:numFmt w:val="bullet"/>
      <w:lvlText w:val="-"/>
      <w:lvlJc w:val="left"/>
      <w:pPr>
        <w:tabs>
          <w:tab w:val="num" w:pos="5040"/>
        </w:tabs>
        <w:ind w:left="5040" w:hanging="360"/>
      </w:pPr>
      <w:rPr>
        <w:rFonts w:ascii="Times New Roman" w:hAnsi="Times New Roman" w:hint="default"/>
      </w:rPr>
    </w:lvl>
    <w:lvl w:ilvl="7" w:tplc="1E7828AE" w:tentative="1">
      <w:start w:val="1"/>
      <w:numFmt w:val="bullet"/>
      <w:lvlText w:val="-"/>
      <w:lvlJc w:val="left"/>
      <w:pPr>
        <w:tabs>
          <w:tab w:val="num" w:pos="5760"/>
        </w:tabs>
        <w:ind w:left="5760" w:hanging="360"/>
      </w:pPr>
      <w:rPr>
        <w:rFonts w:ascii="Times New Roman" w:hAnsi="Times New Roman" w:hint="default"/>
      </w:rPr>
    </w:lvl>
    <w:lvl w:ilvl="8" w:tplc="E5B4D0E6"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6F683A90"/>
    <w:multiLevelType w:val="hybridMultilevel"/>
    <w:tmpl w:val="A9D4D338"/>
    <w:lvl w:ilvl="0" w:tplc="AE2653E0">
      <w:start w:val="1"/>
      <w:numFmt w:val="bullet"/>
      <w:lvlText w:val="-"/>
      <w:lvlJc w:val="left"/>
      <w:pPr>
        <w:tabs>
          <w:tab w:val="num" w:pos="720"/>
        </w:tabs>
        <w:ind w:left="720" w:hanging="360"/>
      </w:pPr>
      <w:rPr>
        <w:rFonts w:ascii="Times New Roman" w:hAnsi="Times New Roman" w:hint="default"/>
      </w:rPr>
    </w:lvl>
    <w:lvl w:ilvl="1" w:tplc="2056EE50" w:tentative="1">
      <w:start w:val="1"/>
      <w:numFmt w:val="bullet"/>
      <w:lvlText w:val="-"/>
      <w:lvlJc w:val="left"/>
      <w:pPr>
        <w:tabs>
          <w:tab w:val="num" w:pos="1440"/>
        </w:tabs>
        <w:ind w:left="1440" w:hanging="360"/>
      </w:pPr>
      <w:rPr>
        <w:rFonts w:ascii="Times New Roman" w:hAnsi="Times New Roman" w:hint="default"/>
      </w:rPr>
    </w:lvl>
    <w:lvl w:ilvl="2" w:tplc="25603F52" w:tentative="1">
      <w:start w:val="1"/>
      <w:numFmt w:val="bullet"/>
      <w:lvlText w:val="-"/>
      <w:lvlJc w:val="left"/>
      <w:pPr>
        <w:tabs>
          <w:tab w:val="num" w:pos="2160"/>
        </w:tabs>
        <w:ind w:left="2160" w:hanging="360"/>
      </w:pPr>
      <w:rPr>
        <w:rFonts w:ascii="Times New Roman" w:hAnsi="Times New Roman" w:hint="default"/>
      </w:rPr>
    </w:lvl>
    <w:lvl w:ilvl="3" w:tplc="B47A503C" w:tentative="1">
      <w:start w:val="1"/>
      <w:numFmt w:val="bullet"/>
      <w:lvlText w:val="-"/>
      <w:lvlJc w:val="left"/>
      <w:pPr>
        <w:tabs>
          <w:tab w:val="num" w:pos="2880"/>
        </w:tabs>
        <w:ind w:left="2880" w:hanging="360"/>
      </w:pPr>
      <w:rPr>
        <w:rFonts w:ascii="Times New Roman" w:hAnsi="Times New Roman" w:hint="default"/>
      </w:rPr>
    </w:lvl>
    <w:lvl w:ilvl="4" w:tplc="8CA88318" w:tentative="1">
      <w:start w:val="1"/>
      <w:numFmt w:val="bullet"/>
      <w:lvlText w:val="-"/>
      <w:lvlJc w:val="left"/>
      <w:pPr>
        <w:tabs>
          <w:tab w:val="num" w:pos="3600"/>
        </w:tabs>
        <w:ind w:left="3600" w:hanging="360"/>
      </w:pPr>
      <w:rPr>
        <w:rFonts w:ascii="Times New Roman" w:hAnsi="Times New Roman" w:hint="default"/>
      </w:rPr>
    </w:lvl>
    <w:lvl w:ilvl="5" w:tplc="B3A69E30" w:tentative="1">
      <w:start w:val="1"/>
      <w:numFmt w:val="bullet"/>
      <w:lvlText w:val="-"/>
      <w:lvlJc w:val="left"/>
      <w:pPr>
        <w:tabs>
          <w:tab w:val="num" w:pos="4320"/>
        </w:tabs>
        <w:ind w:left="4320" w:hanging="360"/>
      </w:pPr>
      <w:rPr>
        <w:rFonts w:ascii="Times New Roman" w:hAnsi="Times New Roman" w:hint="default"/>
      </w:rPr>
    </w:lvl>
    <w:lvl w:ilvl="6" w:tplc="2B8E2B5A" w:tentative="1">
      <w:start w:val="1"/>
      <w:numFmt w:val="bullet"/>
      <w:lvlText w:val="-"/>
      <w:lvlJc w:val="left"/>
      <w:pPr>
        <w:tabs>
          <w:tab w:val="num" w:pos="5040"/>
        </w:tabs>
        <w:ind w:left="5040" w:hanging="360"/>
      </w:pPr>
      <w:rPr>
        <w:rFonts w:ascii="Times New Roman" w:hAnsi="Times New Roman" w:hint="default"/>
      </w:rPr>
    </w:lvl>
    <w:lvl w:ilvl="7" w:tplc="674C5FB0" w:tentative="1">
      <w:start w:val="1"/>
      <w:numFmt w:val="bullet"/>
      <w:lvlText w:val="-"/>
      <w:lvlJc w:val="left"/>
      <w:pPr>
        <w:tabs>
          <w:tab w:val="num" w:pos="5760"/>
        </w:tabs>
        <w:ind w:left="5760" w:hanging="360"/>
      </w:pPr>
      <w:rPr>
        <w:rFonts w:ascii="Times New Roman" w:hAnsi="Times New Roman" w:hint="default"/>
      </w:rPr>
    </w:lvl>
    <w:lvl w:ilvl="8" w:tplc="65EA51B6"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704E2B2A"/>
    <w:multiLevelType w:val="multilevel"/>
    <w:tmpl w:val="630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F23220"/>
    <w:multiLevelType w:val="hybridMultilevel"/>
    <w:tmpl w:val="52CCB422"/>
    <w:lvl w:ilvl="0" w:tplc="27789CA8">
      <w:start w:val="1"/>
      <w:numFmt w:val="bullet"/>
      <w:lvlText w:val="•"/>
      <w:lvlJc w:val="left"/>
      <w:pPr>
        <w:tabs>
          <w:tab w:val="num" w:pos="720"/>
        </w:tabs>
        <w:ind w:left="720" w:hanging="360"/>
      </w:pPr>
      <w:rPr>
        <w:rFonts w:ascii="Arial" w:hAnsi="Arial" w:hint="default"/>
      </w:rPr>
    </w:lvl>
    <w:lvl w:ilvl="1" w:tplc="7F9ACBB8" w:tentative="1">
      <w:start w:val="1"/>
      <w:numFmt w:val="bullet"/>
      <w:lvlText w:val="•"/>
      <w:lvlJc w:val="left"/>
      <w:pPr>
        <w:tabs>
          <w:tab w:val="num" w:pos="1440"/>
        </w:tabs>
        <w:ind w:left="1440" w:hanging="360"/>
      </w:pPr>
      <w:rPr>
        <w:rFonts w:ascii="Arial" w:hAnsi="Arial" w:hint="default"/>
      </w:rPr>
    </w:lvl>
    <w:lvl w:ilvl="2" w:tplc="D8D64A74" w:tentative="1">
      <w:start w:val="1"/>
      <w:numFmt w:val="bullet"/>
      <w:lvlText w:val="•"/>
      <w:lvlJc w:val="left"/>
      <w:pPr>
        <w:tabs>
          <w:tab w:val="num" w:pos="2160"/>
        </w:tabs>
        <w:ind w:left="2160" w:hanging="360"/>
      </w:pPr>
      <w:rPr>
        <w:rFonts w:ascii="Arial" w:hAnsi="Arial" w:hint="default"/>
      </w:rPr>
    </w:lvl>
    <w:lvl w:ilvl="3" w:tplc="DD243CB8" w:tentative="1">
      <w:start w:val="1"/>
      <w:numFmt w:val="bullet"/>
      <w:lvlText w:val="•"/>
      <w:lvlJc w:val="left"/>
      <w:pPr>
        <w:tabs>
          <w:tab w:val="num" w:pos="2880"/>
        </w:tabs>
        <w:ind w:left="2880" w:hanging="360"/>
      </w:pPr>
      <w:rPr>
        <w:rFonts w:ascii="Arial" w:hAnsi="Arial" w:hint="default"/>
      </w:rPr>
    </w:lvl>
    <w:lvl w:ilvl="4" w:tplc="CE32102E" w:tentative="1">
      <w:start w:val="1"/>
      <w:numFmt w:val="bullet"/>
      <w:lvlText w:val="•"/>
      <w:lvlJc w:val="left"/>
      <w:pPr>
        <w:tabs>
          <w:tab w:val="num" w:pos="3600"/>
        </w:tabs>
        <w:ind w:left="3600" w:hanging="360"/>
      </w:pPr>
      <w:rPr>
        <w:rFonts w:ascii="Arial" w:hAnsi="Arial" w:hint="default"/>
      </w:rPr>
    </w:lvl>
    <w:lvl w:ilvl="5" w:tplc="11B0C8FC" w:tentative="1">
      <w:start w:val="1"/>
      <w:numFmt w:val="bullet"/>
      <w:lvlText w:val="•"/>
      <w:lvlJc w:val="left"/>
      <w:pPr>
        <w:tabs>
          <w:tab w:val="num" w:pos="4320"/>
        </w:tabs>
        <w:ind w:left="4320" w:hanging="360"/>
      </w:pPr>
      <w:rPr>
        <w:rFonts w:ascii="Arial" w:hAnsi="Arial" w:hint="default"/>
      </w:rPr>
    </w:lvl>
    <w:lvl w:ilvl="6" w:tplc="22405656" w:tentative="1">
      <w:start w:val="1"/>
      <w:numFmt w:val="bullet"/>
      <w:lvlText w:val="•"/>
      <w:lvlJc w:val="left"/>
      <w:pPr>
        <w:tabs>
          <w:tab w:val="num" w:pos="5040"/>
        </w:tabs>
        <w:ind w:left="5040" w:hanging="360"/>
      </w:pPr>
      <w:rPr>
        <w:rFonts w:ascii="Arial" w:hAnsi="Arial" w:hint="default"/>
      </w:rPr>
    </w:lvl>
    <w:lvl w:ilvl="7" w:tplc="79A2B1AC" w:tentative="1">
      <w:start w:val="1"/>
      <w:numFmt w:val="bullet"/>
      <w:lvlText w:val="•"/>
      <w:lvlJc w:val="left"/>
      <w:pPr>
        <w:tabs>
          <w:tab w:val="num" w:pos="5760"/>
        </w:tabs>
        <w:ind w:left="5760" w:hanging="360"/>
      </w:pPr>
      <w:rPr>
        <w:rFonts w:ascii="Arial" w:hAnsi="Arial" w:hint="default"/>
      </w:rPr>
    </w:lvl>
    <w:lvl w:ilvl="8" w:tplc="990E55E6"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4D01A5E"/>
    <w:multiLevelType w:val="multilevel"/>
    <w:tmpl w:val="99B6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381409"/>
    <w:multiLevelType w:val="hybridMultilevel"/>
    <w:tmpl w:val="9822E682"/>
    <w:lvl w:ilvl="0" w:tplc="C9149C4E">
      <w:start w:val="1"/>
      <w:numFmt w:val="bullet"/>
      <w:lvlText w:val="•"/>
      <w:lvlJc w:val="left"/>
      <w:pPr>
        <w:tabs>
          <w:tab w:val="num" w:pos="720"/>
        </w:tabs>
        <w:ind w:left="720" w:hanging="360"/>
      </w:pPr>
      <w:rPr>
        <w:rFonts w:ascii="Arial" w:hAnsi="Arial" w:hint="default"/>
      </w:rPr>
    </w:lvl>
    <w:lvl w:ilvl="1" w:tplc="C51C3DFC" w:tentative="1">
      <w:start w:val="1"/>
      <w:numFmt w:val="bullet"/>
      <w:lvlText w:val="•"/>
      <w:lvlJc w:val="left"/>
      <w:pPr>
        <w:tabs>
          <w:tab w:val="num" w:pos="1440"/>
        </w:tabs>
        <w:ind w:left="1440" w:hanging="360"/>
      </w:pPr>
      <w:rPr>
        <w:rFonts w:ascii="Arial" w:hAnsi="Arial" w:hint="default"/>
      </w:rPr>
    </w:lvl>
    <w:lvl w:ilvl="2" w:tplc="404C2B92" w:tentative="1">
      <w:start w:val="1"/>
      <w:numFmt w:val="bullet"/>
      <w:lvlText w:val="•"/>
      <w:lvlJc w:val="left"/>
      <w:pPr>
        <w:tabs>
          <w:tab w:val="num" w:pos="2160"/>
        </w:tabs>
        <w:ind w:left="2160" w:hanging="360"/>
      </w:pPr>
      <w:rPr>
        <w:rFonts w:ascii="Arial" w:hAnsi="Arial" w:hint="default"/>
      </w:rPr>
    </w:lvl>
    <w:lvl w:ilvl="3" w:tplc="DC0A2A64" w:tentative="1">
      <w:start w:val="1"/>
      <w:numFmt w:val="bullet"/>
      <w:lvlText w:val="•"/>
      <w:lvlJc w:val="left"/>
      <w:pPr>
        <w:tabs>
          <w:tab w:val="num" w:pos="2880"/>
        </w:tabs>
        <w:ind w:left="2880" w:hanging="360"/>
      </w:pPr>
      <w:rPr>
        <w:rFonts w:ascii="Arial" w:hAnsi="Arial" w:hint="default"/>
      </w:rPr>
    </w:lvl>
    <w:lvl w:ilvl="4" w:tplc="9014B5C6" w:tentative="1">
      <w:start w:val="1"/>
      <w:numFmt w:val="bullet"/>
      <w:lvlText w:val="•"/>
      <w:lvlJc w:val="left"/>
      <w:pPr>
        <w:tabs>
          <w:tab w:val="num" w:pos="3600"/>
        </w:tabs>
        <w:ind w:left="3600" w:hanging="360"/>
      </w:pPr>
      <w:rPr>
        <w:rFonts w:ascii="Arial" w:hAnsi="Arial" w:hint="default"/>
      </w:rPr>
    </w:lvl>
    <w:lvl w:ilvl="5" w:tplc="144C1154" w:tentative="1">
      <w:start w:val="1"/>
      <w:numFmt w:val="bullet"/>
      <w:lvlText w:val="•"/>
      <w:lvlJc w:val="left"/>
      <w:pPr>
        <w:tabs>
          <w:tab w:val="num" w:pos="4320"/>
        </w:tabs>
        <w:ind w:left="4320" w:hanging="360"/>
      </w:pPr>
      <w:rPr>
        <w:rFonts w:ascii="Arial" w:hAnsi="Arial" w:hint="default"/>
      </w:rPr>
    </w:lvl>
    <w:lvl w:ilvl="6" w:tplc="4426E1B8" w:tentative="1">
      <w:start w:val="1"/>
      <w:numFmt w:val="bullet"/>
      <w:lvlText w:val="•"/>
      <w:lvlJc w:val="left"/>
      <w:pPr>
        <w:tabs>
          <w:tab w:val="num" w:pos="5040"/>
        </w:tabs>
        <w:ind w:left="5040" w:hanging="360"/>
      </w:pPr>
      <w:rPr>
        <w:rFonts w:ascii="Arial" w:hAnsi="Arial" w:hint="default"/>
      </w:rPr>
    </w:lvl>
    <w:lvl w:ilvl="7" w:tplc="0FCEA60A" w:tentative="1">
      <w:start w:val="1"/>
      <w:numFmt w:val="bullet"/>
      <w:lvlText w:val="•"/>
      <w:lvlJc w:val="left"/>
      <w:pPr>
        <w:tabs>
          <w:tab w:val="num" w:pos="5760"/>
        </w:tabs>
        <w:ind w:left="5760" w:hanging="360"/>
      </w:pPr>
      <w:rPr>
        <w:rFonts w:ascii="Arial" w:hAnsi="Arial" w:hint="default"/>
      </w:rPr>
    </w:lvl>
    <w:lvl w:ilvl="8" w:tplc="788AB3DE"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78913635"/>
    <w:multiLevelType w:val="hybridMultilevel"/>
    <w:tmpl w:val="75884ABC"/>
    <w:lvl w:ilvl="0" w:tplc="75641064">
      <w:start w:val="1"/>
      <w:numFmt w:val="bullet"/>
      <w:lvlText w:val="•"/>
      <w:lvlJc w:val="left"/>
      <w:pPr>
        <w:tabs>
          <w:tab w:val="num" w:pos="720"/>
        </w:tabs>
        <w:ind w:left="720" w:hanging="360"/>
      </w:pPr>
      <w:rPr>
        <w:rFonts w:ascii="Arial" w:hAnsi="Arial" w:hint="default"/>
      </w:rPr>
    </w:lvl>
    <w:lvl w:ilvl="1" w:tplc="535C76FE">
      <w:start w:val="1"/>
      <w:numFmt w:val="bullet"/>
      <w:lvlText w:val="•"/>
      <w:lvlJc w:val="left"/>
      <w:pPr>
        <w:tabs>
          <w:tab w:val="num" w:pos="1440"/>
        </w:tabs>
        <w:ind w:left="1440" w:hanging="360"/>
      </w:pPr>
      <w:rPr>
        <w:rFonts w:ascii="Arial" w:hAnsi="Arial" w:hint="default"/>
      </w:rPr>
    </w:lvl>
    <w:lvl w:ilvl="2" w:tplc="81BEF66C" w:tentative="1">
      <w:start w:val="1"/>
      <w:numFmt w:val="bullet"/>
      <w:lvlText w:val="•"/>
      <w:lvlJc w:val="left"/>
      <w:pPr>
        <w:tabs>
          <w:tab w:val="num" w:pos="2160"/>
        </w:tabs>
        <w:ind w:left="2160" w:hanging="360"/>
      </w:pPr>
      <w:rPr>
        <w:rFonts w:ascii="Arial" w:hAnsi="Arial" w:hint="default"/>
      </w:rPr>
    </w:lvl>
    <w:lvl w:ilvl="3" w:tplc="3E34A06E" w:tentative="1">
      <w:start w:val="1"/>
      <w:numFmt w:val="bullet"/>
      <w:lvlText w:val="•"/>
      <w:lvlJc w:val="left"/>
      <w:pPr>
        <w:tabs>
          <w:tab w:val="num" w:pos="2880"/>
        </w:tabs>
        <w:ind w:left="2880" w:hanging="360"/>
      </w:pPr>
      <w:rPr>
        <w:rFonts w:ascii="Arial" w:hAnsi="Arial" w:hint="default"/>
      </w:rPr>
    </w:lvl>
    <w:lvl w:ilvl="4" w:tplc="10666B86" w:tentative="1">
      <w:start w:val="1"/>
      <w:numFmt w:val="bullet"/>
      <w:lvlText w:val="•"/>
      <w:lvlJc w:val="left"/>
      <w:pPr>
        <w:tabs>
          <w:tab w:val="num" w:pos="3600"/>
        </w:tabs>
        <w:ind w:left="3600" w:hanging="360"/>
      </w:pPr>
      <w:rPr>
        <w:rFonts w:ascii="Arial" w:hAnsi="Arial" w:hint="default"/>
      </w:rPr>
    </w:lvl>
    <w:lvl w:ilvl="5" w:tplc="6D861D50" w:tentative="1">
      <w:start w:val="1"/>
      <w:numFmt w:val="bullet"/>
      <w:lvlText w:val="•"/>
      <w:lvlJc w:val="left"/>
      <w:pPr>
        <w:tabs>
          <w:tab w:val="num" w:pos="4320"/>
        </w:tabs>
        <w:ind w:left="4320" w:hanging="360"/>
      </w:pPr>
      <w:rPr>
        <w:rFonts w:ascii="Arial" w:hAnsi="Arial" w:hint="default"/>
      </w:rPr>
    </w:lvl>
    <w:lvl w:ilvl="6" w:tplc="E9483496" w:tentative="1">
      <w:start w:val="1"/>
      <w:numFmt w:val="bullet"/>
      <w:lvlText w:val="•"/>
      <w:lvlJc w:val="left"/>
      <w:pPr>
        <w:tabs>
          <w:tab w:val="num" w:pos="5040"/>
        </w:tabs>
        <w:ind w:left="5040" w:hanging="360"/>
      </w:pPr>
      <w:rPr>
        <w:rFonts w:ascii="Arial" w:hAnsi="Arial" w:hint="default"/>
      </w:rPr>
    </w:lvl>
    <w:lvl w:ilvl="7" w:tplc="D8EA1C68" w:tentative="1">
      <w:start w:val="1"/>
      <w:numFmt w:val="bullet"/>
      <w:lvlText w:val="•"/>
      <w:lvlJc w:val="left"/>
      <w:pPr>
        <w:tabs>
          <w:tab w:val="num" w:pos="5760"/>
        </w:tabs>
        <w:ind w:left="5760" w:hanging="360"/>
      </w:pPr>
      <w:rPr>
        <w:rFonts w:ascii="Arial" w:hAnsi="Arial" w:hint="default"/>
      </w:rPr>
    </w:lvl>
    <w:lvl w:ilvl="8" w:tplc="19424DD6"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8FF1A2D"/>
    <w:multiLevelType w:val="hybridMultilevel"/>
    <w:tmpl w:val="A8A2C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5" w15:restartNumberingAfterBreak="0">
    <w:nsid w:val="7DFD2CC6"/>
    <w:multiLevelType w:val="hybridMultilevel"/>
    <w:tmpl w:val="C980ED1C"/>
    <w:lvl w:ilvl="0" w:tplc="14F2F686">
      <w:start w:val="1"/>
      <w:numFmt w:val="bullet"/>
      <w:lvlText w:val="•"/>
      <w:lvlJc w:val="left"/>
      <w:pPr>
        <w:tabs>
          <w:tab w:val="num" w:pos="720"/>
        </w:tabs>
        <w:ind w:left="720" w:hanging="360"/>
      </w:pPr>
      <w:rPr>
        <w:rFonts w:ascii="Arial" w:hAnsi="Arial" w:hint="default"/>
      </w:rPr>
    </w:lvl>
    <w:lvl w:ilvl="1" w:tplc="350C9692" w:tentative="1">
      <w:start w:val="1"/>
      <w:numFmt w:val="bullet"/>
      <w:lvlText w:val="•"/>
      <w:lvlJc w:val="left"/>
      <w:pPr>
        <w:tabs>
          <w:tab w:val="num" w:pos="1440"/>
        </w:tabs>
        <w:ind w:left="1440" w:hanging="360"/>
      </w:pPr>
      <w:rPr>
        <w:rFonts w:ascii="Arial" w:hAnsi="Arial" w:hint="default"/>
      </w:rPr>
    </w:lvl>
    <w:lvl w:ilvl="2" w:tplc="C30AD502" w:tentative="1">
      <w:start w:val="1"/>
      <w:numFmt w:val="bullet"/>
      <w:lvlText w:val="•"/>
      <w:lvlJc w:val="left"/>
      <w:pPr>
        <w:tabs>
          <w:tab w:val="num" w:pos="2160"/>
        </w:tabs>
        <w:ind w:left="2160" w:hanging="360"/>
      </w:pPr>
      <w:rPr>
        <w:rFonts w:ascii="Arial" w:hAnsi="Arial" w:hint="default"/>
      </w:rPr>
    </w:lvl>
    <w:lvl w:ilvl="3" w:tplc="28107BC4" w:tentative="1">
      <w:start w:val="1"/>
      <w:numFmt w:val="bullet"/>
      <w:lvlText w:val="•"/>
      <w:lvlJc w:val="left"/>
      <w:pPr>
        <w:tabs>
          <w:tab w:val="num" w:pos="2880"/>
        </w:tabs>
        <w:ind w:left="2880" w:hanging="360"/>
      </w:pPr>
      <w:rPr>
        <w:rFonts w:ascii="Arial" w:hAnsi="Arial" w:hint="default"/>
      </w:rPr>
    </w:lvl>
    <w:lvl w:ilvl="4" w:tplc="77961CD6" w:tentative="1">
      <w:start w:val="1"/>
      <w:numFmt w:val="bullet"/>
      <w:lvlText w:val="•"/>
      <w:lvlJc w:val="left"/>
      <w:pPr>
        <w:tabs>
          <w:tab w:val="num" w:pos="3600"/>
        </w:tabs>
        <w:ind w:left="3600" w:hanging="360"/>
      </w:pPr>
      <w:rPr>
        <w:rFonts w:ascii="Arial" w:hAnsi="Arial" w:hint="default"/>
      </w:rPr>
    </w:lvl>
    <w:lvl w:ilvl="5" w:tplc="A94C5BAE" w:tentative="1">
      <w:start w:val="1"/>
      <w:numFmt w:val="bullet"/>
      <w:lvlText w:val="•"/>
      <w:lvlJc w:val="left"/>
      <w:pPr>
        <w:tabs>
          <w:tab w:val="num" w:pos="4320"/>
        </w:tabs>
        <w:ind w:left="4320" w:hanging="360"/>
      </w:pPr>
      <w:rPr>
        <w:rFonts w:ascii="Arial" w:hAnsi="Arial" w:hint="default"/>
      </w:rPr>
    </w:lvl>
    <w:lvl w:ilvl="6" w:tplc="89249396" w:tentative="1">
      <w:start w:val="1"/>
      <w:numFmt w:val="bullet"/>
      <w:lvlText w:val="•"/>
      <w:lvlJc w:val="left"/>
      <w:pPr>
        <w:tabs>
          <w:tab w:val="num" w:pos="5040"/>
        </w:tabs>
        <w:ind w:left="5040" w:hanging="360"/>
      </w:pPr>
      <w:rPr>
        <w:rFonts w:ascii="Arial" w:hAnsi="Arial" w:hint="default"/>
      </w:rPr>
    </w:lvl>
    <w:lvl w:ilvl="7" w:tplc="6CCC4904" w:tentative="1">
      <w:start w:val="1"/>
      <w:numFmt w:val="bullet"/>
      <w:lvlText w:val="•"/>
      <w:lvlJc w:val="left"/>
      <w:pPr>
        <w:tabs>
          <w:tab w:val="num" w:pos="5760"/>
        </w:tabs>
        <w:ind w:left="5760" w:hanging="360"/>
      </w:pPr>
      <w:rPr>
        <w:rFonts w:ascii="Arial" w:hAnsi="Arial" w:hint="default"/>
      </w:rPr>
    </w:lvl>
    <w:lvl w:ilvl="8" w:tplc="B34C1E96" w:tentative="1">
      <w:start w:val="1"/>
      <w:numFmt w:val="bullet"/>
      <w:lvlText w:val="•"/>
      <w:lvlJc w:val="left"/>
      <w:pPr>
        <w:tabs>
          <w:tab w:val="num" w:pos="6480"/>
        </w:tabs>
        <w:ind w:left="6480" w:hanging="360"/>
      </w:pPr>
      <w:rPr>
        <w:rFonts w:ascii="Arial" w:hAnsi="Arial" w:hint="default"/>
      </w:rPr>
    </w:lvl>
  </w:abstractNum>
  <w:num w:numId="1" w16cid:durableId="1563247203">
    <w:abstractNumId w:val="71"/>
  </w:num>
  <w:num w:numId="2" w16cid:durableId="933124336">
    <w:abstractNumId w:val="58"/>
  </w:num>
  <w:num w:numId="3" w16cid:durableId="1706447831">
    <w:abstractNumId w:val="45"/>
  </w:num>
  <w:num w:numId="4" w16cid:durableId="564998042">
    <w:abstractNumId w:val="64"/>
  </w:num>
  <w:num w:numId="5" w16cid:durableId="365716398">
    <w:abstractNumId w:val="5"/>
  </w:num>
  <w:num w:numId="6" w16cid:durableId="1218080731">
    <w:abstractNumId w:val="37"/>
  </w:num>
  <w:num w:numId="7" w16cid:durableId="833257184">
    <w:abstractNumId w:val="41"/>
  </w:num>
  <w:num w:numId="8" w16cid:durableId="798111364">
    <w:abstractNumId w:val="15"/>
  </w:num>
  <w:num w:numId="9" w16cid:durableId="742721237">
    <w:abstractNumId w:val="53"/>
  </w:num>
  <w:num w:numId="10" w16cid:durableId="175581561">
    <w:abstractNumId w:val="62"/>
  </w:num>
  <w:num w:numId="11" w16cid:durableId="1186603769">
    <w:abstractNumId w:val="7"/>
  </w:num>
  <w:num w:numId="12" w16cid:durableId="504321246">
    <w:abstractNumId w:val="46"/>
  </w:num>
  <w:num w:numId="13" w16cid:durableId="1075470218">
    <w:abstractNumId w:val="51"/>
  </w:num>
  <w:num w:numId="14" w16cid:durableId="519513241">
    <w:abstractNumId w:val="76"/>
  </w:num>
  <w:num w:numId="15" w16cid:durableId="2064019639">
    <w:abstractNumId w:val="40"/>
  </w:num>
  <w:num w:numId="16" w16cid:durableId="1534541275">
    <w:abstractNumId w:val="69"/>
  </w:num>
  <w:num w:numId="17" w16cid:durableId="1575974168">
    <w:abstractNumId w:val="42"/>
  </w:num>
  <w:num w:numId="18" w16cid:durableId="1295989291">
    <w:abstractNumId w:val="13"/>
  </w:num>
  <w:num w:numId="19" w16cid:durableId="431556688">
    <w:abstractNumId w:val="20"/>
  </w:num>
  <w:num w:numId="20" w16cid:durableId="2114323498">
    <w:abstractNumId w:val="63"/>
  </w:num>
  <w:num w:numId="21" w16cid:durableId="1971789560">
    <w:abstractNumId w:val="81"/>
  </w:num>
  <w:num w:numId="22" w16cid:durableId="2085684815">
    <w:abstractNumId w:val="22"/>
  </w:num>
  <w:num w:numId="23" w16cid:durableId="1233739522">
    <w:abstractNumId w:val="32"/>
  </w:num>
  <w:num w:numId="24" w16cid:durableId="470175490">
    <w:abstractNumId w:val="19"/>
  </w:num>
  <w:num w:numId="25" w16cid:durableId="1837719661">
    <w:abstractNumId w:val="9"/>
  </w:num>
  <w:num w:numId="26" w16cid:durableId="783420913">
    <w:abstractNumId w:val="11"/>
  </w:num>
  <w:num w:numId="27" w16cid:durableId="217665877">
    <w:abstractNumId w:val="44"/>
  </w:num>
  <w:num w:numId="28" w16cid:durableId="918750656">
    <w:abstractNumId w:val="55"/>
  </w:num>
  <w:num w:numId="29" w16cid:durableId="1988509127">
    <w:abstractNumId w:val="80"/>
  </w:num>
  <w:num w:numId="30" w16cid:durableId="1708527084">
    <w:abstractNumId w:val="3"/>
  </w:num>
  <w:num w:numId="31" w16cid:durableId="1308247047">
    <w:abstractNumId w:val="4"/>
  </w:num>
  <w:num w:numId="32" w16cid:durableId="1018430861">
    <w:abstractNumId w:val="59"/>
  </w:num>
  <w:num w:numId="33" w16cid:durableId="726804055">
    <w:abstractNumId w:val="0"/>
  </w:num>
  <w:num w:numId="34" w16cid:durableId="1735928714">
    <w:abstractNumId w:val="29"/>
  </w:num>
  <w:num w:numId="35" w16cid:durableId="1054424160">
    <w:abstractNumId w:val="50"/>
  </w:num>
  <w:num w:numId="36" w16cid:durableId="675038732">
    <w:abstractNumId w:val="1"/>
  </w:num>
  <w:num w:numId="37" w16cid:durableId="523904409">
    <w:abstractNumId w:val="28"/>
  </w:num>
  <w:num w:numId="38" w16cid:durableId="672800171">
    <w:abstractNumId w:val="18"/>
  </w:num>
  <w:num w:numId="39" w16cid:durableId="768893451">
    <w:abstractNumId w:val="8"/>
  </w:num>
  <w:num w:numId="40" w16cid:durableId="527332143">
    <w:abstractNumId w:val="23"/>
  </w:num>
  <w:num w:numId="41" w16cid:durableId="577666615">
    <w:abstractNumId w:val="14"/>
  </w:num>
  <w:num w:numId="42" w16cid:durableId="2067101900">
    <w:abstractNumId w:val="65"/>
  </w:num>
  <w:num w:numId="43" w16cid:durableId="2107840532">
    <w:abstractNumId w:val="36"/>
  </w:num>
  <w:num w:numId="44" w16cid:durableId="2070111004">
    <w:abstractNumId w:val="74"/>
  </w:num>
  <w:num w:numId="45" w16cid:durableId="1167476244">
    <w:abstractNumId w:val="83"/>
  </w:num>
  <w:num w:numId="46" w16cid:durableId="700783053">
    <w:abstractNumId w:val="72"/>
  </w:num>
  <w:num w:numId="47" w16cid:durableId="428234705">
    <w:abstractNumId w:val="27"/>
  </w:num>
  <w:num w:numId="48" w16cid:durableId="1431268524">
    <w:abstractNumId w:val="85"/>
  </w:num>
  <w:num w:numId="49" w16cid:durableId="551428415">
    <w:abstractNumId w:val="70"/>
  </w:num>
  <w:num w:numId="50" w16cid:durableId="786002195">
    <w:abstractNumId w:val="56"/>
  </w:num>
  <w:num w:numId="51" w16cid:durableId="1357535065">
    <w:abstractNumId w:val="12"/>
  </w:num>
  <w:num w:numId="52" w16cid:durableId="347874521">
    <w:abstractNumId w:val="61"/>
  </w:num>
  <w:num w:numId="53" w16cid:durableId="1579558962">
    <w:abstractNumId w:val="26"/>
  </w:num>
  <w:num w:numId="54" w16cid:durableId="1237858718">
    <w:abstractNumId w:val="25"/>
  </w:num>
  <w:num w:numId="55" w16cid:durableId="1479225552">
    <w:abstractNumId w:val="67"/>
  </w:num>
  <w:num w:numId="56" w16cid:durableId="1163857671">
    <w:abstractNumId w:val="24"/>
  </w:num>
  <w:num w:numId="57" w16cid:durableId="2137527924">
    <w:abstractNumId w:val="82"/>
  </w:num>
  <w:num w:numId="58" w16cid:durableId="675838673">
    <w:abstractNumId w:val="17"/>
  </w:num>
  <w:num w:numId="59" w16cid:durableId="884410771">
    <w:abstractNumId w:val="35"/>
  </w:num>
  <w:num w:numId="60" w16cid:durableId="1152016976">
    <w:abstractNumId w:val="77"/>
  </w:num>
  <w:num w:numId="61" w16cid:durableId="94907481">
    <w:abstractNumId w:val="47"/>
  </w:num>
  <w:num w:numId="62" w16cid:durableId="1189756661">
    <w:abstractNumId w:val="48"/>
  </w:num>
  <w:num w:numId="63" w16cid:durableId="406270082">
    <w:abstractNumId w:val="78"/>
  </w:num>
  <w:num w:numId="64" w16cid:durableId="701899440">
    <w:abstractNumId w:val="10"/>
  </w:num>
  <w:num w:numId="65" w16cid:durableId="1013843628">
    <w:abstractNumId w:val="57"/>
  </w:num>
  <w:num w:numId="66" w16cid:durableId="1681851155">
    <w:abstractNumId w:val="16"/>
  </w:num>
  <w:num w:numId="67" w16cid:durableId="1930576882">
    <w:abstractNumId w:val="21"/>
  </w:num>
  <w:num w:numId="68" w16cid:durableId="1455906648">
    <w:abstractNumId w:val="66"/>
  </w:num>
  <w:num w:numId="69" w16cid:durableId="557782498">
    <w:abstractNumId w:val="79"/>
  </w:num>
  <w:num w:numId="70" w16cid:durableId="1360201453">
    <w:abstractNumId w:val="43"/>
  </w:num>
  <w:num w:numId="71" w16cid:durableId="444428566">
    <w:abstractNumId w:val="60"/>
  </w:num>
  <w:num w:numId="72" w16cid:durableId="1372418226">
    <w:abstractNumId w:val="38"/>
  </w:num>
  <w:num w:numId="73" w16cid:durableId="1725333048">
    <w:abstractNumId w:val="33"/>
  </w:num>
  <w:num w:numId="74" w16cid:durableId="1731416398">
    <w:abstractNumId w:val="6"/>
  </w:num>
  <w:num w:numId="75" w16cid:durableId="2016228295">
    <w:abstractNumId w:val="73"/>
  </w:num>
  <w:num w:numId="76" w16cid:durableId="2119131445">
    <w:abstractNumId w:val="31"/>
  </w:num>
  <w:num w:numId="77" w16cid:durableId="1040517593">
    <w:abstractNumId w:val="54"/>
  </w:num>
  <w:num w:numId="78" w16cid:durableId="346518151">
    <w:abstractNumId w:val="84"/>
  </w:num>
  <w:num w:numId="79" w16cid:durableId="1007442210">
    <w:abstractNumId w:val="34"/>
  </w:num>
  <w:num w:numId="80" w16cid:durableId="387731109">
    <w:abstractNumId w:val="49"/>
  </w:num>
  <w:num w:numId="81" w16cid:durableId="1550650417">
    <w:abstractNumId w:val="39"/>
  </w:num>
  <w:num w:numId="82" w16cid:durableId="574357791">
    <w:abstractNumId w:val="68"/>
  </w:num>
  <w:num w:numId="83" w16cid:durableId="620459290">
    <w:abstractNumId w:val="2"/>
  </w:num>
  <w:num w:numId="84" w16cid:durableId="1213541754">
    <w:abstractNumId w:val="30"/>
  </w:num>
  <w:num w:numId="85" w16cid:durableId="417755343">
    <w:abstractNumId w:val="75"/>
  </w:num>
  <w:num w:numId="86" w16cid:durableId="464662401">
    <w:abstractNumId w:val="5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124"/>
    <w:rsid w:val="00026B92"/>
    <w:rsid w:val="00034983"/>
    <w:rsid w:val="00035667"/>
    <w:rsid w:val="00040884"/>
    <w:rsid w:val="000440E9"/>
    <w:rsid w:val="000470F7"/>
    <w:rsid w:val="00051A34"/>
    <w:rsid w:val="00053670"/>
    <w:rsid w:val="000561F0"/>
    <w:rsid w:val="0005651B"/>
    <w:rsid w:val="00060936"/>
    <w:rsid w:val="000622D7"/>
    <w:rsid w:val="00065DA0"/>
    <w:rsid w:val="00070557"/>
    <w:rsid w:val="00080F44"/>
    <w:rsid w:val="0008692B"/>
    <w:rsid w:val="00090C8C"/>
    <w:rsid w:val="000B663D"/>
    <w:rsid w:val="000B77D4"/>
    <w:rsid w:val="000B7C7A"/>
    <w:rsid w:val="000C023B"/>
    <w:rsid w:val="000C7ADC"/>
    <w:rsid w:val="000D1689"/>
    <w:rsid w:val="000D2CD5"/>
    <w:rsid w:val="000D6FA4"/>
    <w:rsid w:val="000E05A5"/>
    <w:rsid w:val="000E0874"/>
    <w:rsid w:val="000E0DDB"/>
    <w:rsid w:val="000E453E"/>
    <w:rsid w:val="00100646"/>
    <w:rsid w:val="001006E8"/>
    <w:rsid w:val="00106EB9"/>
    <w:rsid w:val="001138B5"/>
    <w:rsid w:val="00115267"/>
    <w:rsid w:val="00116552"/>
    <w:rsid w:val="00121847"/>
    <w:rsid w:val="00122AF8"/>
    <w:rsid w:val="001279F4"/>
    <w:rsid w:val="00130CAB"/>
    <w:rsid w:val="00131B18"/>
    <w:rsid w:val="0014702B"/>
    <w:rsid w:val="00151ABD"/>
    <w:rsid w:val="00151E0A"/>
    <w:rsid w:val="00154680"/>
    <w:rsid w:val="001569CD"/>
    <w:rsid w:val="00161F67"/>
    <w:rsid w:val="0017238E"/>
    <w:rsid w:val="0018399D"/>
    <w:rsid w:val="00185D98"/>
    <w:rsid w:val="0019553D"/>
    <w:rsid w:val="00196CFE"/>
    <w:rsid w:val="001A0CCF"/>
    <w:rsid w:val="001B1E9F"/>
    <w:rsid w:val="001B6228"/>
    <w:rsid w:val="001C2FC2"/>
    <w:rsid w:val="001C65E8"/>
    <w:rsid w:val="001D2798"/>
    <w:rsid w:val="001D2C00"/>
    <w:rsid w:val="001E3852"/>
    <w:rsid w:val="001E5D53"/>
    <w:rsid w:val="001E7E92"/>
    <w:rsid w:val="001F69D6"/>
    <w:rsid w:val="001F7DED"/>
    <w:rsid w:val="0020685A"/>
    <w:rsid w:val="0020774B"/>
    <w:rsid w:val="00207BE9"/>
    <w:rsid w:val="00221D0A"/>
    <w:rsid w:val="00221F12"/>
    <w:rsid w:val="00222ED4"/>
    <w:rsid w:val="00224DCD"/>
    <w:rsid w:val="0022512C"/>
    <w:rsid w:val="00230587"/>
    <w:rsid w:val="002314B9"/>
    <w:rsid w:val="00233175"/>
    <w:rsid w:val="00251FD5"/>
    <w:rsid w:val="00254A09"/>
    <w:rsid w:val="00256068"/>
    <w:rsid w:val="002607E8"/>
    <w:rsid w:val="00266BD4"/>
    <w:rsid w:val="00272FF3"/>
    <w:rsid w:val="00273DE0"/>
    <w:rsid w:val="00274B61"/>
    <w:rsid w:val="0028778B"/>
    <w:rsid w:val="0029331A"/>
    <w:rsid w:val="00295408"/>
    <w:rsid w:val="002A1380"/>
    <w:rsid w:val="002A172A"/>
    <w:rsid w:val="002A2995"/>
    <w:rsid w:val="002A45F2"/>
    <w:rsid w:val="002A4F7D"/>
    <w:rsid w:val="002A5D61"/>
    <w:rsid w:val="002A62BC"/>
    <w:rsid w:val="002C569A"/>
    <w:rsid w:val="002D06B7"/>
    <w:rsid w:val="002D159C"/>
    <w:rsid w:val="002D362D"/>
    <w:rsid w:val="002E107F"/>
    <w:rsid w:val="002E4DAB"/>
    <w:rsid w:val="002E65AB"/>
    <w:rsid w:val="002F06D3"/>
    <w:rsid w:val="002F3ACD"/>
    <w:rsid w:val="002F592A"/>
    <w:rsid w:val="003031C5"/>
    <w:rsid w:val="00306A85"/>
    <w:rsid w:val="003106B8"/>
    <w:rsid w:val="003158EC"/>
    <w:rsid w:val="00320C04"/>
    <w:rsid w:val="00325D93"/>
    <w:rsid w:val="00326B70"/>
    <w:rsid w:val="00330B69"/>
    <w:rsid w:val="00330CB7"/>
    <w:rsid w:val="00331DC5"/>
    <w:rsid w:val="003326B3"/>
    <w:rsid w:val="003327B6"/>
    <w:rsid w:val="0033453F"/>
    <w:rsid w:val="00346739"/>
    <w:rsid w:val="00362B28"/>
    <w:rsid w:val="003679CA"/>
    <w:rsid w:val="003709A1"/>
    <w:rsid w:val="003810C9"/>
    <w:rsid w:val="0038452E"/>
    <w:rsid w:val="003867C1"/>
    <w:rsid w:val="00386EDF"/>
    <w:rsid w:val="0039123A"/>
    <w:rsid w:val="003945D3"/>
    <w:rsid w:val="00396019"/>
    <w:rsid w:val="00396C04"/>
    <w:rsid w:val="00396D72"/>
    <w:rsid w:val="003B2B86"/>
    <w:rsid w:val="003B4918"/>
    <w:rsid w:val="003C3DE7"/>
    <w:rsid w:val="003D0EBC"/>
    <w:rsid w:val="003E0AF1"/>
    <w:rsid w:val="003E2AF9"/>
    <w:rsid w:val="003E3919"/>
    <w:rsid w:val="003E40B3"/>
    <w:rsid w:val="003E5052"/>
    <w:rsid w:val="003F12BD"/>
    <w:rsid w:val="003F16D9"/>
    <w:rsid w:val="003F2347"/>
    <w:rsid w:val="003F4C3D"/>
    <w:rsid w:val="00407D5B"/>
    <w:rsid w:val="00415D16"/>
    <w:rsid w:val="00423282"/>
    <w:rsid w:val="004266E1"/>
    <w:rsid w:val="00427E12"/>
    <w:rsid w:val="00430C84"/>
    <w:rsid w:val="00433A34"/>
    <w:rsid w:val="004365F0"/>
    <w:rsid w:val="00436B62"/>
    <w:rsid w:val="004408E8"/>
    <w:rsid w:val="00443E08"/>
    <w:rsid w:val="00445F82"/>
    <w:rsid w:val="004462C7"/>
    <w:rsid w:val="00447A88"/>
    <w:rsid w:val="00447DB8"/>
    <w:rsid w:val="00453981"/>
    <w:rsid w:val="004541C5"/>
    <w:rsid w:val="00455498"/>
    <w:rsid w:val="00456EA5"/>
    <w:rsid w:val="0046075D"/>
    <w:rsid w:val="00464EC1"/>
    <w:rsid w:val="00465598"/>
    <w:rsid w:val="004701DD"/>
    <w:rsid w:val="00470453"/>
    <w:rsid w:val="004707DC"/>
    <w:rsid w:val="00471E53"/>
    <w:rsid w:val="00473A38"/>
    <w:rsid w:val="0047550F"/>
    <w:rsid w:val="004760A7"/>
    <w:rsid w:val="00480D3A"/>
    <w:rsid w:val="0048149A"/>
    <w:rsid w:val="00487C4D"/>
    <w:rsid w:val="00492E1F"/>
    <w:rsid w:val="00497D84"/>
    <w:rsid w:val="004A1EC8"/>
    <w:rsid w:val="004A4EE0"/>
    <w:rsid w:val="004B16CC"/>
    <w:rsid w:val="004B6747"/>
    <w:rsid w:val="004D20F3"/>
    <w:rsid w:val="004D2687"/>
    <w:rsid w:val="004E19B3"/>
    <w:rsid w:val="004E1BDC"/>
    <w:rsid w:val="004F127E"/>
    <w:rsid w:val="004F3A71"/>
    <w:rsid w:val="00506A3E"/>
    <w:rsid w:val="00510270"/>
    <w:rsid w:val="00516E6D"/>
    <w:rsid w:val="00524F6B"/>
    <w:rsid w:val="00525C40"/>
    <w:rsid w:val="00536C21"/>
    <w:rsid w:val="005410FF"/>
    <w:rsid w:val="00544DF4"/>
    <w:rsid w:val="0054555D"/>
    <w:rsid w:val="005460C0"/>
    <w:rsid w:val="0055285A"/>
    <w:rsid w:val="00552C80"/>
    <w:rsid w:val="00567AC0"/>
    <w:rsid w:val="0057200F"/>
    <w:rsid w:val="0057B660"/>
    <w:rsid w:val="00590813"/>
    <w:rsid w:val="005964CB"/>
    <w:rsid w:val="005A3C52"/>
    <w:rsid w:val="005A60BC"/>
    <w:rsid w:val="005A6F6D"/>
    <w:rsid w:val="005B3D7E"/>
    <w:rsid w:val="005D00A6"/>
    <w:rsid w:val="005E1411"/>
    <w:rsid w:val="005E5A4B"/>
    <w:rsid w:val="005F093A"/>
    <w:rsid w:val="005F1121"/>
    <w:rsid w:val="005F221B"/>
    <w:rsid w:val="005F543A"/>
    <w:rsid w:val="006052CA"/>
    <w:rsid w:val="006110F4"/>
    <w:rsid w:val="00615A20"/>
    <w:rsid w:val="00617A80"/>
    <w:rsid w:val="0062464F"/>
    <w:rsid w:val="00624678"/>
    <w:rsid w:val="00627540"/>
    <w:rsid w:val="00636BAE"/>
    <w:rsid w:val="006404E2"/>
    <w:rsid w:val="006466EA"/>
    <w:rsid w:val="006531C2"/>
    <w:rsid w:val="0065588E"/>
    <w:rsid w:val="0065608C"/>
    <w:rsid w:val="00663824"/>
    <w:rsid w:val="006646B9"/>
    <w:rsid w:val="00671D90"/>
    <w:rsid w:val="006754CF"/>
    <w:rsid w:val="00680735"/>
    <w:rsid w:val="00680E85"/>
    <w:rsid w:val="00690091"/>
    <w:rsid w:val="006905A4"/>
    <w:rsid w:val="00693D7F"/>
    <w:rsid w:val="00696515"/>
    <w:rsid w:val="006A4F12"/>
    <w:rsid w:val="006A55C4"/>
    <w:rsid w:val="006A65B9"/>
    <w:rsid w:val="006B7122"/>
    <w:rsid w:val="006C64F8"/>
    <w:rsid w:val="006C6BFD"/>
    <w:rsid w:val="006D13CD"/>
    <w:rsid w:val="006D2BBA"/>
    <w:rsid w:val="006D2C55"/>
    <w:rsid w:val="006F06D2"/>
    <w:rsid w:val="006F1D85"/>
    <w:rsid w:val="0070118A"/>
    <w:rsid w:val="0070458B"/>
    <w:rsid w:val="00705B92"/>
    <w:rsid w:val="00713829"/>
    <w:rsid w:val="007150D2"/>
    <w:rsid w:val="007166DA"/>
    <w:rsid w:val="00717838"/>
    <w:rsid w:val="00723AE2"/>
    <w:rsid w:val="00730767"/>
    <w:rsid w:val="0073078F"/>
    <w:rsid w:val="0073155C"/>
    <w:rsid w:val="007364C0"/>
    <w:rsid w:val="007446B3"/>
    <w:rsid w:val="007576A5"/>
    <w:rsid w:val="00757F7E"/>
    <w:rsid w:val="00762A6A"/>
    <w:rsid w:val="00764B04"/>
    <w:rsid w:val="00771F64"/>
    <w:rsid w:val="00774680"/>
    <w:rsid w:val="00780C66"/>
    <w:rsid w:val="00781525"/>
    <w:rsid w:val="007847E0"/>
    <w:rsid w:val="00784B50"/>
    <w:rsid w:val="007876FB"/>
    <w:rsid w:val="00790E01"/>
    <w:rsid w:val="00791E20"/>
    <w:rsid w:val="00792050"/>
    <w:rsid w:val="007A08A6"/>
    <w:rsid w:val="007B164E"/>
    <w:rsid w:val="007B58B8"/>
    <w:rsid w:val="007C1BAC"/>
    <w:rsid w:val="007C3D63"/>
    <w:rsid w:val="007C5CE2"/>
    <w:rsid w:val="007C6B5B"/>
    <w:rsid w:val="007D7892"/>
    <w:rsid w:val="007E2A0F"/>
    <w:rsid w:val="007E67B2"/>
    <w:rsid w:val="007E6E71"/>
    <w:rsid w:val="007F641C"/>
    <w:rsid w:val="008022A8"/>
    <w:rsid w:val="0080490A"/>
    <w:rsid w:val="00807FAD"/>
    <w:rsid w:val="00814868"/>
    <w:rsid w:val="00815EF9"/>
    <w:rsid w:val="00820BB1"/>
    <w:rsid w:val="00821437"/>
    <w:rsid w:val="00823CEC"/>
    <w:rsid w:val="0082504A"/>
    <w:rsid w:val="00831F1F"/>
    <w:rsid w:val="00840423"/>
    <w:rsid w:val="00843089"/>
    <w:rsid w:val="008508FB"/>
    <w:rsid w:val="008749A4"/>
    <w:rsid w:val="008761DB"/>
    <w:rsid w:val="00877557"/>
    <w:rsid w:val="00880671"/>
    <w:rsid w:val="00885008"/>
    <w:rsid w:val="00887AB1"/>
    <w:rsid w:val="00891F0F"/>
    <w:rsid w:val="00895117"/>
    <w:rsid w:val="008971E6"/>
    <w:rsid w:val="008A24ED"/>
    <w:rsid w:val="008A8E0E"/>
    <w:rsid w:val="008B4E63"/>
    <w:rsid w:val="008C3696"/>
    <w:rsid w:val="008C6994"/>
    <w:rsid w:val="008D150C"/>
    <w:rsid w:val="008D3EA7"/>
    <w:rsid w:val="008D5E16"/>
    <w:rsid w:val="008D5F2F"/>
    <w:rsid w:val="008D6569"/>
    <w:rsid w:val="008E3189"/>
    <w:rsid w:val="008F03C2"/>
    <w:rsid w:val="008F1120"/>
    <w:rsid w:val="008F1D84"/>
    <w:rsid w:val="008F3245"/>
    <w:rsid w:val="008F5E8D"/>
    <w:rsid w:val="008F5F95"/>
    <w:rsid w:val="00901ABF"/>
    <w:rsid w:val="00903132"/>
    <w:rsid w:val="009100DF"/>
    <w:rsid w:val="0091547C"/>
    <w:rsid w:val="00917CEA"/>
    <w:rsid w:val="00919FC1"/>
    <w:rsid w:val="009208D1"/>
    <w:rsid w:val="00923B19"/>
    <w:rsid w:val="00924005"/>
    <w:rsid w:val="00926598"/>
    <w:rsid w:val="0092721E"/>
    <w:rsid w:val="00931977"/>
    <w:rsid w:val="00935399"/>
    <w:rsid w:val="00936B73"/>
    <w:rsid w:val="00936E6D"/>
    <w:rsid w:val="009404E0"/>
    <w:rsid w:val="00941A47"/>
    <w:rsid w:val="00942FBE"/>
    <w:rsid w:val="0094504A"/>
    <w:rsid w:val="0095063E"/>
    <w:rsid w:val="00960C0C"/>
    <w:rsid w:val="0096135F"/>
    <w:rsid w:val="009675F3"/>
    <w:rsid w:val="009723EA"/>
    <w:rsid w:val="009746A1"/>
    <w:rsid w:val="00980297"/>
    <w:rsid w:val="0098069A"/>
    <w:rsid w:val="00983C94"/>
    <w:rsid w:val="00985D8B"/>
    <w:rsid w:val="009920E5"/>
    <w:rsid w:val="00997A65"/>
    <w:rsid w:val="009A2176"/>
    <w:rsid w:val="009A6699"/>
    <w:rsid w:val="009A75DD"/>
    <w:rsid w:val="009B0E6B"/>
    <w:rsid w:val="009B25F4"/>
    <w:rsid w:val="009B2B06"/>
    <w:rsid w:val="009B4CA9"/>
    <w:rsid w:val="009C02D7"/>
    <w:rsid w:val="009C4994"/>
    <w:rsid w:val="009C5486"/>
    <w:rsid w:val="009C626F"/>
    <w:rsid w:val="009D0C48"/>
    <w:rsid w:val="009D2735"/>
    <w:rsid w:val="009E36CA"/>
    <w:rsid w:val="009E4FFF"/>
    <w:rsid w:val="009E7458"/>
    <w:rsid w:val="009F0DE3"/>
    <w:rsid w:val="00A073AC"/>
    <w:rsid w:val="00A14C6C"/>
    <w:rsid w:val="00A22448"/>
    <w:rsid w:val="00A24987"/>
    <w:rsid w:val="00A26AC1"/>
    <w:rsid w:val="00A31A4E"/>
    <w:rsid w:val="00A54BE7"/>
    <w:rsid w:val="00A61E3B"/>
    <w:rsid w:val="00A6690B"/>
    <w:rsid w:val="00A7044C"/>
    <w:rsid w:val="00A81DA5"/>
    <w:rsid w:val="00A8634D"/>
    <w:rsid w:val="00A91DC1"/>
    <w:rsid w:val="00AA3AEB"/>
    <w:rsid w:val="00AB4544"/>
    <w:rsid w:val="00AD10C6"/>
    <w:rsid w:val="00AD50E4"/>
    <w:rsid w:val="00AE0744"/>
    <w:rsid w:val="00AE1120"/>
    <w:rsid w:val="00AEC903"/>
    <w:rsid w:val="00AF2CF3"/>
    <w:rsid w:val="00AF30CC"/>
    <w:rsid w:val="00AF3F9A"/>
    <w:rsid w:val="00B0328A"/>
    <w:rsid w:val="00B20F4C"/>
    <w:rsid w:val="00B2BED8"/>
    <w:rsid w:val="00B3657D"/>
    <w:rsid w:val="00B3776C"/>
    <w:rsid w:val="00B43D13"/>
    <w:rsid w:val="00B554B7"/>
    <w:rsid w:val="00B60579"/>
    <w:rsid w:val="00B65593"/>
    <w:rsid w:val="00B72526"/>
    <w:rsid w:val="00B7437E"/>
    <w:rsid w:val="00B75D53"/>
    <w:rsid w:val="00B85DBC"/>
    <w:rsid w:val="00B87C92"/>
    <w:rsid w:val="00B91CCF"/>
    <w:rsid w:val="00B92523"/>
    <w:rsid w:val="00B96576"/>
    <w:rsid w:val="00BA30BB"/>
    <w:rsid w:val="00BA343E"/>
    <w:rsid w:val="00BB703D"/>
    <w:rsid w:val="00BC15C2"/>
    <w:rsid w:val="00BC2228"/>
    <w:rsid w:val="00BC5A25"/>
    <w:rsid w:val="00BC5A91"/>
    <w:rsid w:val="00BD22F8"/>
    <w:rsid w:val="00BD42C6"/>
    <w:rsid w:val="00BE45C0"/>
    <w:rsid w:val="00BE67A1"/>
    <w:rsid w:val="00BF2A9C"/>
    <w:rsid w:val="00BF3B05"/>
    <w:rsid w:val="00BF73FF"/>
    <w:rsid w:val="00C04C9E"/>
    <w:rsid w:val="00C05172"/>
    <w:rsid w:val="00C17D9C"/>
    <w:rsid w:val="00C220D0"/>
    <w:rsid w:val="00C3AA51"/>
    <w:rsid w:val="00C64F3B"/>
    <w:rsid w:val="00C65083"/>
    <w:rsid w:val="00C73DB5"/>
    <w:rsid w:val="00C77DC8"/>
    <w:rsid w:val="00C94F2B"/>
    <w:rsid w:val="00C974F8"/>
    <w:rsid w:val="00C97B43"/>
    <w:rsid w:val="00CA54C3"/>
    <w:rsid w:val="00CC3516"/>
    <w:rsid w:val="00CC3E15"/>
    <w:rsid w:val="00CE495D"/>
    <w:rsid w:val="00CE65E3"/>
    <w:rsid w:val="00CF0623"/>
    <w:rsid w:val="00CF13D7"/>
    <w:rsid w:val="00CF5A1A"/>
    <w:rsid w:val="00D01A5E"/>
    <w:rsid w:val="00D03B06"/>
    <w:rsid w:val="00D125DD"/>
    <w:rsid w:val="00D1286D"/>
    <w:rsid w:val="00D130AF"/>
    <w:rsid w:val="00D13EB5"/>
    <w:rsid w:val="00D3066A"/>
    <w:rsid w:val="00D36E4C"/>
    <w:rsid w:val="00D57D10"/>
    <w:rsid w:val="00D64D3C"/>
    <w:rsid w:val="00D70038"/>
    <w:rsid w:val="00D70870"/>
    <w:rsid w:val="00D72723"/>
    <w:rsid w:val="00D74026"/>
    <w:rsid w:val="00D7455E"/>
    <w:rsid w:val="00D76CD0"/>
    <w:rsid w:val="00D8651F"/>
    <w:rsid w:val="00D929EE"/>
    <w:rsid w:val="00D9600F"/>
    <w:rsid w:val="00DA52AA"/>
    <w:rsid w:val="00DA5C92"/>
    <w:rsid w:val="00DB25D9"/>
    <w:rsid w:val="00DB3CAD"/>
    <w:rsid w:val="00DB5AFE"/>
    <w:rsid w:val="00DB66EA"/>
    <w:rsid w:val="00DC5637"/>
    <w:rsid w:val="00DC6D72"/>
    <w:rsid w:val="00DD6DAC"/>
    <w:rsid w:val="00DE0C66"/>
    <w:rsid w:val="00DE160C"/>
    <w:rsid w:val="00DE1EF5"/>
    <w:rsid w:val="00DE4249"/>
    <w:rsid w:val="00E02DD3"/>
    <w:rsid w:val="00E0E547"/>
    <w:rsid w:val="00E15AAA"/>
    <w:rsid w:val="00E16251"/>
    <w:rsid w:val="00E22AFF"/>
    <w:rsid w:val="00E25771"/>
    <w:rsid w:val="00E33281"/>
    <w:rsid w:val="00E3458E"/>
    <w:rsid w:val="00E35BC3"/>
    <w:rsid w:val="00E36D6B"/>
    <w:rsid w:val="00E40D66"/>
    <w:rsid w:val="00E42512"/>
    <w:rsid w:val="00E43B7F"/>
    <w:rsid w:val="00E50E87"/>
    <w:rsid w:val="00E56AB3"/>
    <w:rsid w:val="00E60A05"/>
    <w:rsid w:val="00E61825"/>
    <w:rsid w:val="00E82DDA"/>
    <w:rsid w:val="00E852BA"/>
    <w:rsid w:val="00EA0C7A"/>
    <w:rsid w:val="00EA4B90"/>
    <w:rsid w:val="00EB4F1E"/>
    <w:rsid w:val="00EB5986"/>
    <w:rsid w:val="00EC41CE"/>
    <w:rsid w:val="00EC5B72"/>
    <w:rsid w:val="00ED3FEF"/>
    <w:rsid w:val="00ED4B12"/>
    <w:rsid w:val="00ED65E4"/>
    <w:rsid w:val="00EDB39F"/>
    <w:rsid w:val="00EE0058"/>
    <w:rsid w:val="00EE3E6E"/>
    <w:rsid w:val="00EE472F"/>
    <w:rsid w:val="00EF2AF9"/>
    <w:rsid w:val="00EF46E7"/>
    <w:rsid w:val="00F03B5F"/>
    <w:rsid w:val="00F04671"/>
    <w:rsid w:val="00F0736E"/>
    <w:rsid w:val="00F0786C"/>
    <w:rsid w:val="00F12866"/>
    <w:rsid w:val="00F12CEC"/>
    <w:rsid w:val="00F14A0B"/>
    <w:rsid w:val="00F2632E"/>
    <w:rsid w:val="00F27149"/>
    <w:rsid w:val="00F45A77"/>
    <w:rsid w:val="00F53652"/>
    <w:rsid w:val="00F56C05"/>
    <w:rsid w:val="00F73857"/>
    <w:rsid w:val="00F8073F"/>
    <w:rsid w:val="00F80FE6"/>
    <w:rsid w:val="00F90455"/>
    <w:rsid w:val="00F9397F"/>
    <w:rsid w:val="00F953C2"/>
    <w:rsid w:val="00FA1A86"/>
    <w:rsid w:val="00FA762A"/>
    <w:rsid w:val="00FC17DD"/>
    <w:rsid w:val="00FC3AD2"/>
    <w:rsid w:val="00FC4AF1"/>
    <w:rsid w:val="00FC4BCF"/>
    <w:rsid w:val="00FD0FE2"/>
    <w:rsid w:val="00FD18C1"/>
    <w:rsid w:val="00FF1D31"/>
    <w:rsid w:val="00FF2C30"/>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86F1CF"/>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EBA9C"/>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3E"/>
    <w:pPr>
      <w:ind w:left="-90"/>
    </w:pPr>
    <w:rPr>
      <w:rFonts w:ascii="Montserrat" w:hAnsi="Montserrat"/>
      <w:sz w:val="26"/>
      <w:szCs w:val="26"/>
    </w:rPr>
  </w:style>
  <w:style w:type="paragraph" w:styleId="Heading1">
    <w:name w:val="heading 1"/>
    <w:basedOn w:val="Normal"/>
    <w:next w:val="Normal"/>
    <w:link w:val="Heading1Char"/>
    <w:uiPriority w:val="9"/>
    <w:qFormat/>
    <w:rsid w:val="00254A09"/>
    <w:pPr>
      <w:keepNext/>
      <w:keepLines/>
      <w:spacing w:after="80"/>
      <w:outlineLvl w:val="0"/>
    </w:pPr>
    <w:rPr>
      <w:rFonts w:cstheme="majorBidi"/>
      <w:b/>
      <w:bCs/>
      <w:color w:val="70003E"/>
      <w:sz w:val="32"/>
      <w:szCs w:val="32"/>
    </w:rPr>
  </w:style>
  <w:style w:type="paragraph" w:styleId="Heading2">
    <w:name w:val="heading 2"/>
    <w:basedOn w:val="Normal"/>
    <w:next w:val="Normal"/>
    <w:link w:val="Heading2Char"/>
    <w:uiPriority w:val="9"/>
    <w:unhideWhenUsed/>
    <w:qFormat/>
    <w:rsid w:val="00D72723"/>
    <w:pPr>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09"/>
    <w:rPr>
      <w:rFonts w:ascii="Montserrat" w:eastAsiaTheme="majorEastAsia" w:hAnsi="Montserrat" w:cstheme="majorBidi"/>
      <w:b/>
      <w:bCs/>
      <w:color w:val="70003E"/>
      <w:sz w:val="32"/>
      <w:szCs w:val="32"/>
    </w:rPr>
  </w:style>
  <w:style w:type="character" w:customStyle="1" w:styleId="Heading2Char">
    <w:name w:val="Heading 2 Char"/>
    <w:basedOn w:val="DefaultParagraphFont"/>
    <w:link w:val="Heading2"/>
    <w:uiPriority w:val="9"/>
    <w:rsid w:val="00D72723"/>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1"/>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00D72723"/>
    <w:pPr>
      <w:numPr>
        <w:numId w:val="5"/>
      </w:numPr>
      <w:spacing w:after="0"/>
      <w:ind w:left="360"/>
    </w:p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D72723"/>
    <w:rPr>
      <w:rFonts w:ascii="Montserrat" w:hAnsi="Montserrat"/>
      <w:sz w:val="26"/>
      <w:szCs w:val="26"/>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3B2B86"/>
    <w:pPr>
      <w:numPr>
        <w:ilvl w:val="1"/>
        <w:numId w:val="5"/>
      </w:numPr>
      <w:ind w:left="630"/>
    </w:pPr>
  </w:style>
  <w:style w:type="character" w:customStyle="1" w:styleId="2ndLevelBulletChar">
    <w:name w:val="2nd Level Bullet Char"/>
    <w:basedOn w:val="DefaultParagraphFont"/>
    <w:link w:val="2ndLevelBullet"/>
    <w:uiPriority w:val="1"/>
    <w:rsid w:val="003B2B86"/>
    <w:rPr>
      <w:rFonts w:ascii="Montserrat" w:hAnsi="Montserrat"/>
      <w:sz w:val="26"/>
      <w:szCs w:val="26"/>
    </w:rPr>
  </w:style>
  <w:style w:type="paragraph" w:customStyle="1" w:styleId="3rdLevelBullet">
    <w:name w:val="3rd Level Bullet"/>
    <w:basedOn w:val="Normal"/>
    <w:link w:val="3rdLevelBulletChar"/>
    <w:uiPriority w:val="1"/>
    <w:qFormat/>
    <w:rsid w:val="003B2B86"/>
    <w:pPr>
      <w:numPr>
        <w:ilvl w:val="2"/>
        <w:numId w:val="5"/>
      </w:numPr>
      <w:spacing w:after="0"/>
      <w:ind w:left="990"/>
    </w:pPr>
    <w:rPr>
      <w:b/>
      <w:bCs/>
      <w:sz w:val="24"/>
      <w:szCs w:val="24"/>
    </w:rPr>
  </w:style>
  <w:style w:type="character" w:customStyle="1" w:styleId="3rdLevelBulletChar">
    <w:name w:val="3rd Level Bullet Char"/>
    <w:basedOn w:val="DefaultParagraphFont"/>
    <w:link w:val="3rdLevelBullet"/>
    <w:uiPriority w:val="1"/>
    <w:rsid w:val="003B2B86"/>
    <w:rPr>
      <w:rFonts w:ascii="Montserrat" w:hAnsi="Montserrat"/>
      <w:b/>
      <w:bCs/>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 w:type="paragraph" w:customStyle="1" w:styleId="TableParagraph">
    <w:name w:val="Table Paragraph"/>
    <w:basedOn w:val="Normal"/>
    <w:uiPriority w:val="1"/>
    <w:qFormat/>
    <w:rsid w:val="00AE1120"/>
    <w:pPr>
      <w:widowControl w:val="0"/>
      <w:autoSpaceDE w:val="0"/>
      <w:autoSpaceDN w:val="0"/>
      <w:spacing w:before="57" w:after="0" w:line="240" w:lineRule="auto"/>
      <w:ind w:left="142"/>
    </w:pPr>
    <w:rPr>
      <w:rFonts w:ascii="Arial" w:eastAsia="Arial" w:hAnsi="Arial" w:cs="Arial"/>
      <w:sz w:val="22"/>
      <w:szCs w:val="22"/>
      <w:lang w:eastAsia="en-US"/>
    </w:rPr>
  </w:style>
  <w:style w:type="table" w:styleId="GridTable5Dark-Accent1">
    <w:name w:val="Grid Table 5 Dark Accent 1"/>
    <w:basedOn w:val="TableNormal"/>
    <w:uiPriority w:val="50"/>
    <w:rsid w:val="00AE11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4-Accent1">
    <w:name w:val="List Table 4 Accent 1"/>
    <w:basedOn w:val="TableNormal"/>
    <w:uiPriority w:val="49"/>
    <w:rsid w:val="008749A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2">
    <w:name w:val="Plain Table 2"/>
    <w:basedOn w:val="TableNormal"/>
    <w:uiPriority w:val="42"/>
    <w:rsid w:val="008806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umt.co1.qualtrics.com/jfe/form/SV_0qPEjeonUfSxLsq"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lttacenter.org/good-governance-building-highly-effective-cil-boards-2/" TargetMode="External"/><Relationship Id="rId20" Type="http://schemas.openxmlformats.org/officeDocument/2006/relationships/image" Target="media/image6.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lru.org/sites/default/files/Board%20Governance%20of%20CILs%2006.20.2024.pdf" TargetMode="External"/><Relationship Id="rId23" Type="http://schemas.openxmlformats.org/officeDocument/2006/relationships/image" Target="media/image9.png"/><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ILTTACent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8.png"/><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b63f9c36c5acc2b3cea594f1e9104168">
  <xsd:schema xmlns:xsd="http://www.w3.org/2001/XMLSchema" xmlns:xs="http://www.w3.org/2001/XMLSchema" xmlns:p="http://schemas.microsoft.com/office/2006/metadata/properties" xmlns:ns2="e31cb0cc-99d2-4300-8bb0-43b85ac90ac2" targetNamespace="http://schemas.microsoft.com/office/2006/metadata/properties" ma:root="true" ma:fieldsID="a05ff5bd2c096308d68b30490fd09f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8632-2A82-46FD-919C-4CC88A9C7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cb0cc-99d2-4300-8bb0-43b85ac9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3.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3001</Words>
  <Characters>17528</Characters>
  <Application>Microsoft Office Word</Application>
  <DocSecurity>0</DocSecurity>
  <Lines>730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4</cp:revision>
  <dcterms:created xsi:type="dcterms:W3CDTF">2025-12-10T15:23:00Z</dcterms:created>
  <dcterms:modified xsi:type="dcterms:W3CDTF">2025-12-10T15:24:00Z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