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21611ee532c32d60a6f8e2707ddb3f2940b0db6"/>
    <w:p>
      <w:pPr>
        <w:pStyle w:val="Heading1"/>
      </w:pPr>
      <w:r>
        <w:t xml:space="preserve">Good Governance: Building Highly Effective CIL Boards</w:t>
      </w:r>
    </w:p>
    <w:p>
      <w:pPr>
        <w:pStyle w:val="FirstParagraph"/>
      </w:pPr>
      <w:r>
        <w:t xml:space="preserve">Strengthening Accountability &amp; Strategic Oversight</w:t>
      </w:r>
    </w:p>
    <w:p>
      <w:r>
        <w:pict>
          <v:rect style="width:0;height:1.5pt" o:hralign="center" o:hrstd="t" o:hr="t"/>
        </w:pict>
      </w:r>
    </w:p>
    <w:bookmarkStart w:id="20" w:name="cohort-week-1-of-3"/>
    <w:p>
      <w:pPr>
        <w:pStyle w:val="Heading2"/>
      </w:pPr>
      <w:r>
        <w:t xml:space="preserve">Cohort, Week 1 of 3</w:t>
      </w:r>
    </w:p>
    <w:p>
      <w:pPr>
        <w:pStyle w:val="FirstParagraph"/>
      </w:pPr>
      <w:r>
        <w:rPr>
          <w:b/>
          <w:bCs/>
        </w:rPr>
        <w:t xml:space="preserve">Defining Leadership – Who Does What</w:t>
      </w:r>
      <w:r>
        <w:br/>
      </w:r>
      <w:r>
        <w:rPr>
          <w:b/>
          <w:bCs/>
        </w:rPr>
        <w:t xml:space="preserve">Wednesday, December 3, 2025</w:t>
      </w:r>
    </w:p>
    <w:p>
      <w:pPr>
        <w:pStyle w:val="BodyText"/>
      </w:pPr>
      <w:r>
        <w:t xml:space="preserve">(Recording in progress)</w:t>
      </w:r>
      <w:r>
        <w:br/>
      </w:r>
      <w:r>
        <w:t xml:space="preserve">Live captioning by AI-Media</w:t>
      </w:r>
    </w:p>
    <w:p>
      <w:r>
        <w:pict>
          <v:rect style="width:0;height:1.5pt" o:hralign="center" o:hrstd="t" o:hr="t"/>
        </w:pict>
      </w:r>
    </w:p>
    <w:bookmarkEnd w:id="20"/>
    <w:bookmarkStart w:id="21" w:name="welcome-and-opening-remarks"/>
    <w:p>
      <w:pPr>
        <w:pStyle w:val="Heading2"/>
      </w:pPr>
      <w:r>
        <w:t xml:space="preserve">Welcome and Opening Remarks</w:t>
      </w:r>
    </w:p>
    <w:p>
      <w:pPr>
        <w:pStyle w:val="FirstParagraph"/>
      </w:pPr>
      <w:r>
        <w:rPr>
          <w:b/>
          <w:bCs/>
        </w:rPr>
        <w:t xml:space="preserve">BETHANY BALDWIN:</w:t>
      </w:r>
      <w:r>
        <w:br/>
      </w:r>
      <w:r>
        <w:t xml:space="preserve">Welcome to today’s Training and Technical Assistance Center session covering</w:t>
      </w:r>
      <w:r>
        <w:t xml:space="preserve"> </w:t>
      </w:r>
      <w:r>
        <w:rPr>
          <w:i/>
          <w:iCs/>
        </w:rPr>
        <w:t xml:space="preserve">Good Governance: Building Highly Effective Boards</w:t>
      </w:r>
      <w:r>
        <w:t xml:space="preserve">. The IL T&amp;TA Center is available through contract with the U.S. Department of Health and Human Services and is operated by the University of Montana for Inclusive Communities.</w:t>
      </w:r>
    </w:p>
    <w:p>
      <w:pPr>
        <w:pStyle w:val="BodyText"/>
      </w:pPr>
      <w:r>
        <w:t xml:space="preserve">My name is Bethany Baldwin, Project Coordinator at the National Council on Independent Living. I use she/her pronouns and am a woman with light skin, shoulder-length wavy brown hair, wearing a red top and glasses.</w:t>
      </w:r>
    </w:p>
    <w:p>
      <w:r>
        <w:pict>
          <v:rect style="width:0;height:1.5pt" o:hralign="center" o:hrstd="t" o:hr="t"/>
        </w:pict>
      </w:r>
    </w:p>
    <w:bookmarkEnd w:id="21"/>
    <w:bookmarkStart w:id="22" w:name="housekeeping-and-accessibility-notes"/>
    <w:p>
      <w:pPr>
        <w:pStyle w:val="Heading2"/>
      </w:pPr>
      <w:r>
        <w:t xml:space="preserve">Housekeeping and Accessibility Notes</w:t>
      </w:r>
    </w:p>
    <w:p>
      <w:pPr>
        <w:pStyle w:val="FirstParagraph"/>
      </w:pPr>
      <w:r>
        <w:t xml:space="preserve">ASL and Spanish interpreters are available using the interpretation channel located in the Zoom menu. Interpreters can also be pinned in individual settings.</w:t>
      </w:r>
    </w:p>
    <w:p>
      <w:pPr>
        <w:pStyle w:val="BodyText"/>
      </w:pPr>
      <w:r>
        <w:t xml:space="preserve">English and Spanish captioning are available. English captions can be accessed by pressing the CC button or through the link in the chat. Spanish captions are available via the link in the chat.</w:t>
      </w:r>
    </w:p>
    <w:p>
      <w:pPr>
        <w:pStyle w:val="BodyText"/>
      </w:pPr>
      <w:r>
        <w:t xml:space="preserve">Participants may use the Chat or Q&amp;A features for questions. Please stay muted when not speaking. Phone participants may press</w:t>
      </w:r>
      <w:r>
        <w:t xml:space="preserve"> </w:t>
      </w:r>
      <w:r>
        <w:rPr>
          <w:i/>
          <w:iCs/>
        </w:rPr>
        <w:t xml:space="preserve">6 to mute/unmute and</w:t>
      </w:r>
      <w:r>
        <w:rPr>
          <w:i/>
          <w:iCs/>
        </w:rPr>
        <w:t xml:space="preserve"> </w:t>
      </w:r>
      <w:r>
        <w:t xml:space="preserve">9 to raise their hand. Remember to state your name and organization before speaking.</w:t>
      </w:r>
    </w:p>
    <w:p>
      <w:pPr>
        <w:pStyle w:val="BodyText"/>
      </w:pPr>
      <w:r>
        <w:t xml:space="preserve">A survey will be shared at the end of the session. Your feedback helps inform future trainings.</w:t>
      </w:r>
    </w:p>
    <w:p>
      <w:r>
        <w:pict>
          <v:rect style="width:0;height:1.5pt" o:hralign="center" o:hrstd="t" o:hr="t"/>
        </w:pict>
      </w:r>
    </w:p>
    <w:bookmarkEnd w:id="22"/>
    <w:bookmarkStart w:id="23" w:name="cohort-learning-objectives"/>
    <w:p>
      <w:pPr>
        <w:pStyle w:val="Heading2"/>
      </w:pPr>
      <w:r>
        <w:t xml:space="preserve">Cohort Learning Objectives</w:t>
      </w:r>
    </w:p>
    <w:p>
      <w:pPr>
        <w:pStyle w:val="FirstParagraph"/>
      </w:pPr>
      <w:r>
        <w:t xml:space="preserve">This three-week cohort covers:</w:t>
      </w:r>
      <w:r>
        <w:t xml:space="preserve"> </w:t>
      </w:r>
      <w:r>
        <w:t xml:space="preserve">- Week 1: Leadership roles and how they work together</w:t>
      </w:r>
      <w:r>
        <w:t xml:space="preserve"> </w:t>
      </w:r>
      <w:r>
        <w:t xml:space="preserve">- Week 2: Independent Living Philosophy, standards, and assurances</w:t>
      </w:r>
      <w:r>
        <w:t xml:space="preserve"> </w:t>
      </w:r>
      <w:r>
        <w:t xml:space="preserve">- Week 3: Board responsibilities related to strategic planning, financial oversight, and organizational accountability</w:t>
      </w:r>
    </w:p>
    <w:p>
      <w:r>
        <w:pict>
          <v:rect style="width:0;height:1.5pt" o:hralign="center" o:hrstd="t" o:hr="t"/>
        </w:pict>
      </w:r>
    </w:p>
    <w:bookmarkEnd w:id="23"/>
    <w:bookmarkStart w:id="24" w:name="introduction-of-facilitator"/>
    <w:p>
      <w:pPr>
        <w:pStyle w:val="Heading2"/>
      </w:pPr>
      <w:r>
        <w:t xml:space="preserve">Introduction of Facilitator</w:t>
      </w:r>
    </w:p>
    <w:p>
      <w:pPr>
        <w:pStyle w:val="FirstParagraph"/>
      </w:pPr>
      <w:r>
        <w:rPr>
          <w:b/>
          <w:bCs/>
        </w:rPr>
        <w:t xml:space="preserve">BETHANY BALDWIN:</w:t>
      </w:r>
      <w:r>
        <w:br/>
      </w:r>
      <w:r>
        <w:t xml:space="preserve">I will now hand things over to our presenter, Tyler Morris, Director of Training at the Independent Living Training and Technical Assistance Center.</w:t>
      </w:r>
    </w:p>
    <w:p>
      <w:r>
        <w:pict>
          <v:rect style="width:0;height:1.5pt" o:hralign="center" o:hrstd="t" o:hr="t"/>
        </w:pict>
      </w:r>
    </w:p>
    <w:bookmarkEnd w:id="24"/>
    <w:bookmarkStart w:id="25" w:name="facilitator-opening"/>
    <w:p>
      <w:pPr>
        <w:pStyle w:val="Heading2"/>
      </w:pPr>
      <w:r>
        <w:t xml:space="preserve">Facilitator Opening</w:t>
      </w:r>
    </w:p>
    <w:p>
      <w:pPr>
        <w:pStyle w:val="FirstParagraph"/>
      </w:pPr>
      <w:r>
        <w:rPr>
          <w:b/>
          <w:bCs/>
        </w:rPr>
        <w:t xml:space="preserve">TYLER MORRIS:</w:t>
      </w:r>
      <w:r>
        <w:br/>
      </w:r>
      <w:r>
        <w:t xml:space="preserve">Thank you, Bethany. Hello everyone. My name is Tyler Morris, Director of Training at the IL T&amp;TA Center. I am in my home office wearing a tan sweater and glasses, with a beard.</w:t>
      </w:r>
    </w:p>
    <w:p>
      <w:r>
        <w:pict>
          <v:rect style="width:0;height:1.5pt" o:hralign="center" o:hrstd="t" o:hr="t"/>
        </w:pict>
      </w:r>
    </w:p>
    <w:bookmarkEnd w:id="25"/>
    <w:bookmarkStart w:id="26" w:name="cohort-overview-and-norms"/>
    <w:p>
      <w:pPr>
        <w:pStyle w:val="Heading2"/>
      </w:pPr>
      <w:r>
        <w:t xml:space="preserve">Cohort Overview and Norms</w:t>
      </w:r>
    </w:p>
    <w:p>
      <w:pPr>
        <w:pStyle w:val="FirstParagraph"/>
      </w:pPr>
      <w:r>
        <w:t xml:space="preserve">This cohort meets weekly and includes 60 minutes of content followed by discussion. Participants are encouraged to engage actively, ask questions, and respect diverse perspectives and lived experience.</w:t>
      </w:r>
    </w:p>
    <w:p>
      <w:pPr>
        <w:pStyle w:val="BodyText"/>
      </w:pPr>
      <w:r>
        <w:t xml:space="preserve">Norms include confidentiality, mutual respect, curiosity over judgment, and respect for time.</w:t>
      </w:r>
    </w:p>
    <w:p>
      <w:r>
        <w:pict>
          <v:rect style="width:0;height:1.5pt" o:hralign="center" o:hrstd="t" o:hr="t"/>
        </w:pict>
      </w:r>
    </w:p>
    <w:bookmarkEnd w:id="26"/>
    <w:bookmarkStart w:id="30" w:name="Xf9b285b58a14a969f9cb9173ba8eea6161164a7"/>
    <w:p>
      <w:pPr>
        <w:pStyle w:val="Heading2"/>
      </w:pPr>
      <w:r>
        <w:t xml:space="preserve">Leadership Roles and Governance Foundations</w:t>
      </w:r>
    </w:p>
    <w:bookmarkStart w:id="27" w:name="Xf3122fa86c0026311b3b5d395dc10130e53f933"/>
    <w:p>
      <w:pPr>
        <w:pStyle w:val="Heading3"/>
      </w:pPr>
      <w:r>
        <w:t xml:space="preserve">Executive Director – Role and Responsibilities</w:t>
      </w:r>
    </w:p>
    <w:p>
      <w:pPr>
        <w:pStyle w:val="FirstParagraph"/>
      </w:pPr>
      <w:r>
        <w:t xml:space="preserve">The Executive Director serves as the chief staff officer, responsible for daily operations, staff supervision, financial management, and implementing the board’s strategic vision.</w:t>
      </w:r>
    </w:p>
    <w:bookmarkEnd w:id="27"/>
    <w:bookmarkStart w:id="28" w:name="Xadae2931f63bbf22cc6bc1abf4769358df8c505"/>
    <w:p>
      <w:pPr>
        <w:pStyle w:val="Heading3"/>
      </w:pPr>
      <w:r>
        <w:t xml:space="preserve">Board of Directors – Role and Responsibilities</w:t>
      </w:r>
    </w:p>
    <w:p>
      <w:pPr>
        <w:pStyle w:val="FirstParagraph"/>
      </w:pPr>
      <w:r>
        <w:t xml:space="preserve">The Board of Directors is the governing body responsible for mission, vision, strategic direction, financial oversight, and hiring and evaluating the Executive Director.</w:t>
      </w:r>
    </w:p>
    <w:bookmarkEnd w:id="28"/>
    <w:bookmarkStart w:id="29" w:name="board-officers-and-committees"/>
    <w:p>
      <w:pPr>
        <w:pStyle w:val="Heading3"/>
      </w:pPr>
      <w:r>
        <w:t xml:space="preserve">Board Officers and Committees</w:t>
      </w:r>
    </w:p>
    <w:p>
      <w:pPr>
        <w:pStyle w:val="FirstParagraph"/>
      </w:pPr>
      <w:r>
        <w:t xml:space="preserve">Roles include Board Chair, Vice Chair, Secretary, and Treasurer. Committees support governance functions such as finance, governance, and development.</w:t>
      </w:r>
    </w:p>
    <w:p>
      <w:r>
        <w:pict>
          <v:rect style="width:0;height:1.5pt" o:hralign="center" o:hrstd="t" o:hr="t"/>
        </w:pict>
      </w:r>
    </w:p>
    <w:bookmarkEnd w:id="29"/>
    <w:bookmarkEnd w:id="30"/>
    <w:bookmarkStart w:id="31" w:name="leadership-roles-in-practice"/>
    <w:p>
      <w:pPr>
        <w:pStyle w:val="Heading2"/>
      </w:pPr>
      <w:r>
        <w:t xml:space="preserve">Leadership Roles in Practice</w:t>
      </w:r>
    </w:p>
    <w:p>
      <w:pPr>
        <w:pStyle w:val="FirstParagraph"/>
      </w:pPr>
      <w:r>
        <w:t xml:space="preserve">Leadership roles function best when they operate as a coordinated system, similar to a well-tuned orchestra, with clearly defined responsibilities and strong communication.</w:t>
      </w:r>
    </w:p>
    <w:p>
      <w:r>
        <w:pict>
          <v:rect style="width:0;height:1.5pt" o:hralign="center" o:hrstd="t" o:hr="t"/>
        </w:pict>
      </w:r>
    </w:p>
    <w:bookmarkEnd w:id="31"/>
    <w:bookmarkStart w:id="32" w:name="reflection-scenarios"/>
    <w:p>
      <w:pPr>
        <w:pStyle w:val="Heading2"/>
      </w:pPr>
      <w:r>
        <w:t xml:space="preserve">Reflection Scenarios</w:t>
      </w:r>
    </w:p>
    <w:p>
      <w:pPr>
        <w:pStyle w:val="Compact"/>
        <w:numPr>
          <w:ilvl w:val="0"/>
          <w:numId w:val="1001"/>
        </w:numPr>
      </w:pPr>
      <w:r>
        <w:t xml:space="preserve">Scenario One: Executive Director overreach into board decision-making</w:t>
      </w:r>
    </w:p>
    <w:p>
      <w:pPr>
        <w:pStyle w:val="Compact"/>
        <w:numPr>
          <w:ilvl w:val="0"/>
          <w:numId w:val="1001"/>
        </w:numPr>
      </w:pPr>
      <w:r>
        <w:t xml:space="preserve">Scenario Two: Board Chair bypassing the Executive Director and engaging directly with staff</w:t>
      </w:r>
    </w:p>
    <w:p>
      <w:pPr>
        <w:pStyle w:val="FirstParagraph"/>
      </w:pPr>
      <w:r>
        <w:t xml:space="preserve">Participants are encouraged to reflect on how role clarity and communication could address these scenarios.</w:t>
      </w:r>
    </w:p>
    <w:p>
      <w:r>
        <w:pict>
          <v:rect style="width:0;height:1.5pt" o:hralign="center" o:hrstd="t" o:hr="t"/>
        </w:pict>
      </w:r>
    </w:p>
    <w:bookmarkEnd w:id="32"/>
    <w:bookmarkStart w:id="33" w:name="closing-and-transition-to-discussion"/>
    <w:p>
      <w:pPr>
        <w:pStyle w:val="Heading2"/>
      </w:pPr>
      <w:r>
        <w:t xml:space="preserve">Closing and Transition to Discussion</w:t>
      </w:r>
    </w:p>
    <w:p>
      <w:pPr>
        <w:pStyle w:val="FirstParagraph"/>
      </w:pPr>
      <w:r>
        <w:t xml:space="preserve">The recording ends prior to open discussion. Participants are invited to engage in peer discussion and complete the session survey.</w:t>
      </w:r>
    </w:p>
    <w:bookmarkEnd w:id="33"/>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2025-12-19T00:46:35Z</dcterms:created>
  <dcterms:modified xsi:type="dcterms:W3CDTF">2025-12-19T00:46:35Z</dcterms:modified>
</cp:coreProperties>
</file>

<file path=docProps/custom.xml><?xml version="1.0" encoding="utf-8"?>
<Properties xmlns="http://schemas.openxmlformats.org/officeDocument/2006/custom-properties" xmlns:vt="http://schemas.openxmlformats.org/officeDocument/2006/docPropsVTypes"/>
</file>