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A5221" w14:textId="75FF702A" w:rsidR="3B584CE0" w:rsidRPr="00215C54" w:rsidRDefault="00F97C25" w:rsidP="00153E6D">
      <w:pPr>
        <w:pStyle w:val="Title"/>
        <w:rPr>
          <w:b/>
          <w:bCs/>
        </w:rPr>
      </w:pPr>
      <w:r w:rsidRPr="00215C54">
        <w:rPr>
          <w:b/>
          <w:lang w:bidi="es-ES"/>
        </w:rPr>
        <w:t>Nuevo enfoque: Políticas y procedimientos fiscales</w:t>
      </w:r>
    </w:p>
    <w:p w14:paraId="1FDC7524" w14:textId="2C123E45" w:rsidR="0085483F" w:rsidRPr="00990C21" w:rsidRDefault="00F97C25" w:rsidP="00215C54">
      <w:pPr>
        <w:jc w:val="center"/>
        <w:rPr>
          <w:noProof/>
        </w:rPr>
      </w:pPr>
      <w:r w:rsidRPr="00990C21">
        <w:rPr>
          <w:noProof/>
          <w:lang w:bidi="es-ES"/>
        </w:rPr>
        <w:t>28 de enero de 2026</w:t>
      </w:r>
    </w:p>
    <w:p w14:paraId="33FF805B" w14:textId="52EBA020" w:rsidR="115B0B91" w:rsidRPr="00990C21" w:rsidRDefault="0EE31BB8" w:rsidP="00153E6D">
      <w:pPr>
        <w:jc w:val="center"/>
      </w:pPr>
      <w:r w:rsidRPr="00990C21">
        <w:rPr>
          <w:noProof/>
          <w:lang w:bidi="es-ES"/>
        </w:rPr>
        <w:drawing>
          <wp:inline distT="0" distB="0" distL="0" distR="0" wp14:anchorId="340FB43A" wp14:editId="6C5857AE">
            <wp:extent cx="3295650" cy="1461917"/>
            <wp:effectExtent l="0" t="0" r="0" b="0"/>
            <wp:docPr id="1461855592" name="Picture 1461855592" descr="Logotipo del Centro de Capacitación y Asistencia Técnica en Vida Independiente (IL T&amp;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Logotipo del Centro de Capacitación y Asistencia Técnica en Vida Independiente (IL T&amp;TA)."/>
                    <pic:cNvPicPr/>
                  </pic:nvPicPr>
                  <pic:blipFill>
                    <a:blip r:embed="rId11" cstate="print">
                      <a:extLst>
                        <a:ext uri="{28A0092B-C50C-407E-A947-70E740481C1C}">
                          <a14:useLocalDpi xmlns:a14="http://schemas.microsoft.com/office/drawing/2010/main"/>
                        </a:ext>
                      </a:extLst>
                    </a:blip>
                    <a:stretch>
                      <a:fillRect/>
                    </a:stretch>
                  </pic:blipFill>
                  <pic:spPr>
                    <a:xfrm>
                      <a:off x="0" y="0"/>
                      <a:ext cx="3295650" cy="1461917"/>
                    </a:xfrm>
                    <a:prstGeom prst="rect">
                      <a:avLst/>
                    </a:prstGeom>
                  </pic:spPr>
                </pic:pic>
              </a:graphicData>
            </a:graphic>
          </wp:inline>
        </w:drawing>
      </w:r>
    </w:p>
    <w:p w14:paraId="1F6D6070" w14:textId="77777777" w:rsidR="00153E6D" w:rsidRPr="00ED65E4" w:rsidRDefault="45881338" w:rsidP="009E4A09">
      <w:pPr>
        <w:pStyle w:val="Heading1"/>
        <w:ind w:left="-90"/>
        <w:rPr>
          <w:rFonts w:eastAsia="Aptos Display" w:cs="Aptos Display"/>
        </w:rPr>
      </w:pPr>
      <w:r w:rsidRPr="00990C21">
        <w:br w:type="page"/>
      </w:r>
      <w:r w:rsidR="00153E6D" w:rsidRPr="00ED65E4">
        <w:lastRenderedPageBreak/>
        <w:t>Antes de comenzar</w:t>
      </w:r>
    </w:p>
    <w:p w14:paraId="42196A53" w14:textId="77777777" w:rsidR="00153E6D" w:rsidRPr="000530E0" w:rsidRDefault="00153E6D" w:rsidP="00153E6D">
      <w:pPr>
        <w:spacing w:after="80" w:line="276" w:lineRule="auto"/>
        <w:ind w:left="-86"/>
        <w:rPr>
          <w:sz w:val="25"/>
          <w:szCs w:val="25"/>
        </w:rPr>
      </w:pPr>
      <w:r w:rsidRPr="000530E0">
        <w:rPr>
          <w:sz w:val="25"/>
          <w:szCs w:val="25"/>
          <w:lang w:bidi="es-ES"/>
        </w:rPr>
        <w:t>Los intérpretes de Lengua de Señas Americana (ASL) y español están disponibles e identificados.</w:t>
      </w:r>
    </w:p>
    <w:p w14:paraId="6410D07C" w14:textId="77777777" w:rsidR="00153E6D" w:rsidRPr="000530E0" w:rsidRDefault="00153E6D" w:rsidP="00153E6D">
      <w:pPr>
        <w:spacing w:after="80" w:line="276" w:lineRule="auto"/>
        <w:ind w:left="-86"/>
        <w:rPr>
          <w:sz w:val="25"/>
          <w:szCs w:val="25"/>
        </w:rPr>
      </w:pPr>
      <w:r w:rsidRPr="000530E0">
        <w:rPr>
          <w:sz w:val="25"/>
          <w:szCs w:val="25"/>
          <w:lang w:bidi="es-ES"/>
        </w:rPr>
        <w:t xml:space="preserve">Acceda a los subtítulos haciendo clic en el botón “CC” ubicado en la parte inferior de la ventana de </w:t>
      </w:r>
      <w:proofErr w:type="gramStart"/>
      <w:r w:rsidRPr="000530E0">
        <w:rPr>
          <w:sz w:val="25"/>
          <w:szCs w:val="25"/>
          <w:lang w:bidi="es-ES"/>
        </w:rPr>
        <w:t>Zoom</w:t>
      </w:r>
      <w:proofErr w:type="gramEnd"/>
      <w:r w:rsidRPr="000530E0">
        <w:rPr>
          <w:sz w:val="25"/>
          <w:szCs w:val="25"/>
          <w:lang w:bidi="es-ES"/>
        </w:rPr>
        <w:t>.</w:t>
      </w:r>
    </w:p>
    <w:p w14:paraId="741B192F" w14:textId="77777777" w:rsidR="00153E6D" w:rsidRPr="000530E0" w:rsidRDefault="00153E6D" w:rsidP="00153E6D">
      <w:pPr>
        <w:spacing w:after="80" w:line="276" w:lineRule="auto"/>
        <w:ind w:left="-86"/>
        <w:rPr>
          <w:sz w:val="25"/>
          <w:szCs w:val="25"/>
        </w:rPr>
      </w:pPr>
      <w:r w:rsidRPr="000530E0">
        <w:rPr>
          <w:sz w:val="25"/>
          <w:szCs w:val="25"/>
          <w:lang w:bidi="es-ES"/>
        </w:rPr>
        <w:t xml:space="preserve">Para hacer preguntas, utilice las funciones de “levantar la mano” o el “chat” de </w:t>
      </w:r>
      <w:proofErr w:type="gramStart"/>
      <w:r w:rsidRPr="000530E0">
        <w:rPr>
          <w:sz w:val="25"/>
          <w:szCs w:val="25"/>
          <w:lang w:bidi="es-ES"/>
        </w:rPr>
        <w:t>Zoom</w:t>
      </w:r>
      <w:proofErr w:type="gramEnd"/>
      <w:r w:rsidRPr="000530E0">
        <w:rPr>
          <w:sz w:val="25"/>
          <w:szCs w:val="25"/>
          <w:lang w:bidi="es-ES"/>
        </w:rPr>
        <w:t>.</w:t>
      </w:r>
    </w:p>
    <w:p w14:paraId="4EA20EBE" w14:textId="77777777" w:rsidR="00153E6D" w:rsidRPr="000530E0" w:rsidRDefault="00153E6D" w:rsidP="00153E6D">
      <w:pPr>
        <w:spacing w:after="80" w:line="276" w:lineRule="auto"/>
        <w:ind w:left="-86"/>
        <w:rPr>
          <w:sz w:val="25"/>
          <w:szCs w:val="25"/>
        </w:rPr>
      </w:pPr>
      <w:r w:rsidRPr="000530E0">
        <w:rPr>
          <w:sz w:val="25"/>
          <w:szCs w:val="25"/>
          <w:lang w:bidi="es-ES"/>
        </w:rPr>
        <w:t>Utilice el cuadro de preguntas y respuestas para enviarnos sus preguntas en cualquier momento.</w:t>
      </w:r>
    </w:p>
    <w:p w14:paraId="3A1C73CD" w14:textId="77777777" w:rsidR="00153E6D" w:rsidRPr="000530E0" w:rsidRDefault="00153E6D" w:rsidP="00153E6D">
      <w:pPr>
        <w:spacing w:after="80" w:line="276" w:lineRule="auto"/>
        <w:ind w:left="-86"/>
        <w:rPr>
          <w:sz w:val="25"/>
          <w:szCs w:val="25"/>
        </w:rPr>
      </w:pPr>
      <w:r w:rsidRPr="000530E0">
        <w:rPr>
          <w:sz w:val="25"/>
          <w:szCs w:val="25"/>
          <w:lang w:bidi="es-ES"/>
        </w:rPr>
        <w:t>Antes de hablar, recuerde mencionar su nombre y organización a la que pertenece.</w:t>
      </w:r>
    </w:p>
    <w:p w14:paraId="70936513" w14:textId="77777777" w:rsidR="00153E6D" w:rsidRPr="000530E0" w:rsidRDefault="00153E6D" w:rsidP="00153E6D">
      <w:pPr>
        <w:spacing w:after="80" w:line="276" w:lineRule="auto"/>
        <w:ind w:left="-86"/>
        <w:rPr>
          <w:sz w:val="25"/>
          <w:szCs w:val="25"/>
        </w:rPr>
      </w:pPr>
      <w:r w:rsidRPr="000530E0">
        <w:rPr>
          <w:sz w:val="25"/>
          <w:szCs w:val="25"/>
          <w:lang w:bidi="es-ES"/>
        </w:rPr>
        <w:t>Envíe un mensaje a nuestro equipo de IL T&amp;TA a través del chat si tiene dificultades con la llamada de hoy.</w:t>
      </w:r>
    </w:p>
    <w:p w14:paraId="61996F6E" w14:textId="77777777" w:rsidR="00153E6D" w:rsidRPr="00B77FC3" w:rsidRDefault="00153E6D" w:rsidP="00153E6D">
      <w:pPr>
        <w:spacing w:after="80" w:line="276" w:lineRule="auto"/>
        <w:ind w:left="-86"/>
      </w:pPr>
      <w:r w:rsidRPr="000530E0">
        <w:rPr>
          <w:sz w:val="25"/>
          <w:szCs w:val="25"/>
          <w:lang w:bidi="es-ES"/>
        </w:rPr>
        <w:t>Complete la encuesta al final de la capacitación.</w:t>
      </w:r>
      <w:r w:rsidRPr="00F956A0">
        <w:rPr>
          <w:lang w:bidi="es-ES"/>
        </w:rPr>
        <w:t xml:space="preserve"> </w:t>
      </w:r>
      <w:r>
        <w:rPr>
          <w:lang w:bidi="es-ES"/>
        </w:rPr>
        <w:br w:type="page"/>
      </w:r>
    </w:p>
    <w:p w14:paraId="2DA2B7F8" w14:textId="5654AD98" w:rsidR="008F5F95" w:rsidRPr="00990C21" w:rsidRDefault="29DC1B0A" w:rsidP="00153E6D">
      <w:pPr>
        <w:pStyle w:val="Style1"/>
      </w:pPr>
      <w:r w:rsidRPr="00990C21">
        <w:lastRenderedPageBreak/>
        <w:t xml:space="preserve">Agenda de hoy: </w:t>
      </w:r>
    </w:p>
    <w:p w14:paraId="78E675F5" w14:textId="164D5443" w:rsidR="008F5F95" w:rsidRPr="00990C21" w:rsidRDefault="29DC1B0A" w:rsidP="00083723">
      <w:pPr>
        <w:pStyle w:val="Heading2"/>
      </w:pPr>
      <w:r w:rsidRPr="00990C21">
        <w:rPr>
          <w:lang w:bidi="es-ES"/>
        </w:rPr>
        <w:t>Conclusiones clave:</w:t>
      </w:r>
    </w:p>
    <w:p w14:paraId="5E25D41A" w14:textId="77777777" w:rsidR="00F97C25" w:rsidRPr="00101357" w:rsidRDefault="00F97C25" w:rsidP="001F6416">
      <w:pPr>
        <w:pStyle w:val="BulletedList"/>
        <w:rPr>
          <w:sz w:val="26"/>
          <w:szCs w:val="26"/>
        </w:rPr>
      </w:pPr>
      <w:r w:rsidRPr="00101357">
        <w:rPr>
          <w:sz w:val="26"/>
          <w:szCs w:val="26"/>
          <w:lang w:bidi="es-ES"/>
        </w:rPr>
        <w:t>Identificar los componentes esenciales de un Manual de políticas y procedimientos fiscales que cumpla con los requisitos de la Administración para la Vida Comunitaria (ACL). </w:t>
      </w:r>
    </w:p>
    <w:p w14:paraId="285BA06A" w14:textId="6C46E23A" w:rsidR="00F97C25" w:rsidRPr="00101357" w:rsidRDefault="00F97C25" w:rsidP="001F6416">
      <w:pPr>
        <w:pStyle w:val="BulletedList"/>
        <w:rPr>
          <w:rFonts w:eastAsia="Montserrat" w:cs="Montserrat"/>
          <w:sz w:val="26"/>
          <w:szCs w:val="26"/>
        </w:rPr>
      </w:pPr>
      <w:r w:rsidRPr="00101357">
        <w:rPr>
          <w:sz w:val="26"/>
          <w:szCs w:val="26"/>
          <w:lang w:bidi="es-ES"/>
        </w:rPr>
        <w:t>Evaluar y actualizar los procedimientos financieros existentes para fortalecer la base fiscal de su organización al inicio del año </w:t>
      </w:r>
    </w:p>
    <w:p w14:paraId="1C5BD96F" w14:textId="4ADA00C0" w:rsidR="008F5F95" w:rsidRPr="00990C21" w:rsidRDefault="045E1BE4" w:rsidP="00083723">
      <w:pPr>
        <w:pStyle w:val="Heading2"/>
      </w:pPr>
      <w:r w:rsidRPr="00990C21">
        <w:rPr>
          <w:lang w:bidi="es-ES"/>
        </w:rPr>
        <w:t>Formato de “Aprender y compartir”:</w:t>
      </w:r>
    </w:p>
    <w:p w14:paraId="3E2138D9" w14:textId="1CA4EBF4" w:rsidR="0FCF3B35" w:rsidRPr="00253464" w:rsidRDefault="0FCF3B35" w:rsidP="001F6416">
      <w:pPr>
        <w:pStyle w:val="BulletedList"/>
        <w:rPr>
          <w:sz w:val="24"/>
          <w:szCs w:val="24"/>
        </w:rPr>
      </w:pPr>
      <w:r w:rsidRPr="00253464">
        <w:rPr>
          <w:sz w:val="24"/>
          <w:szCs w:val="24"/>
          <w:lang w:bidi="es-ES"/>
        </w:rPr>
        <w:t>Base técnica</w:t>
      </w:r>
    </w:p>
    <w:p w14:paraId="14F3AB8C" w14:textId="3307D92F" w:rsidR="008F5F95" w:rsidRPr="00253464" w:rsidRDefault="7CA56AFE" w:rsidP="001F6416">
      <w:pPr>
        <w:pStyle w:val="BulletedList"/>
        <w:rPr>
          <w:rFonts w:eastAsia="Montserrat" w:cs="Montserrat"/>
          <w:sz w:val="24"/>
          <w:szCs w:val="24"/>
        </w:rPr>
      </w:pPr>
      <w:r w:rsidRPr="00253464">
        <w:rPr>
          <w:sz w:val="24"/>
          <w:szCs w:val="24"/>
          <w:lang w:bidi="es-ES"/>
        </w:rPr>
        <w:t xml:space="preserve">Contenido de pares </w:t>
      </w:r>
    </w:p>
    <w:p w14:paraId="652FBCE6" w14:textId="5429E822" w:rsidR="008F5F95" w:rsidRPr="00253464" w:rsidRDefault="7CA56AFE" w:rsidP="001F6416">
      <w:pPr>
        <w:pStyle w:val="BulletedList"/>
        <w:rPr>
          <w:rFonts w:eastAsia="Montserrat" w:cs="Montserrat"/>
          <w:b/>
          <w:bCs/>
          <w:sz w:val="24"/>
          <w:szCs w:val="24"/>
        </w:rPr>
      </w:pPr>
      <w:r w:rsidRPr="00253464">
        <w:rPr>
          <w:sz w:val="24"/>
          <w:szCs w:val="24"/>
          <w:lang w:bidi="es-ES"/>
        </w:rPr>
        <w:t xml:space="preserve">Debate entre pares </w:t>
      </w:r>
    </w:p>
    <w:p w14:paraId="54748B52" w14:textId="4C2E153C" w:rsidR="008F5F95" w:rsidRPr="00990C21" w:rsidRDefault="045E1BE4" w:rsidP="00083723">
      <w:pPr>
        <w:pStyle w:val="Heading2"/>
      </w:pPr>
      <w:r w:rsidRPr="00990C21">
        <w:rPr>
          <w:lang w:bidi="es-ES"/>
        </w:rPr>
        <w:t>Objetivo general:</w:t>
      </w:r>
    </w:p>
    <w:p w14:paraId="6D358A93" w14:textId="3FF0DDDC" w:rsidR="008F5F95" w:rsidRPr="00253464" w:rsidRDefault="045E1BE4" w:rsidP="001F6416">
      <w:pPr>
        <w:pStyle w:val="BulletedList"/>
        <w:rPr>
          <w:sz w:val="24"/>
          <w:szCs w:val="24"/>
        </w:rPr>
      </w:pPr>
      <w:r w:rsidRPr="00253464">
        <w:rPr>
          <w:sz w:val="24"/>
          <w:szCs w:val="24"/>
          <w:lang w:bidi="es-ES"/>
        </w:rPr>
        <w:t>¡Aprendamos juntos y unos de otros!</w:t>
      </w:r>
    </w:p>
    <w:p w14:paraId="30F8097F" w14:textId="17103894" w:rsidR="008F5F95" w:rsidRPr="00990C21" w:rsidRDefault="008F5F95" w:rsidP="001F6416">
      <w:r w:rsidRPr="00990C21">
        <w:rPr>
          <w:lang w:bidi="es-ES"/>
        </w:rPr>
        <w:br w:type="page"/>
      </w:r>
    </w:p>
    <w:p w14:paraId="749B574B" w14:textId="35DB5A26" w:rsidR="64431500" w:rsidRPr="00990C21" w:rsidRDefault="0069184F" w:rsidP="00B9086A">
      <w:pPr>
        <w:pStyle w:val="Heading1"/>
        <w:ind w:left="-180"/>
      </w:pPr>
      <w:r w:rsidRPr="00990C21">
        <w:lastRenderedPageBreak/>
        <w:t>El marco federal detrás de sus políticas fiscales</w:t>
      </w:r>
    </w:p>
    <w:p w14:paraId="0FBEB332" w14:textId="3B1E2EA9" w:rsidR="0071060D" w:rsidRPr="00990C21" w:rsidRDefault="0054016B" w:rsidP="001F6416">
      <w:r w:rsidRPr="00990C21">
        <w:rPr>
          <w:noProof/>
          <w:lang w:bidi="es-ES"/>
        </w:rPr>
        <w:drawing>
          <wp:anchor distT="0" distB="0" distL="114300" distR="114300" simplePos="0" relativeHeight="251659264" behindDoc="1" locked="0" layoutInCell="1" allowOverlap="1" wp14:anchorId="774778E2" wp14:editId="44FEC3EC">
            <wp:simplePos x="0" y="0"/>
            <wp:positionH relativeFrom="column">
              <wp:posOffset>-119380</wp:posOffset>
            </wp:positionH>
            <wp:positionV relativeFrom="paragraph">
              <wp:posOffset>38735</wp:posOffset>
            </wp:positionV>
            <wp:extent cx="4104005" cy="3371215"/>
            <wp:effectExtent l="25400" t="25400" r="10795" b="6985"/>
            <wp:wrapTight wrapText="bothSides">
              <wp:wrapPolygon edited="0">
                <wp:start x="0" y="-163"/>
                <wp:lineTo x="-134" y="-81"/>
                <wp:lineTo x="-134" y="3743"/>
                <wp:lineTo x="869" y="5126"/>
                <wp:lineTo x="936" y="8137"/>
                <wp:lineTo x="2339" y="9032"/>
                <wp:lineTo x="2339" y="12938"/>
                <wp:lineTo x="3342" y="12938"/>
                <wp:lineTo x="3342" y="16925"/>
                <wp:lineTo x="4679" y="18146"/>
                <wp:lineTo x="4746" y="21319"/>
                <wp:lineTo x="4879" y="21563"/>
                <wp:lineTo x="21523" y="21563"/>
                <wp:lineTo x="21590" y="20831"/>
                <wp:lineTo x="21590" y="17983"/>
                <wp:lineTo x="21523" y="17739"/>
                <wp:lineTo x="21189" y="16844"/>
                <wp:lineTo x="21256" y="13345"/>
                <wp:lineTo x="20521" y="12938"/>
                <wp:lineTo x="19050" y="12938"/>
                <wp:lineTo x="19518" y="12043"/>
                <wp:lineTo x="19518" y="8951"/>
                <wp:lineTo x="19117" y="8544"/>
                <wp:lineTo x="17914" y="7730"/>
                <wp:lineTo x="17981" y="4638"/>
                <wp:lineTo x="17579" y="4150"/>
                <wp:lineTo x="16711" y="3824"/>
                <wp:lineTo x="16777" y="1221"/>
                <wp:lineTo x="16577" y="0"/>
                <wp:lineTo x="16577" y="-163"/>
                <wp:lineTo x="0" y="-163"/>
              </wp:wrapPolygon>
            </wp:wrapTight>
            <wp:docPr id="491044086" name="Diagram 2" descr="Diagrama titulado “El marco federal detrás de sus políticas fiscales.” El gráfico muestra una secuencia vertical de cinco recuadros conectados que representan cómo los requisitos federales guían la gestión fiscal de los Centros para la Vida Independiente. De arriba hacia abajo, los recuadros indican: “Título VII de la Ley de Rehabilitación,” que explica por qué existen los fondos; “45 CFR Parte 1329,” que describe cómo los fondos deben apoyar el propósito de Vida Independiente; “2 CFR Parte 200 (Guía Uniforme),” que explica cómo deben administrarse los fondos; “Términos y Condiciones de la Subvención,” que identifica los requisitos específicos que cada CIL debe cumplir; y “Ley de Auditoría Única,” que muestra cómo se revisa y verifica el cumplimiento. Flechas conectan cada nivel para ilustrar cómo estos requisitos se construyen unos sobre otro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826D46E" w14:textId="173357C7" w:rsidR="7B422999" w:rsidRPr="00990C21" w:rsidRDefault="7B422999" w:rsidP="001F6416">
      <w:pPr>
        <w:rPr>
          <w:rFonts w:eastAsiaTheme="minorEastAsia" w:cstheme="minorBidi"/>
          <w:sz w:val="26"/>
          <w:szCs w:val="26"/>
        </w:rPr>
      </w:pPr>
      <w:r w:rsidRPr="00990C21">
        <w:rPr>
          <w:lang w:bidi="es-ES"/>
        </w:rPr>
        <w:br w:type="page"/>
      </w:r>
    </w:p>
    <w:p w14:paraId="3DC69E1C" w14:textId="74E14807" w:rsidR="5670B253" w:rsidRPr="00990C21" w:rsidRDefault="00727B7B" w:rsidP="00153E6D">
      <w:pPr>
        <w:pStyle w:val="Heading1"/>
      </w:pPr>
      <w:r w:rsidRPr="00990C21">
        <w:lastRenderedPageBreak/>
        <w:t>Presentador colega</w:t>
      </w:r>
    </w:p>
    <w:p w14:paraId="474ABCE2" w14:textId="11728D93" w:rsidR="5670B253" w:rsidRPr="00990C21" w:rsidRDefault="00025BF1" w:rsidP="00083723">
      <w:pPr>
        <w:pStyle w:val="Heading2"/>
      </w:pPr>
      <w:r w:rsidRPr="00990C21">
        <w:rPr>
          <w:lang w:bidi="es-ES"/>
        </w:rPr>
        <w:t xml:space="preserve">Jeremy </w:t>
      </w:r>
      <w:proofErr w:type="spellStart"/>
      <w:r w:rsidRPr="00990C21">
        <w:rPr>
          <w:lang w:bidi="es-ES"/>
        </w:rPr>
        <w:t>Caffee</w:t>
      </w:r>
      <w:proofErr w:type="spellEnd"/>
      <w:r w:rsidRPr="00990C21">
        <w:rPr>
          <w:lang w:bidi="es-ES"/>
        </w:rPr>
        <w:t xml:space="preserve"> M.S. CFRE </w:t>
      </w:r>
    </w:p>
    <w:p w14:paraId="2D82AB2A" w14:textId="3E43F466" w:rsidR="5670B253" w:rsidRPr="00990C21" w:rsidRDefault="00025BF1" w:rsidP="001F6416">
      <w:pPr>
        <w:pStyle w:val="NoSpace"/>
      </w:pPr>
      <w:r w:rsidRPr="00990C21">
        <w:rPr>
          <w:lang w:bidi="es-ES"/>
        </w:rPr>
        <w:t>Director ejecutivo</w:t>
      </w:r>
    </w:p>
    <w:p w14:paraId="1D2EDF31" w14:textId="0FB31495" w:rsidR="5670B253" w:rsidRPr="00990C21" w:rsidRDefault="00025BF1" w:rsidP="001F6416">
      <w:pPr>
        <w:pStyle w:val="NoSpace"/>
      </w:pPr>
      <w:hyperlink r:id="rId17" w:history="1">
        <w:r w:rsidRPr="00990C21">
          <w:rPr>
            <w:rStyle w:val="Hyperlink"/>
            <w:rFonts w:eastAsia="Montserrat" w:cs="Montserrat"/>
            <w:lang w:bidi="es-ES"/>
          </w:rPr>
          <w:t>Centro de Acceso para la Vida Independiente (ACIL)</w:t>
        </w:r>
      </w:hyperlink>
      <w:r w:rsidRPr="00990C21">
        <w:rPr>
          <w:lang w:bidi="es-ES"/>
        </w:rPr>
        <w:t xml:space="preserve"> </w:t>
      </w:r>
    </w:p>
    <w:p w14:paraId="67029C4E" w14:textId="1EB69173" w:rsidR="5670B253" w:rsidRPr="00990C21" w:rsidRDefault="0022432D" w:rsidP="001F6416">
      <w:pPr>
        <w:pStyle w:val="NoSpace"/>
        <w:rPr>
          <w:rFonts w:eastAsia="Montserrat" w:cs="Montserrat"/>
        </w:rPr>
      </w:pPr>
      <w:hyperlink r:id="rId18" w:history="1">
        <w:r w:rsidRPr="00990C21">
          <w:rPr>
            <w:rStyle w:val="Hyperlink"/>
            <w:rFonts w:eastAsia="Montserrat" w:cs="Montserrat"/>
            <w:lang w:bidi="es-ES"/>
          </w:rPr>
          <w:t>jeremy.caffee@acils.com</w:t>
        </w:r>
      </w:hyperlink>
    </w:p>
    <w:p w14:paraId="1BB00DB8" w14:textId="77777777" w:rsidR="0022432D" w:rsidRPr="00990C21" w:rsidRDefault="0022432D" w:rsidP="001F6416">
      <w:pPr>
        <w:pStyle w:val="NoSpace"/>
      </w:pPr>
    </w:p>
    <w:p w14:paraId="2710416F" w14:textId="3B3B9FFF" w:rsidR="5670B253" w:rsidRPr="00990C21" w:rsidRDefault="5670B253" w:rsidP="001F6416"/>
    <w:p w14:paraId="4E6CE72D" w14:textId="67136836" w:rsidR="5670B253" w:rsidRPr="00990C21" w:rsidRDefault="00D86848" w:rsidP="00AF2CA7">
      <w:pPr>
        <w:jc w:val="center"/>
        <w:rPr>
          <w:highlight w:val="yellow"/>
        </w:rPr>
      </w:pPr>
      <w:r w:rsidRPr="00990C21">
        <w:rPr>
          <w:noProof/>
          <w:lang w:bidi="es-ES"/>
        </w:rPr>
        <w:drawing>
          <wp:inline distT="0" distB="0" distL="0" distR="0" wp14:anchorId="6E91CCC9" wp14:editId="3CDAC3FC">
            <wp:extent cx="1866676" cy="1622571"/>
            <wp:effectExtent l="0" t="0" r="0" b="0"/>
            <wp:docPr id="425967711" name="Picture 1" descr="Logotipo del Centro de Acceso para la Vida Independiente (A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67711" name="Picture 1" descr="Logotipo del Centro de Acceso para la Vida Independiente (ACIL)."/>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74834" cy="1629662"/>
                    </a:xfrm>
                    <a:prstGeom prst="rect">
                      <a:avLst/>
                    </a:prstGeom>
                  </pic:spPr>
                </pic:pic>
              </a:graphicData>
            </a:graphic>
          </wp:inline>
        </w:drawing>
      </w:r>
    </w:p>
    <w:p w14:paraId="25514D2B" w14:textId="1D0DB39D" w:rsidR="5670B253" w:rsidRPr="00990C21" w:rsidRDefault="5670B253" w:rsidP="001F6416">
      <w:r w:rsidRPr="00990C21">
        <w:rPr>
          <w:lang w:bidi="es-ES"/>
        </w:rPr>
        <w:br w:type="page"/>
      </w:r>
    </w:p>
    <w:p w14:paraId="6C169F65" w14:textId="27BB233E" w:rsidR="63AF824F" w:rsidRPr="00153E6D" w:rsidRDefault="5670B253" w:rsidP="00153E6D">
      <w:pPr>
        <w:pStyle w:val="Style1"/>
      </w:pPr>
      <w:r w:rsidRPr="00153E6D">
        <w:lastRenderedPageBreak/>
        <w:t>En la práctica: el Centro de Acceso para la Vida Independiente (ACIL)</w:t>
      </w:r>
    </w:p>
    <w:p w14:paraId="3DD0AAA3" w14:textId="5236ABE5" w:rsidR="00EB0BCE" w:rsidRDefault="002446A7" w:rsidP="00083723">
      <w:pPr>
        <w:pStyle w:val="Heading2"/>
      </w:pPr>
      <w:r>
        <w:rPr>
          <w:lang w:bidi="es-ES"/>
        </w:rPr>
        <w:t>Acerca del ACIL</w:t>
      </w:r>
    </w:p>
    <w:p w14:paraId="09F05AC7" w14:textId="7784DAE4" w:rsidR="002446A7" w:rsidRPr="00153E6D" w:rsidRDefault="00B13C1F" w:rsidP="00153E6D">
      <w:pPr>
        <w:pStyle w:val="BulletedList"/>
        <w:ind w:left="270" w:hanging="184"/>
        <w:rPr>
          <w:sz w:val="26"/>
          <w:szCs w:val="26"/>
        </w:rPr>
      </w:pPr>
      <w:r w:rsidRPr="00153E6D">
        <w:rPr>
          <w:sz w:val="26"/>
          <w:szCs w:val="26"/>
          <w:lang w:bidi="es-ES"/>
        </w:rPr>
        <w:t xml:space="preserve">Centro para la Vida Independiente (CIL) fundado en 1984 con la visión de generar cambios que permitieran que la comunidad fuera accesible para </w:t>
      </w:r>
      <w:r w:rsidRPr="00153E6D">
        <w:rPr>
          <w:b/>
          <w:sz w:val="26"/>
          <w:szCs w:val="26"/>
          <w:lang w:bidi="es-ES"/>
        </w:rPr>
        <w:t>cualquier persona con una discapacidad</w:t>
      </w:r>
      <w:r w:rsidRPr="00153E6D">
        <w:rPr>
          <w:sz w:val="26"/>
          <w:szCs w:val="26"/>
          <w:lang w:bidi="es-ES"/>
        </w:rPr>
        <w:t xml:space="preserve"> que deseara llevar un estilo de vida más independiente y autodirigido. </w:t>
      </w:r>
    </w:p>
    <w:p w14:paraId="00986E88" w14:textId="21A833C2" w:rsidR="000E461F" w:rsidRPr="00153E6D" w:rsidRDefault="000E461F" w:rsidP="00153E6D">
      <w:pPr>
        <w:pStyle w:val="BulletedList"/>
        <w:ind w:left="270" w:hanging="184"/>
        <w:rPr>
          <w:sz w:val="26"/>
          <w:szCs w:val="26"/>
        </w:rPr>
      </w:pPr>
      <w:r w:rsidRPr="00153E6D">
        <w:rPr>
          <w:sz w:val="26"/>
          <w:szCs w:val="26"/>
          <w:lang w:bidi="es-ES"/>
        </w:rPr>
        <w:t>Compromiso histórico con la rendición de cuentas y la gestión ética.</w:t>
      </w:r>
    </w:p>
    <w:p w14:paraId="0B222476" w14:textId="77777777" w:rsidR="000E461F" w:rsidRPr="00153E6D" w:rsidRDefault="000E461F" w:rsidP="00153E6D">
      <w:pPr>
        <w:pStyle w:val="BulletedList"/>
        <w:ind w:left="270" w:hanging="184"/>
        <w:rPr>
          <w:b/>
          <w:bCs/>
          <w:sz w:val="26"/>
          <w:szCs w:val="26"/>
        </w:rPr>
      </w:pPr>
      <w:r w:rsidRPr="00153E6D">
        <w:rPr>
          <w:sz w:val="26"/>
          <w:szCs w:val="26"/>
          <w:lang w:bidi="es-ES"/>
        </w:rPr>
        <w:t xml:space="preserve">Los sistemas fiscales </w:t>
      </w:r>
      <w:r w:rsidRPr="00153E6D">
        <w:rPr>
          <w:b/>
          <w:sz w:val="26"/>
          <w:szCs w:val="26"/>
          <w:lang w:bidi="es-ES"/>
        </w:rPr>
        <w:t>se han fortalecido</w:t>
      </w:r>
      <w:r w:rsidRPr="00153E6D">
        <w:rPr>
          <w:sz w:val="26"/>
          <w:szCs w:val="26"/>
          <w:lang w:bidi="es-ES"/>
        </w:rPr>
        <w:t xml:space="preserve"> con el tiempo a medida que la organización </w:t>
      </w:r>
      <w:r w:rsidRPr="00153E6D">
        <w:rPr>
          <w:b/>
          <w:sz w:val="26"/>
          <w:szCs w:val="26"/>
          <w:lang w:bidi="es-ES"/>
        </w:rPr>
        <w:t>creció en tamaño y complejidad.</w:t>
      </w:r>
    </w:p>
    <w:p w14:paraId="5F2F7D63" w14:textId="0A053490" w:rsidR="000E461F" w:rsidRPr="00153E6D" w:rsidRDefault="000E461F" w:rsidP="001F6416">
      <w:pPr>
        <w:pStyle w:val="2ndLevelBullet"/>
        <w:rPr>
          <w:sz w:val="25"/>
          <w:szCs w:val="25"/>
        </w:rPr>
      </w:pPr>
      <w:r w:rsidRPr="00153E6D">
        <w:rPr>
          <w:sz w:val="25"/>
          <w:szCs w:val="25"/>
          <w:lang w:bidi="es-ES"/>
        </w:rPr>
        <w:t xml:space="preserve">Obtuvo el sello platino de transparencia de </w:t>
      </w:r>
      <w:proofErr w:type="spellStart"/>
      <w:r w:rsidRPr="00153E6D">
        <w:rPr>
          <w:sz w:val="25"/>
          <w:szCs w:val="25"/>
          <w:lang w:bidi="es-ES"/>
        </w:rPr>
        <w:t>Candid</w:t>
      </w:r>
      <w:proofErr w:type="spellEnd"/>
      <w:r w:rsidRPr="00153E6D">
        <w:rPr>
          <w:sz w:val="25"/>
          <w:szCs w:val="25"/>
          <w:lang w:bidi="es-ES"/>
        </w:rPr>
        <w:t>.</w:t>
      </w:r>
      <w:r w:rsidRPr="00153E6D">
        <w:rPr>
          <w:sz w:val="25"/>
          <w:szCs w:val="25"/>
          <w:lang w:bidi="es-ES"/>
        </w:rPr>
        <w:br w:type="page"/>
      </w:r>
    </w:p>
    <w:p w14:paraId="17578652" w14:textId="24B56D51" w:rsidR="002446A7" w:rsidRPr="000E461F" w:rsidRDefault="000E461F" w:rsidP="00153E6D">
      <w:pPr>
        <w:pStyle w:val="Heading1"/>
      </w:pPr>
      <w:r w:rsidRPr="000E461F">
        <w:lastRenderedPageBreak/>
        <w:t>Las políticas y procedimientos fiscales de ACIL en la práctica</w:t>
      </w:r>
    </w:p>
    <w:p w14:paraId="47C49722" w14:textId="29E0B4CD" w:rsidR="002446A7" w:rsidRPr="000E461F" w:rsidRDefault="002446A7" w:rsidP="001F6416">
      <w:pPr>
        <w:pStyle w:val="BulletedList"/>
      </w:pPr>
      <w:r w:rsidRPr="000E461F">
        <w:rPr>
          <w:lang w:bidi="es-ES"/>
        </w:rPr>
        <w:t>Las Políticas y Procedimientos Fiscales (FPP) fueron revisados y actualizados para alinearse mejor con:</w:t>
      </w:r>
    </w:p>
    <w:p w14:paraId="5BE6CB9E" w14:textId="77777777" w:rsidR="002446A7" w:rsidRPr="002446A7" w:rsidRDefault="002446A7" w:rsidP="001F6416">
      <w:pPr>
        <w:pStyle w:val="2ndLevelBullet"/>
        <w:rPr>
          <w:lang w:eastAsia="en-US"/>
        </w:rPr>
      </w:pPr>
      <w:r w:rsidRPr="002446A7">
        <w:rPr>
          <w:lang w:bidi="es-ES"/>
        </w:rPr>
        <w:t>Requisitos federales</w:t>
      </w:r>
    </w:p>
    <w:p w14:paraId="401E4530" w14:textId="77777777" w:rsidR="002446A7" w:rsidRPr="002446A7" w:rsidRDefault="002446A7" w:rsidP="001F6416">
      <w:pPr>
        <w:pStyle w:val="2ndLevelBullet"/>
        <w:rPr>
          <w:lang w:eastAsia="en-US"/>
        </w:rPr>
      </w:pPr>
      <w:r w:rsidRPr="002446A7">
        <w:rPr>
          <w:lang w:bidi="es-ES"/>
        </w:rPr>
        <w:t>Capacidad organizacional</w:t>
      </w:r>
    </w:p>
    <w:p w14:paraId="645125A4" w14:textId="77777777" w:rsidR="002446A7" w:rsidRPr="002446A7" w:rsidRDefault="002446A7" w:rsidP="001F6416">
      <w:pPr>
        <w:pStyle w:val="2ndLevelBullet"/>
        <w:rPr>
          <w:lang w:eastAsia="en-US"/>
        </w:rPr>
      </w:pPr>
      <w:r w:rsidRPr="002446A7">
        <w:rPr>
          <w:lang w:bidi="es-ES"/>
        </w:rPr>
        <w:t>Operaciones diarias</w:t>
      </w:r>
    </w:p>
    <w:p w14:paraId="181DF14D" w14:textId="3DE7FB85" w:rsidR="002446A7" w:rsidRPr="002446A7" w:rsidRDefault="002446A7" w:rsidP="001F6416">
      <w:pPr>
        <w:pStyle w:val="BulletedList"/>
      </w:pPr>
      <w:r w:rsidRPr="002446A7">
        <w:rPr>
          <w:lang w:bidi="es-ES"/>
        </w:rPr>
        <w:t xml:space="preserve">Las FPP actuales son un </w:t>
      </w:r>
      <w:r w:rsidRPr="002446A7">
        <w:rPr>
          <w:b/>
          <w:i/>
          <w:lang w:bidi="es-ES"/>
        </w:rPr>
        <w:t>documento vivo</w:t>
      </w:r>
      <w:r w:rsidRPr="002446A7">
        <w:rPr>
          <w:lang w:bidi="es-ES"/>
        </w:rPr>
        <w:t xml:space="preserve"> que refleja </w:t>
      </w:r>
      <w:r w:rsidRPr="002446A7">
        <w:rPr>
          <w:b/>
          <w:lang w:bidi="es-ES"/>
        </w:rPr>
        <w:t>aprendizaje, adaptación y mejora continua:</w:t>
      </w:r>
    </w:p>
    <w:p w14:paraId="4FBEDFF4" w14:textId="08DEEDB4" w:rsidR="002446A7" w:rsidRPr="002446A7" w:rsidRDefault="002446A7" w:rsidP="001F6416">
      <w:pPr>
        <w:pStyle w:val="2ndLevelBullet"/>
      </w:pPr>
      <w:r w:rsidRPr="002446A7">
        <w:rPr>
          <w:lang w:bidi="es-ES"/>
        </w:rPr>
        <w:t>Énfasis en la confianza, la transparencia y el uso responsable de los fondos</w:t>
      </w:r>
    </w:p>
    <w:p w14:paraId="32015EF1" w14:textId="6B51BDEC" w:rsidR="00C117EE" w:rsidRPr="000E461F" w:rsidRDefault="002446A7" w:rsidP="001F6416">
      <w:pPr>
        <w:pStyle w:val="2ndLevelBullet"/>
      </w:pPr>
      <w:r w:rsidRPr="002446A7">
        <w:rPr>
          <w:lang w:bidi="es-ES"/>
        </w:rPr>
        <w:t>Gestión ética que apoya la confianza del público y de los financiadores</w:t>
      </w:r>
      <w:r w:rsidR="00C117EE" w:rsidRPr="000E461F">
        <w:rPr>
          <w:rFonts w:eastAsia="Times New Roman" w:cs="Times New Roman"/>
          <w:b/>
          <w:lang w:bidi="es-ES"/>
        </w:rPr>
        <w:br w:type="page"/>
      </w:r>
    </w:p>
    <w:p w14:paraId="3650EB9B" w14:textId="683361C9" w:rsidR="003C0F61" w:rsidRPr="00990C21" w:rsidRDefault="00A519E9" w:rsidP="00153E6D">
      <w:pPr>
        <w:pStyle w:val="Heading1"/>
        <w:rPr>
          <w:lang w:eastAsia="en-US"/>
        </w:rPr>
      </w:pPr>
      <w:r>
        <w:rPr>
          <w:noProof/>
        </w:rPr>
        <w:lastRenderedPageBreak/>
        <w:drawing>
          <wp:anchor distT="0" distB="0" distL="114300" distR="114300" simplePos="0" relativeHeight="251668480" behindDoc="1" locked="0" layoutInCell="1" allowOverlap="1" wp14:anchorId="7922324A" wp14:editId="581097C3">
            <wp:simplePos x="0" y="0"/>
            <wp:positionH relativeFrom="column">
              <wp:posOffset>2977597</wp:posOffset>
            </wp:positionH>
            <wp:positionV relativeFrom="paragraph">
              <wp:posOffset>214189</wp:posOffset>
            </wp:positionV>
            <wp:extent cx="749935" cy="749935"/>
            <wp:effectExtent l="0" t="0" r="0" b="0"/>
            <wp:wrapSquare wrapText="bothSides"/>
            <wp:docPr id="752185695" name="Graphic 5" descr="Icono de objetivo que simboliza el propósito y el uso intencional de los fondos en la Vida Independ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85695" name="Graphic 5" descr="Icono de objetivo que simboliza el propósito y el uso intencional de los fondos en la Vida Independiente."/>
                    <pic:cNvPicPr/>
                  </pic:nvPicPr>
                  <pic:blipFill>
                    <a:blip r:embed="rId20">
                      <a:extLst>
                        <a:ext uri="{96DAC541-7B7A-43D3-8B79-37D633B846F1}">
                          <asvg:svgBlip xmlns:asvg="http://schemas.microsoft.com/office/drawing/2016/SVG/main" r:embed="rId21"/>
                        </a:ext>
                      </a:extLst>
                    </a:blip>
                    <a:stretch>
                      <a:fillRect/>
                    </a:stretch>
                  </pic:blipFill>
                  <pic:spPr>
                    <a:xfrm>
                      <a:off x="0" y="0"/>
                      <a:ext cx="749935" cy="749935"/>
                    </a:xfrm>
                    <a:prstGeom prst="rect">
                      <a:avLst/>
                    </a:prstGeom>
                  </pic:spPr>
                </pic:pic>
              </a:graphicData>
            </a:graphic>
            <wp14:sizeRelH relativeFrom="page">
              <wp14:pctWidth>0</wp14:pctWidth>
            </wp14:sizeRelH>
            <wp14:sizeRelV relativeFrom="page">
              <wp14:pctHeight>0</wp14:pctHeight>
            </wp14:sizeRelV>
          </wp:anchor>
        </w:drawing>
      </w:r>
      <w:r w:rsidR="00EF7202">
        <w:rPr>
          <w:noProof/>
        </w:rPr>
        <w:t xml:space="preserve">El </w:t>
      </w:r>
      <w:r w:rsidR="003C0F61" w:rsidRPr="00990C21">
        <w:t xml:space="preserve">propósito de las FPP en la Vida Independiente </w:t>
      </w:r>
    </w:p>
    <w:p w14:paraId="101AC15C" w14:textId="270BC059" w:rsidR="00BE6A6A" w:rsidRPr="00153E6D" w:rsidRDefault="00BE6A6A" w:rsidP="001F6416">
      <w:pPr>
        <w:rPr>
          <w:sz w:val="26"/>
          <w:szCs w:val="26"/>
        </w:rPr>
      </w:pPr>
      <w:r w:rsidRPr="00153E6D">
        <w:rPr>
          <w:sz w:val="26"/>
          <w:szCs w:val="26"/>
          <w:lang w:bidi="es-ES"/>
        </w:rPr>
        <w:t xml:space="preserve">Establece cómo se gestionan los fondos </w:t>
      </w:r>
      <w:r w:rsidRPr="00153E6D">
        <w:rPr>
          <w:b/>
          <w:sz w:val="26"/>
          <w:szCs w:val="26"/>
          <w:lang w:bidi="es-ES"/>
        </w:rPr>
        <w:t>de manera responsable y transparente</w:t>
      </w:r>
      <w:r w:rsidRPr="00153E6D">
        <w:rPr>
          <w:sz w:val="26"/>
          <w:szCs w:val="26"/>
          <w:lang w:bidi="es-ES"/>
        </w:rPr>
        <w:t>.</w:t>
      </w:r>
    </w:p>
    <w:p w14:paraId="6D78A3F0" w14:textId="7A3026CD" w:rsidR="00BE6A6A" w:rsidRPr="00153E6D" w:rsidRDefault="00BE6A6A" w:rsidP="001F6416">
      <w:pPr>
        <w:rPr>
          <w:sz w:val="26"/>
          <w:szCs w:val="26"/>
        </w:rPr>
      </w:pPr>
      <w:r w:rsidRPr="00153E6D">
        <w:rPr>
          <w:sz w:val="26"/>
          <w:szCs w:val="26"/>
          <w:lang w:bidi="es-ES"/>
        </w:rPr>
        <w:t xml:space="preserve">Apoya </w:t>
      </w:r>
      <w:r w:rsidRPr="00153E6D">
        <w:rPr>
          <w:b/>
          <w:sz w:val="26"/>
          <w:szCs w:val="26"/>
          <w:lang w:bidi="es-ES"/>
        </w:rPr>
        <w:t>el cumplimiento</w:t>
      </w:r>
      <w:r w:rsidRPr="00153E6D">
        <w:rPr>
          <w:sz w:val="26"/>
          <w:szCs w:val="26"/>
          <w:lang w:bidi="es-ES"/>
        </w:rPr>
        <w:t xml:space="preserve"> con los requisitos federales y las expectativas de la ACL.</w:t>
      </w:r>
    </w:p>
    <w:p w14:paraId="48360CE6" w14:textId="72FFBC5B" w:rsidR="00BE6A6A" w:rsidRPr="00153E6D" w:rsidRDefault="00BE6A6A" w:rsidP="001F6416">
      <w:pPr>
        <w:rPr>
          <w:sz w:val="26"/>
          <w:szCs w:val="26"/>
        </w:rPr>
      </w:pPr>
      <w:r w:rsidRPr="00153E6D">
        <w:rPr>
          <w:b/>
          <w:sz w:val="26"/>
          <w:szCs w:val="26"/>
          <w:lang w:bidi="es-ES"/>
        </w:rPr>
        <w:t>Alinea</w:t>
      </w:r>
      <w:r w:rsidRPr="00153E6D">
        <w:rPr>
          <w:sz w:val="26"/>
          <w:szCs w:val="26"/>
          <w:lang w:bidi="es-ES"/>
        </w:rPr>
        <w:t xml:space="preserve"> las prácticas fiscales con la filosofía y misión de la Vida Independiente.</w:t>
      </w:r>
    </w:p>
    <w:p w14:paraId="31AF8D06" w14:textId="289B8408" w:rsidR="00DD7C37" w:rsidRPr="00153E6D" w:rsidRDefault="00DD7C37" w:rsidP="001F6416">
      <w:pPr>
        <w:rPr>
          <w:sz w:val="26"/>
          <w:szCs w:val="26"/>
        </w:rPr>
      </w:pPr>
      <w:r w:rsidRPr="00153E6D">
        <w:rPr>
          <w:sz w:val="26"/>
          <w:szCs w:val="26"/>
          <w:lang w:bidi="es-ES"/>
        </w:rPr>
        <w:t xml:space="preserve">Los fondos se utilizan para </w:t>
      </w:r>
      <w:r w:rsidRPr="00153E6D">
        <w:rPr>
          <w:b/>
          <w:sz w:val="26"/>
          <w:szCs w:val="26"/>
          <w:lang w:bidi="es-ES"/>
        </w:rPr>
        <w:t>potenciar</w:t>
      </w:r>
      <w:r w:rsidRPr="00153E6D">
        <w:rPr>
          <w:sz w:val="26"/>
          <w:szCs w:val="26"/>
          <w:lang w:bidi="es-ES"/>
        </w:rPr>
        <w:t xml:space="preserve"> los servicios centrales de IL y los resultados dirigidos por los consumidores.</w:t>
      </w:r>
    </w:p>
    <w:p w14:paraId="4A8132AB" w14:textId="165E10E2" w:rsidR="001F6416" w:rsidRPr="00153E6D" w:rsidRDefault="00BE6A6A" w:rsidP="001F6416">
      <w:pPr>
        <w:rPr>
          <w:sz w:val="26"/>
          <w:szCs w:val="26"/>
        </w:rPr>
      </w:pPr>
      <w:r w:rsidRPr="00153E6D">
        <w:rPr>
          <w:sz w:val="26"/>
          <w:szCs w:val="26"/>
          <w:lang w:bidi="es-ES"/>
        </w:rPr>
        <w:t xml:space="preserve">Crea </w:t>
      </w:r>
      <w:r w:rsidRPr="00153E6D">
        <w:rPr>
          <w:b/>
          <w:sz w:val="26"/>
          <w:szCs w:val="26"/>
          <w:lang w:bidi="es-ES"/>
        </w:rPr>
        <w:t>coherencia</w:t>
      </w:r>
      <w:r w:rsidRPr="00153E6D">
        <w:rPr>
          <w:sz w:val="26"/>
          <w:szCs w:val="26"/>
          <w:lang w:bidi="es-ES"/>
        </w:rPr>
        <w:t xml:space="preserve"> entre el personal, la dirección y la supervisión de la junta.</w:t>
      </w:r>
    </w:p>
    <w:p w14:paraId="26B23465" w14:textId="091AD52F" w:rsidR="0091547C" w:rsidRPr="00990C21" w:rsidRDefault="00A519E9" w:rsidP="00153E6D">
      <w:pPr>
        <w:pStyle w:val="BulletedList"/>
        <w:numPr>
          <w:ilvl w:val="0"/>
          <w:numId w:val="0"/>
        </w:numPr>
      </w:pPr>
      <w:r w:rsidRPr="00153E6D">
        <w:rPr>
          <w:sz w:val="26"/>
          <w:szCs w:val="26"/>
          <w:lang w:bidi="es-ES"/>
        </w:rPr>
        <w:t>Los controles financieros alinean el gasto con los alcances, presupuestos y objetivos aprobados.</w:t>
      </w:r>
      <w:r w:rsidR="7150E246" w:rsidRPr="00990C21">
        <w:rPr>
          <w:lang w:bidi="es-ES"/>
        </w:rPr>
        <w:br w:type="page"/>
      </w:r>
    </w:p>
    <w:p w14:paraId="3627EB16" w14:textId="02366214" w:rsidR="003C0F61" w:rsidRPr="00990C21" w:rsidRDefault="001B2281" w:rsidP="00153E6D">
      <w:pPr>
        <w:pStyle w:val="Heading1"/>
        <w:rPr>
          <w:lang w:eastAsia="en-US"/>
        </w:rPr>
      </w:pPr>
      <w:r>
        <w:rPr>
          <w:noProof/>
        </w:rPr>
        <w:lastRenderedPageBreak/>
        <w:drawing>
          <wp:anchor distT="0" distB="0" distL="114300" distR="114300" simplePos="0" relativeHeight="251669504" behindDoc="1" locked="0" layoutInCell="1" allowOverlap="1" wp14:anchorId="753046D3" wp14:editId="032278CA">
            <wp:simplePos x="0" y="0"/>
            <wp:positionH relativeFrom="column">
              <wp:posOffset>2637594</wp:posOffset>
            </wp:positionH>
            <wp:positionV relativeFrom="paragraph">
              <wp:posOffset>287655</wp:posOffset>
            </wp:positionV>
            <wp:extent cx="914400" cy="914400"/>
            <wp:effectExtent l="0" t="0" r="0" b="0"/>
            <wp:wrapTight wrapText="bothSides">
              <wp:wrapPolygon edited="0">
                <wp:start x="3900" y="4200"/>
                <wp:lineTo x="3000" y="5700"/>
                <wp:lineTo x="2700" y="9600"/>
                <wp:lineTo x="600" y="10800"/>
                <wp:lineTo x="900" y="13800"/>
                <wp:lineTo x="6000" y="14400"/>
                <wp:lineTo x="6000" y="17100"/>
                <wp:lineTo x="15300" y="17100"/>
                <wp:lineTo x="15300" y="14400"/>
                <wp:lineTo x="20400" y="13500"/>
                <wp:lineTo x="21000" y="10500"/>
                <wp:lineTo x="18900" y="8700"/>
                <wp:lineTo x="18000" y="5400"/>
                <wp:lineTo x="17400" y="4200"/>
                <wp:lineTo x="3900" y="4200"/>
              </wp:wrapPolygon>
            </wp:wrapTight>
            <wp:docPr id="793088507" name="Graphic 11" descr="Icono de un grupo de personas que simboliza las responsabilidades compartidas entre la junta directiva y el pers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088507" name="Graphic 11" descr="Icono de un grupo de personas que simboliza las responsabilidades compartidas entre la junta directiva y el personal."/>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083723">
        <w:t>Responsabilidades de la junta y del personal</w:t>
      </w:r>
    </w:p>
    <w:p w14:paraId="6507EEAF" w14:textId="667CF8E7" w:rsidR="00083723" w:rsidRPr="00083723" w:rsidRDefault="00083723" w:rsidP="00083723">
      <w:pPr>
        <w:pStyle w:val="Heading2"/>
      </w:pPr>
      <w:r w:rsidRPr="00083723">
        <w:rPr>
          <w:lang w:bidi="es-ES"/>
        </w:rPr>
        <w:t xml:space="preserve">Por qué esto es importante: </w:t>
      </w:r>
    </w:p>
    <w:p w14:paraId="2DBCA4DF" w14:textId="6531B3F4" w:rsidR="00083723" w:rsidRPr="00153E6D" w:rsidRDefault="001B2281" w:rsidP="00083723">
      <w:pPr>
        <w:pStyle w:val="BulletedList"/>
        <w:rPr>
          <w:b/>
          <w:bCs/>
          <w:sz w:val="26"/>
          <w:szCs w:val="26"/>
        </w:rPr>
      </w:pPr>
      <w:r w:rsidRPr="00153E6D">
        <w:rPr>
          <w:sz w:val="26"/>
          <w:szCs w:val="26"/>
          <w:lang w:bidi="es-ES"/>
        </w:rPr>
        <w:t xml:space="preserve">Define </w:t>
      </w:r>
      <w:r w:rsidRPr="00153E6D">
        <w:rPr>
          <w:b/>
          <w:sz w:val="26"/>
          <w:szCs w:val="26"/>
          <w:lang w:bidi="es-ES"/>
        </w:rPr>
        <w:t>quién es responsable de las decisiones fiscales.</w:t>
      </w:r>
    </w:p>
    <w:p w14:paraId="7C85DCCE" w14:textId="50519799" w:rsidR="001B2281" w:rsidRPr="00153E6D" w:rsidRDefault="001B2281" w:rsidP="00083723">
      <w:pPr>
        <w:pStyle w:val="BulletedList"/>
        <w:rPr>
          <w:sz w:val="26"/>
          <w:szCs w:val="26"/>
        </w:rPr>
      </w:pPr>
      <w:r w:rsidRPr="00153E6D">
        <w:rPr>
          <w:sz w:val="26"/>
          <w:szCs w:val="26"/>
          <w:lang w:bidi="es-ES"/>
        </w:rPr>
        <w:t xml:space="preserve">Conecta la </w:t>
      </w:r>
      <w:r w:rsidRPr="00153E6D">
        <w:rPr>
          <w:b/>
          <w:sz w:val="26"/>
          <w:szCs w:val="26"/>
          <w:lang w:bidi="es-ES"/>
        </w:rPr>
        <w:t>supervisión</w:t>
      </w:r>
      <w:r w:rsidRPr="00153E6D">
        <w:rPr>
          <w:sz w:val="26"/>
          <w:szCs w:val="26"/>
          <w:lang w:bidi="es-ES"/>
        </w:rPr>
        <w:t xml:space="preserve"> de la junta con la </w:t>
      </w:r>
      <w:r w:rsidRPr="00153E6D">
        <w:rPr>
          <w:b/>
          <w:sz w:val="26"/>
          <w:szCs w:val="26"/>
          <w:lang w:bidi="es-ES"/>
        </w:rPr>
        <w:t>ejecución</w:t>
      </w:r>
      <w:r w:rsidRPr="00153E6D">
        <w:rPr>
          <w:sz w:val="26"/>
          <w:szCs w:val="26"/>
          <w:lang w:bidi="es-ES"/>
        </w:rPr>
        <w:t xml:space="preserve"> del personal.</w:t>
      </w:r>
    </w:p>
    <w:p w14:paraId="04EFEBC6" w14:textId="7A23F3EC" w:rsidR="001B2281" w:rsidRPr="00153E6D" w:rsidRDefault="001B2281" w:rsidP="00083723">
      <w:pPr>
        <w:pStyle w:val="BulletedList"/>
        <w:rPr>
          <w:sz w:val="26"/>
          <w:szCs w:val="26"/>
        </w:rPr>
      </w:pPr>
      <w:r w:rsidRPr="00153E6D">
        <w:rPr>
          <w:b/>
          <w:sz w:val="26"/>
          <w:szCs w:val="26"/>
          <w:lang w:bidi="es-ES"/>
        </w:rPr>
        <w:t>Evita vacíos, duplicaciones o confusión</w:t>
      </w:r>
      <w:r w:rsidRPr="00153E6D">
        <w:rPr>
          <w:sz w:val="26"/>
          <w:szCs w:val="26"/>
          <w:lang w:bidi="es-ES"/>
        </w:rPr>
        <w:t xml:space="preserve"> en los roles financieros.</w:t>
      </w:r>
    </w:p>
    <w:p w14:paraId="604B3723" w14:textId="59996FCB" w:rsidR="00083723" w:rsidRPr="00153E6D" w:rsidRDefault="00083723" w:rsidP="00083723">
      <w:pPr>
        <w:pStyle w:val="BulletedList"/>
        <w:rPr>
          <w:sz w:val="26"/>
          <w:szCs w:val="26"/>
        </w:rPr>
      </w:pPr>
      <w:r w:rsidRPr="00153E6D">
        <w:rPr>
          <w:sz w:val="26"/>
          <w:szCs w:val="26"/>
          <w:lang w:bidi="es-ES"/>
        </w:rPr>
        <w:t xml:space="preserve">Asegura que las acciones financieras </w:t>
      </w:r>
      <w:r w:rsidRPr="00153E6D">
        <w:rPr>
          <w:b/>
          <w:sz w:val="26"/>
          <w:szCs w:val="26"/>
          <w:lang w:bidi="es-ES"/>
        </w:rPr>
        <w:t>se alineen</w:t>
      </w:r>
      <w:r w:rsidRPr="00153E6D">
        <w:rPr>
          <w:sz w:val="26"/>
          <w:szCs w:val="26"/>
          <w:lang w:bidi="es-ES"/>
        </w:rPr>
        <w:t xml:space="preserve"> con:</w:t>
      </w:r>
    </w:p>
    <w:p w14:paraId="408F2503" w14:textId="4F52EDE8" w:rsidR="00083723" w:rsidRPr="00153E6D" w:rsidRDefault="00083723" w:rsidP="00153E6D">
      <w:pPr>
        <w:pStyle w:val="2ndLevelBullet"/>
        <w:spacing w:after="0"/>
        <w:rPr>
          <w:sz w:val="24"/>
          <w:szCs w:val="24"/>
        </w:rPr>
      </w:pPr>
      <w:r w:rsidRPr="00153E6D">
        <w:rPr>
          <w:sz w:val="24"/>
          <w:szCs w:val="24"/>
          <w:lang w:bidi="es-ES"/>
        </w:rPr>
        <w:t>la misión y la filosofía de Vida Independiente.</w:t>
      </w:r>
    </w:p>
    <w:p w14:paraId="5A58E393" w14:textId="77777777" w:rsidR="001B2281" w:rsidRPr="00153E6D" w:rsidRDefault="00083723" w:rsidP="00153E6D">
      <w:pPr>
        <w:pStyle w:val="2ndLevelBullet"/>
        <w:spacing w:after="0"/>
        <w:rPr>
          <w:sz w:val="24"/>
          <w:szCs w:val="24"/>
        </w:rPr>
      </w:pPr>
      <w:r w:rsidRPr="00153E6D">
        <w:rPr>
          <w:sz w:val="24"/>
          <w:szCs w:val="24"/>
          <w:lang w:bidi="es-ES"/>
        </w:rPr>
        <w:t>los requisitos federales y las expectativas de la ACL.</w:t>
      </w:r>
    </w:p>
    <w:p w14:paraId="04187ECB" w14:textId="47956962" w:rsidR="00FF52EF" w:rsidRPr="00153E6D" w:rsidRDefault="001B2281" w:rsidP="001B2281">
      <w:pPr>
        <w:pStyle w:val="BulletedList"/>
        <w:rPr>
          <w:sz w:val="26"/>
          <w:szCs w:val="26"/>
        </w:rPr>
      </w:pPr>
      <w:r w:rsidRPr="00153E6D">
        <w:rPr>
          <w:sz w:val="26"/>
          <w:szCs w:val="26"/>
          <w:lang w:bidi="es-ES"/>
        </w:rPr>
        <w:t xml:space="preserve">Hace que las expectativas fiscales sean </w:t>
      </w:r>
      <w:r w:rsidRPr="00153E6D">
        <w:rPr>
          <w:b/>
          <w:sz w:val="26"/>
          <w:szCs w:val="26"/>
          <w:lang w:bidi="es-ES"/>
        </w:rPr>
        <w:t>claras entre la dirección y el personal.</w:t>
      </w:r>
      <w:r w:rsidR="00790E2D" w:rsidRPr="00153E6D">
        <w:rPr>
          <w:sz w:val="26"/>
          <w:szCs w:val="26"/>
          <w:lang w:bidi="es-ES"/>
        </w:rPr>
        <w:br w:type="page"/>
      </w:r>
    </w:p>
    <w:p w14:paraId="61329F5E" w14:textId="7F84258A" w:rsidR="000503F9" w:rsidRDefault="000503F9" w:rsidP="00153E6D">
      <w:pPr>
        <w:pStyle w:val="Heading1"/>
        <w:rPr>
          <w:lang w:eastAsia="en-US"/>
        </w:rPr>
      </w:pPr>
      <w:r>
        <w:lastRenderedPageBreak/>
        <w:t>Controles internos y supervisión</w:t>
      </w:r>
    </w:p>
    <w:p w14:paraId="4C36AF1F" w14:textId="0BA11A3E" w:rsidR="000503F9" w:rsidRPr="006D1F4A" w:rsidRDefault="007E4672" w:rsidP="001B2281">
      <w:pPr>
        <w:spacing w:after="0"/>
        <w:rPr>
          <w:i/>
          <w:iCs/>
          <w:sz w:val="28"/>
          <w:szCs w:val="28"/>
          <w:lang w:eastAsia="en-US"/>
        </w:rPr>
      </w:pPr>
      <w:r>
        <w:rPr>
          <w:noProof/>
          <w:lang w:bidi="es-ES"/>
        </w:rPr>
        <w:drawing>
          <wp:anchor distT="0" distB="0" distL="114300" distR="114300" simplePos="0" relativeHeight="251670528" behindDoc="0" locked="0" layoutInCell="1" allowOverlap="1" wp14:anchorId="433F4611" wp14:editId="3B103DB0">
            <wp:simplePos x="0" y="0"/>
            <wp:positionH relativeFrom="column">
              <wp:posOffset>2661727</wp:posOffset>
            </wp:positionH>
            <wp:positionV relativeFrom="paragraph">
              <wp:posOffset>90805</wp:posOffset>
            </wp:positionV>
            <wp:extent cx="914400" cy="914400"/>
            <wp:effectExtent l="0" t="0" r="0" b="0"/>
            <wp:wrapSquare wrapText="bothSides"/>
            <wp:docPr id="656260767" name="Graphic 12" descr="Icono de silbato que simboliza los controles internos, la supervisión y los mecanismos de rendición de cue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260767" name="Graphic 12" descr="Icono de silbato que simboliza los controles internos, la supervisión y los mecanismos de rendición de cuentas."/>
                    <pic:cNvPicPr/>
                  </pic:nvPicPr>
                  <pic:blipFill>
                    <a:blip r:embed="rId24">
                      <a:extLs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0503F9" w:rsidRPr="006D1F4A">
        <w:rPr>
          <w:i/>
          <w:sz w:val="28"/>
          <w:szCs w:val="28"/>
          <w:lang w:bidi="es-ES"/>
        </w:rPr>
        <w:t xml:space="preserve">Incluye: </w:t>
      </w:r>
    </w:p>
    <w:p w14:paraId="411B1313" w14:textId="2E63F83B" w:rsidR="00FF52EF" w:rsidRPr="001B2281" w:rsidRDefault="00FF52EF" w:rsidP="006D1F4A">
      <w:pPr>
        <w:pStyle w:val="BulletedList"/>
        <w:rPr>
          <w:i/>
          <w:iCs/>
          <w:sz w:val="24"/>
          <w:szCs w:val="24"/>
        </w:rPr>
      </w:pPr>
      <w:r w:rsidRPr="001B2281">
        <w:rPr>
          <w:i/>
          <w:sz w:val="24"/>
          <w:szCs w:val="24"/>
          <w:lang w:bidi="es-ES"/>
        </w:rPr>
        <w:t>Controles de tecnología de la información</w:t>
      </w:r>
    </w:p>
    <w:p w14:paraId="50605894" w14:textId="75C96718" w:rsidR="000503F9" w:rsidRPr="001B2281" w:rsidRDefault="000503F9" w:rsidP="006D1F4A">
      <w:pPr>
        <w:pStyle w:val="BulletedList"/>
        <w:rPr>
          <w:i/>
          <w:iCs/>
          <w:sz w:val="24"/>
          <w:szCs w:val="24"/>
        </w:rPr>
      </w:pPr>
      <w:r w:rsidRPr="001B2281">
        <w:rPr>
          <w:i/>
          <w:sz w:val="24"/>
          <w:szCs w:val="24"/>
          <w:lang w:bidi="es-ES"/>
        </w:rPr>
        <w:t>Política de protección a denunciantes</w:t>
      </w:r>
    </w:p>
    <w:p w14:paraId="68E94974" w14:textId="521FF622" w:rsidR="006D1F4A" w:rsidRPr="001B2281" w:rsidRDefault="006D1F4A" w:rsidP="006D1F4A">
      <w:pPr>
        <w:pStyle w:val="BulletedList"/>
        <w:rPr>
          <w:i/>
          <w:iCs/>
          <w:sz w:val="24"/>
          <w:szCs w:val="24"/>
        </w:rPr>
      </w:pPr>
      <w:r w:rsidRPr="001B2281">
        <w:rPr>
          <w:i/>
          <w:sz w:val="24"/>
          <w:szCs w:val="24"/>
          <w:lang w:bidi="es-ES"/>
        </w:rPr>
        <w:t>Procedimientos de instalaciones y operaciones</w:t>
      </w:r>
    </w:p>
    <w:p w14:paraId="3840F937" w14:textId="62A8C3DB" w:rsidR="006D1F4A" w:rsidRDefault="006D1F4A" w:rsidP="006D1F4A">
      <w:pPr>
        <w:pStyle w:val="Heading2"/>
        <w:rPr>
          <w:b w:val="0"/>
          <w:bCs w:val="0"/>
        </w:rPr>
      </w:pPr>
      <w:r>
        <w:rPr>
          <w:lang w:bidi="es-ES"/>
        </w:rPr>
        <w:t xml:space="preserve">Por qué esto es importante: </w:t>
      </w:r>
    </w:p>
    <w:p w14:paraId="4B39923A" w14:textId="4985ABB5" w:rsidR="006D1F4A" w:rsidRPr="006B46B0" w:rsidRDefault="006D1F4A" w:rsidP="006D1F4A">
      <w:pPr>
        <w:pStyle w:val="BulletedList"/>
        <w:rPr>
          <w:b/>
          <w:bCs/>
        </w:rPr>
      </w:pPr>
      <w:r w:rsidRPr="006D1F4A">
        <w:rPr>
          <w:lang w:bidi="es-ES"/>
        </w:rPr>
        <w:t xml:space="preserve">Protege la integridad financiera, operativa y de </w:t>
      </w:r>
      <w:proofErr w:type="gramStart"/>
      <w:r w:rsidRPr="006D1F4A">
        <w:rPr>
          <w:lang w:bidi="es-ES"/>
        </w:rPr>
        <w:t>datos  con</w:t>
      </w:r>
      <w:proofErr w:type="gramEnd"/>
      <w:r w:rsidRPr="006D1F4A">
        <w:rPr>
          <w:lang w:bidi="es-ES"/>
        </w:rPr>
        <w:t xml:space="preserve">  </w:t>
      </w:r>
      <w:r w:rsidRPr="006D1F4A">
        <w:rPr>
          <w:b/>
          <w:lang w:bidi="es-ES"/>
        </w:rPr>
        <w:t>separación de responsabilidades.</w:t>
      </w:r>
    </w:p>
    <w:p w14:paraId="2645603F" w14:textId="28191D77" w:rsidR="006D1F4A" w:rsidRPr="006D1F4A" w:rsidRDefault="006D1F4A" w:rsidP="006D1F4A">
      <w:pPr>
        <w:pStyle w:val="BulletedList"/>
      </w:pPr>
      <w:r w:rsidRPr="006B46B0">
        <w:rPr>
          <w:b/>
          <w:lang w:bidi="es-ES"/>
        </w:rPr>
        <w:t>Reduce el riesgo</w:t>
      </w:r>
      <w:r w:rsidRPr="006B46B0">
        <w:rPr>
          <w:lang w:bidi="es-ES"/>
        </w:rPr>
        <w:t xml:space="preserve"> y </w:t>
      </w:r>
      <w:r w:rsidRPr="006B46B0">
        <w:rPr>
          <w:b/>
          <w:lang w:bidi="es-ES"/>
        </w:rPr>
        <w:t>fortalece la rendición de cuentas.</w:t>
      </w:r>
    </w:p>
    <w:p w14:paraId="672A7171" w14:textId="31ABF818" w:rsidR="00D65A28" w:rsidRPr="00253464" w:rsidRDefault="006D1F4A" w:rsidP="001F6416">
      <w:pPr>
        <w:pStyle w:val="BulletedList"/>
      </w:pPr>
      <w:r w:rsidRPr="006D1F4A">
        <w:rPr>
          <w:lang w:bidi="es-ES"/>
        </w:rPr>
        <w:t xml:space="preserve">Promueve </w:t>
      </w:r>
      <w:r w:rsidRPr="006D1F4A">
        <w:rPr>
          <w:b/>
          <w:lang w:bidi="es-ES"/>
        </w:rPr>
        <w:t>transparencia</w:t>
      </w:r>
      <w:r w:rsidRPr="006D1F4A">
        <w:rPr>
          <w:lang w:bidi="es-ES"/>
        </w:rPr>
        <w:t xml:space="preserve"> y </w:t>
      </w:r>
      <w:r w:rsidRPr="006D1F4A">
        <w:rPr>
          <w:b/>
          <w:lang w:bidi="es-ES"/>
        </w:rPr>
        <w:t>preparación para auditorías.</w:t>
      </w:r>
    </w:p>
    <w:p w14:paraId="6703CD22" w14:textId="2700B5E9" w:rsidR="00FF52EF" w:rsidRPr="00990C21" w:rsidRDefault="7150E246" w:rsidP="00355B66">
      <w:pPr>
        <w:pStyle w:val="Heading1"/>
        <w:spacing w:after="0"/>
      </w:pPr>
      <w:r w:rsidRPr="00990C21">
        <w:br w:type="page"/>
      </w:r>
      <w:r w:rsidR="00B42C2C" w:rsidRPr="00990C21">
        <w:rPr>
          <w:noProof/>
        </w:rPr>
        <w:lastRenderedPageBreak/>
        <w:drawing>
          <wp:inline distT="0" distB="0" distL="0" distR="0" wp14:anchorId="48557617" wp14:editId="477CDD7A">
            <wp:extent cx="9525" cy="9525"/>
            <wp:effectExtent l="0" t="0" r="0" b="0"/>
            <wp:docPr id="5266846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84668" name="Picture 526684668"/>
                    <pic:cNvPicPr/>
                  </pic:nvPicPr>
                  <pic:blipFill>
                    <a:blip r:embed="rId26"/>
                    <a:stretch>
                      <a:fillRect/>
                    </a:stretch>
                  </pic:blipFill>
                  <pic:spPr>
                    <a:xfrm>
                      <a:off x="0" y="0"/>
                      <a:ext cx="9525" cy="9525"/>
                    </a:xfrm>
                    <a:prstGeom prst="rect">
                      <a:avLst/>
                    </a:prstGeom>
                  </pic:spPr>
                </pic:pic>
              </a:graphicData>
            </a:graphic>
          </wp:inline>
        </w:drawing>
      </w:r>
      <w:r w:rsidR="00FF52EF" w:rsidRPr="00990C21">
        <w:t>Controles y procedimientos financieros</w:t>
      </w:r>
    </w:p>
    <w:p w14:paraId="17E182DF" w14:textId="25A14B5D" w:rsidR="00FF52EF" w:rsidRPr="006A29D3" w:rsidRDefault="0056395E" w:rsidP="006B46B0">
      <w:pPr>
        <w:spacing w:after="0"/>
        <w:rPr>
          <w:i/>
          <w:iCs/>
          <w:lang w:eastAsia="en-US"/>
        </w:rPr>
      </w:pPr>
      <w:r w:rsidRPr="006A29D3">
        <w:rPr>
          <w:i/>
          <w:lang w:bidi="es-ES"/>
        </w:rPr>
        <w:t xml:space="preserve">Incluye: </w:t>
      </w:r>
    </w:p>
    <w:p w14:paraId="7D12D4D8" w14:textId="16C984C5" w:rsidR="0056395E" w:rsidRPr="006B46B0" w:rsidRDefault="0056395E" w:rsidP="006B46B0">
      <w:pPr>
        <w:pStyle w:val="BulletedList"/>
        <w:spacing w:after="0"/>
        <w:rPr>
          <w:i/>
          <w:iCs/>
          <w:sz w:val="24"/>
          <w:szCs w:val="24"/>
        </w:rPr>
      </w:pPr>
      <w:r w:rsidRPr="006B46B0">
        <w:rPr>
          <w:i/>
          <w:sz w:val="24"/>
          <w:szCs w:val="24"/>
          <w:lang w:bidi="es-ES"/>
        </w:rPr>
        <w:t>Seguridad de la información y los registros financieros</w:t>
      </w:r>
    </w:p>
    <w:p w14:paraId="67E629DE" w14:textId="0B86D78E" w:rsidR="0056395E" w:rsidRPr="006B46B0" w:rsidRDefault="0056395E" w:rsidP="00FD53EE">
      <w:pPr>
        <w:pStyle w:val="BulletedList"/>
        <w:spacing w:after="0"/>
        <w:rPr>
          <w:i/>
          <w:iCs/>
          <w:sz w:val="24"/>
          <w:szCs w:val="24"/>
        </w:rPr>
      </w:pPr>
      <w:r w:rsidRPr="006B46B0">
        <w:rPr>
          <w:i/>
          <w:sz w:val="24"/>
          <w:szCs w:val="24"/>
          <w:lang w:bidi="es-ES"/>
        </w:rPr>
        <w:t>Separación de responsabilidades</w:t>
      </w:r>
    </w:p>
    <w:p w14:paraId="12330BA2" w14:textId="5A79D07F" w:rsidR="0056395E" w:rsidRPr="00990C21" w:rsidRDefault="0056395E" w:rsidP="006B46B0">
      <w:pPr>
        <w:pStyle w:val="Heading2"/>
      </w:pPr>
      <w:r>
        <w:rPr>
          <w:lang w:bidi="es-ES"/>
        </w:rPr>
        <w:t xml:space="preserve">Por qué esto es importante: </w:t>
      </w:r>
    </w:p>
    <w:p w14:paraId="24788D6D" w14:textId="29F9F71D" w:rsidR="0056395E" w:rsidRPr="00153E6D" w:rsidRDefault="0056395E" w:rsidP="00153E6D">
      <w:pPr>
        <w:pStyle w:val="BulletedList"/>
        <w:spacing w:after="0"/>
        <w:rPr>
          <w:sz w:val="25"/>
          <w:szCs w:val="25"/>
        </w:rPr>
      </w:pPr>
      <w:r w:rsidRPr="00153E6D">
        <w:rPr>
          <w:sz w:val="25"/>
          <w:szCs w:val="25"/>
          <w:lang w:bidi="es-ES"/>
        </w:rPr>
        <w:t xml:space="preserve">Establece la </w:t>
      </w:r>
      <w:r w:rsidRPr="00153E6D">
        <w:rPr>
          <w:b/>
          <w:sz w:val="25"/>
          <w:szCs w:val="25"/>
          <w:lang w:bidi="es-ES"/>
        </w:rPr>
        <w:t>base</w:t>
      </w:r>
      <w:r w:rsidRPr="00153E6D">
        <w:rPr>
          <w:sz w:val="25"/>
          <w:szCs w:val="25"/>
          <w:lang w:bidi="es-ES"/>
        </w:rPr>
        <w:t xml:space="preserve"> para todas las demás actividades fiscales.</w:t>
      </w:r>
    </w:p>
    <w:p w14:paraId="3FD64BF7" w14:textId="2D67D721" w:rsidR="0056395E" w:rsidRPr="00153E6D" w:rsidRDefault="006B46B0" w:rsidP="00153E6D">
      <w:pPr>
        <w:pStyle w:val="BulletedList"/>
        <w:spacing w:after="0"/>
        <w:rPr>
          <w:sz w:val="25"/>
          <w:szCs w:val="25"/>
        </w:rPr>
      </w:pPr>
      <w:r w:rsidRPr="00153E6D">
        <w:rPr>
          <w:sz w:val="25"/>
          <w:szCs w:val="25"/>
          <w:lang w:bidi="es-ES"/>
        </w:rPr>
        <w:t xml:space="preserve">Los procedimientos escritos </w:t>
      </w:r>
      <w:r w:rsidRPr="00153E6D">
        <w:rPr>
          <w:b/>
          <w:sz w:val="25"/>
          <w:szCs w:val="25"/>
          <w:lang w:bidi="es-ES"/>
        </w:rPr>
        <w:t>orientan y protegen</w:t>
      </w:r>
      <w:r w:rsidRPr="00153E6D">
        <w:rPr>
          <w:sz w:val="25"/>
          <w:szCs w:val="25"/>
          <w:lang w:bidi="es-ES"/>
        </w:rPr>
        <w:t xml:space="preserve"> los registros financieros y la información sensible.</w:t>
      </w:r>
    </w:p>
    <w:p w14:paraId="1B2D1381" w14:textId="44D529E9" w:rsidR="0056395E" w:rsidRPr="00153E6D" w:rsidRDefault="0056395E" w:rsidP="00153E6D">
      <w:pPr>
        <w:pStyle w:val="BulletedList"/>
        <w:spacing w:after="0"/>
        <w:rPr>
          <w:sz w:val="25"/>
          <w:szCs w:val="25"/>
        </w:rPr>
      </w:pPr>
      <w:r w:rsidRPr="00153E6D">
        <w:rPr>
          <w:b/>
          <w:sz w:val="25"/>
          <w:szCs w:val="25"/>
          <w:lang w:bidi="es-ES"/>
        </w:rPr>
        <w:t>Reduce el riesgo</w:t>
      </w:r>
      <w:r w:rsidRPr="00153E6D">
        <w:rPr>
          <w:sz w:val="25"/>
          <w:szCs w:val="25"/>
          <w:lang w:bidi="es-ES"/>
        </w:rPr>
        <w:t xml:space="preserve"> de error, uso indebido o fraude.</w:t>
      </w:r>
    </w:p>
    <w:p w14:paraId="562ABEE2" w14:textId="77777777" w:rsidR="006B46B0" w:rsidRPr="00153E6D" w:rsidRDefault="006B46B0" w:rsidP="00153E6D">
      <w:pPr>
        <w:pStyle w:val="BulletedList"/>
        <w:spacing w:after="0"/>
        <w:rPr>
          <w:sz w:val="25"/>
          <w:szCs w:val="25"/>
        </w:rPr>
      </w:pPr>
      <w:r w:rsidRPr="00153E6D">
        <w:rPr>
          <w:sz w:val="25"/>
          <w:szCs w:val="25"/>
          <w:lang w:bidi="es-ES"/>
        </w:rPr>
        <w:t>La supervisión fortalece la rendición de cuentas interna y la precisión.</w:t>
      </w:r>
    </w:p>
    <w:p w14:paraId="1EC3168C" w14:textId="77777777" w:rsidR="00DC22B7" w:rsidRPr="0064168C" w:rsidRDefault="0056395E" w:rsidP="0031378C">
      <w:pPr>
        <w:pStyle w:val="IntenseQuote"/>
        <w:spacing w:before="0" w:after="0" w:line="276" w:lineRule="auto"/>
        <w:ind w:left="-90" w:right="-90" w:firstLine="90"/>
      </w:pPr>
      <w:r w:rsidRPr="0064168C">
        <w:t xml:space="preserve">Los procedimientos financieros sólidos crean </w:t>
      </w:r>
    </w:p>
    <w:p w14:paraId="4B5A694B" w14:textId="13513A57" w:rsidR="0056395E" w:rsidRPr="00355B66" w:rsidRDefault="0056395E" w:rsidP="0031378C">
      <w:pPr>
        <w:pStyle w:val="IntenseQuote"/>
        <w:spacing w:before="0" w:after="0" w:line="276" w:lineRule="auto"/>
        <w:ind w:left="-90" w:right="-90" w:firstLine="90"/>
        <w:rPr>
          <w:lang w:bidi="es-ES"/>
        </w:rPr>
      </w:pPr>
      <w:r w:rsidRPr="0064168C">
        <w:t>la estructura que hace posible el cumplimiento.</w:t>
      </w:r>
      <w:r w:rsidRPr="00355B66">
        <w:rPr>
          <w:lang w:bidi="es-ES"/>
        </w:rPr>
        <w:br w:type="page"/>
      </w:r>
    </w:p>
    <w:p w14:paraId="0F6E98CD" w14:textId="2BBB95A5" w:rsidR="00FF52EF" w:rsidRPr="00990C21" w:rsidRDefault="00FF52EF" w:rsidP="00153E6D">
      <w:pPr>
        <w:pStyle w:val="Heading1"/>
        <w:rPr>
          <w:lang w:eastAsia="en-US"/>
        </w:rPr>
      </w:pPr>
      <w:r w:rsidRPr="00990C21">
        <w:lastRenderedPageBreak/>
        <w:t>Gestión de efectivo y fondos federales</w:t>
      </w:r>
    </w:p>
    <w:p w14:paraId="20E89BA2" w14:textId="6F2D28C1" w:rsidR="00FF52EF" w:rsidRPr="00F83E3B" w:rsidRDefault="0056395E" w:rsidP="00F83E3B">
      <w:pPr>
        <w:spacing w:after="0"/>
        <w:rPr>
          <w:i/>
          <w:iCs/>
          <w:lang w:eastAsia="en-US"/>
        </w:rPr>
      </w:pPr>
      <w:r w:rsidRPr="00F83E3B">
        <w:rPr>
          <w:i/>
          <w:lang w:bidi="es-ES"/>
        </w:rPr>
        <w:t xml:space="preserve">Incluye: </w:t>
      </w:r>
    </w:p>
    <w:p w14:paraId="2A4145CB" w14:textId="25FA05EB" w:rsidR="0056395E" w:rsidRPr="00F83E3B" w:rsidRDefault="0056395E" w:rsidP="00F83E3B">
      <w:pPr>
        <w:pStyle w:val="BulletedList"/>
        <w:spacing w:after="0"/>
        <w:rPr>
          <w:i/>
          <w:iCs/>
          <w:sz w:val="24"/>
          <w:szCs w:val="24"/>
        </w:rPr>
      </w:pPr>
      <w:r w:rsidRPr="00F83E3B">
        <w:rPr>
          <w:i/>
          <w:sz w:val="24"/>
          <w:szCs w:val="24"/>
          <w:lang w:bidi="es-ES"/>
        </w:rPr>
        <w:t>Gestión de efectivo</w:t>
      </w:r>
    </w:p>
    <w:p w14:paraId="3F46CC58" w14:textId="0157AEE5" w:rsidR="0056395E" w:rsidRPr="00F83E3B" w:rsidRDefault="0056395E" w:rsidP="00F83E3B">
      <w:pPr>
        <w:pStyle w:val="BulletedList"/>
        <w:spacing w:after="0"/>
        <w:rPr>
          <w:i/>
          <w:iCs/>
          <w:sz w:val="24"/>
          <w:szCs w:val="24"/>
        </w:rPr>
      </w:pPr>
      <w:r w:rsidRPr="00F83E3B">
        <w:rPr>
          <w:i/>
          <w:sz w:val="24"/>
          <w:szCs w:val="24"/>
          <w:lang w:bidi="es-ES"/>
        </w:rPr>
        <w:t>Recibos de efectivo</w:t>
      </w:r>
    </w:p>
    <w:p w14:paraId="0E9F80A3" w14:textId="45D14199" w:rsidR="0056395E" w:rsidRPr="00F83E3B" w:rsidRDefault="0056395E" w:rsidP="00F83E3B">
      <w:pPr>
        <w:pStyle w:val="BulletedList"/>
        <w:rPr>
          <w:i/>
          <w:iCs/>
          <w:sz w:val="24"/>
          <w:szCs w:val="24"/>
        </w:rPr>
      </w:pPr>
      <w:r w:rsidRPr="00F83E3B">
        <w:rPr>
          <w:i/>
          <w:sz w:val="24"/>
          <w:szCs w:val="24"/>
          <w:lang w:bidi="es-ES"/>
        </w:rPr>
        <w:t>Desembolsos federales</w:t>
      </w:r>
    </w:p>
    <w:p w14:paraId="3477F66E" w14:textId="13E1DA21" w:rsidR="00A53694" w:rsidRPr="00A53694" w:rsidRDefault="00A53694" w:rsidP="00A53694">
      <w:pPr>
        <w:pStyle w:val="Heading2"/>
      </w:pPr>
      <w:r>
        <w:rPr>
          <w:lang w:bidi="es-ES"/>
        </w:rPr>
        <w:t xml:space="preserve">Por qué esto es importante: </w:t>
      </w:r>
    </w:p>
    <w:p w14:paraId="766DB4EB" w14:textId="4450B3F2" w:rsidR="00A53694" w:rsidRPr="00153E6D" w:rsidRDefault="00A53694" w:rsidP="00A53694">
      <w:pPr>
        <w:pStyle w:val="BulletedList"/>
        <w:rPr>
          <w:sz w:val="26"/>
          <w:szCs w:val="26"/>
        </w:rPr>
      </w:pPr>
      <w:r w:rsidRPr="00153E6D">
        <w:rPr>
          <w:sz w:val="26"/>
          <w:szCs w:val="26"/>
          <w:lang w:bidi="es-ES"/>
        </w:rPr>
        <w:t xml:space="preserve">Cubre algunas de las actividades fiscales de mayor riesgo para los </w:t>
      </w:r>
      <w:proofErr w:type="spellStart"/>
      <w:r w:rsidRPr="00153E6D">
        <w:rPr>
          <w:sz w:val="26"/>
          <w:szCs w:val="26"/>
          <w:lang w:bidi="es-ES"/>
        </w:rPr>
        <w:t>CILs</w:t>
      </w:r>
      <w:proofErr w:type="spellEnd"/>
      <w:r w:rsidRPr="00153E6D">
        <w:rPr>
          <w:sz w:val="26"/>
          <w:szCs w:val="26"/>
          <w:lang w:bidi="es-ES"/>
        </w:rPr>
        <w:t>.</w:t>
      </w:r>
    </w:p>
    <w:p w14:paraId="681C7C10" w14:textId="67142CFE" w:rsidR="00A53694" w:rsidRPr="00153E6D" w:rsidRDefault="00A53694" w:rsidP="00A53694">
      <w:pPr>
        <w:pStyle w:val="BulletedList"/>
        <w:rPr>
          <w:b/>
          <w:bCs/>
          <w:sz w:val="26"/>
          <w:szCs w:val="26"/>
        </w:rPr>
      </w:pPr>
      <w:r w:rsidRPr="00153E6D">
        <w:rPr>
          <w:sz w:val="26"/>
          <w:szCs w:val="26"/>
          <w:lang w:bidi="es-ES"/>
        </w:rPr>
        <w:t xml:space="preserve">Asegura que los fondos federales se </w:t>
      </w:r>
      <w:r w:rsidRPr="00153E6D">
        <w:rPr>
          <w:b/>
          <w:sz w:val="26"/>
          <w:szCs w:val="26"/>
          <w:lang w:bidi="es-ES"/>
        </w:rPr>
        <w:t>retiren, reciban y registren con precisión</w:t>
      </w:r>
      <w:r w:rsidRPr="00153E6D">
        <w:rPr>
          <w:sz w:val="26"/>
          <w:szCs w:val="26"/>
          <w:lang w:bidi="es-ES"/>
        </w:rPr>
        <w:t>.</w:t>
      </w:r>
    </w:p>
    <w:p w14:paraId="010C4824" w14:textId="0C0F0390" w:rsidR="00A53694" w:rsidRPr="00153E6D" w:rsidRDefault="00A53694" w:rsidP="00A53694">
      <w:pPr>
        <w:pStyle w:val="BulletedList"/>
        <w:rPr>
          <w:sz w:val="26"/>
          <w:szCs w:val="26"/>
        </w:rPr>
      </w:pPr>
      <w:r w:rsidRPr="00153E6D">
        <w:rPr>
          <w:sz w:val="26"/>
          <w:szCs w:val="26"/>
          <w:lang w:bidi="es-ES"/>
        </w:rPr>
        <w:t>Apoya el cumplimiento de los términos de la subvención y los requisitos federales.</w:t>
      </w:r>
    </w:p>
    <w:p w14:paraId="1DDC360E" w14:textId="3EB995D4" w:rsidR="0091547C" w:rsidRPr="00153E6D" w:rsidRDefault="00A53694" w:rsidP="001F6416">
      <w:pPr>
        <w:pStyle w:val="BulletedList"/>
        <w:rPr>
          <w:sz w:val="26"/>
          <w:szCs w:val="26"/>
        </w:rPr>
      </w:pPr>
      <w:r w:rsidRPr="00153E6D">
        <w:rPr>
          <w:sz w:val="26"/>
          <w:szCs w:val="26"/>
          <w:lang w:bidi="es-ES"/>
        </w:rPr>
        <w:t>Reduce el riesgo relacionado con los plazos, la documentación y el uso indebido de fondos.</w:t>
      </w:r>
      <w:r w:rsidR="7150E246" w:rsidRPr="00990C21">
        <w:rPr>
          <w:lang w:bidi="es-ES"/>
        </w:rPr>
        <w:br w:type="page"/>
      </w:r>
    </w:p>
    <w:p w14:paraId="17D56346" w14:textId="2E403B80" w:rsidR="00A53694" w:rsidRPr="00990C21" w:rsidRDefault="00A53694" w:rsidP="00153E6D">
      <w:pPr>
        <w:pStyle w:val="Heading1"/>
        <w:rPr>
          <w:lang w:eastAsia="en-US"/>
        </w:rPr>
      </w:pPr>
      <w:r w:rsidRPr="00990C21">
        <w:lastRenderedPageBreak/>
        <w:t>Gestión de efectivo y fondos federales (cont.)</w:t>
      </w:r>
    </w:p>
    <w:p w14:paraId="07FDA495" w14:textId="07865633" w:rsidR="00FF52EF" w:rsidRDefault="00A53694" w:rsidP="00A53694">
      <w:pPr>
        <w:pStyle w:val="Heading2"/>
        <w:rPr>
          <w:lang w:eastAsia="en-US"/>
        </w:rPr>
      </w:pPr>
      <w:r>
        <w:rPr>
          <w:lang w:bidi="es-ES"/>
        </w:rPr>
        <w:t xml:space="preserve">En la práctica en el ACIL: </w:t>
      </w:r>
    </w:p>
    <w:p w14:paraId="0C8B01AF" w14:textId="582631AC" w:rsidR="00A53694" w:rsidRPr="00A53694" w:rsidRDefault="00A53694" w:rsidP="00A53694">
      <w:pPr>
        <w:pStyle w:val="BulletedList"/>
        <w:rPr>
          <w:sz w:val="26"/>
          <w:szCs w:val="26"/>
        </w:rPr>
      </w:pPr>
      <w:r w:rsidRPr="00A53694">
        <w:rPr>
          <w:sz w:val="26"/>
          <w:szCs w:val="26"/>
          <w:lang w:bidi="es-ES"/>
        </w:rPr>
        <w:t xml:space="preserve">Los desembolsos federales están vinculados a </w:t>
      </w:r>
      <w:r w:rsidRPr="00A53694">
        <w:rPr>
          <w:b/>
          <w:sz w:val="26"/>
          <w:szCs w:val="26"/>
          <w:lang w:bidi="es-ES"/>
        </w:rPr>
        <w:t xml:space="preserve">gastos reales y permitidos, </w:t>
      </w:r>
      <w:r w:rsidRPr="00A53694">
        <w:rPr>
          <w:sz w:val="26"/>
          <w:szCs w:val="26"/>
          <w:lang w:bidi="es-ES"/>
        </w:rPr>
        <w:t>no a costos anticipados.</w:t>
      </w:r>
    </w:p>
    <w:p w14:paraId="763092AD" w14:textId="4C4C81DA" w:rsidR="00A53694" w:rsidRPr="00A53694" w:rsidRDefault="00A53694" w:rsidP="00A53694">
      <w:pPr>
        <w:pStyle w:val="BulletedList"/>
        <w:rPr>
          <w:sz w:val="26"/>
          <w:szCs w:val="26"/>
        </w:rPr>
      </w:pPr>
      <w:r w:rsidRPr="00A53694">
        <w:rPr>
          <w:sz w:val="26"/>
          <w:szCs w:val="26"/>
          <w:lang w:bidi="es-ES"/>
        </w:rPr>
        <w:t>El plazo de los desembolsos refleja</w:t>
      </w:r>
      <w:r w:rsidRPr="00A53694">
        <w:rPr>
          <w:b/>
          <w:sz w:val="26"/>
          <w:szCs w:val="26"/>
          <w:lang w:bidi="es-ES"/>
        </w:rPr>
        <w:t xml:space="preserve"> la actividad real del programa</w:t>
      </w:r>
      <w:r w:rsidRPr="00A53694">
        <w:rPr>
          <w:sz w:val="26"/>
          <w:szCs w:val="26"/>
          <w:lang w:bidi="es-ES"/>
        </w:rPr>
        <w:t>.</w:t>
      </w:r>
    </w:p>
    <w:p w14:paraId="566A12BD" w14:textId="2E1E7764" w:rsidR="00A53694" w:rsidRPr="00A53694" w:rsidRDefault="00A53694" w:rsidP="00A53694">
      <w:pPr>
        <w:pStyle w:val="BulletedList"/>
        <w:rPr>
          <w:sz w:val="26"/>
          <w:szCs w:val="26"/>
        </w:rPr>
      </w:pPr>
      <w:r w:rsidRPr="00A53694">
        <w:rPr>
          <w:sz w:val="26"/>
          <w:szCs w:val="26"/>
          <w:lang w:bidi="es-ES"/>
        </w:rPr>
        <w:t xml:space="preserve">Los recibos de efectivo se </w:t>
      </w:r>
      <w:r w:rsidRPr="00A53694">
        <w:rPr>
          <w:b/>
          <w:sz w:val="26"/>
          <w:szCs w:val="26"/>
          <w:lang w:bidi="es-ES"/>
        </w:rPr>
        <w:t>documentan y rastrean de manera consistente</w:t>
      </w:r>
      <w:r w:rsidRPr="00A53694">
        <w:rPr>
          <w:sz w:val="26"/>
          <w:szCs w:val="26"/>
          <w:lang w:bidi="es-ES"/>
        </w:rPr>
        <w:t xml:space="preserve"> para apoyar la conciliación.</w:t>
      </w:r>
    </w:p>
    <w:p w14:paraId="304E0EB6" w14:textId="61D70015" w:rsidR="00A53694" w:rsidRPr="00A53694" w:rsidRDefault="00A53694" w:rsidP="00A53694">
      <w:pPr>
        <w:pStyle w:val="BulletedList"/>
        <w:rPr>
          <w:sz w:val="26"/>
          <w:szCs w:val="26"/>
        </w:rPr>
      </w:pPr>
      <w:r w:rsidRPr="00A53694">
        <w:rPr>
          <w:sz w:val="26"/>
          <w:szCs w:val="26"/>
          <w:lang w:bidi="es-ES"/>
        </w:rPr>
        <w:t xml:space="preserve">Los procedimientos </w:t>
      </w:r>
      <w:r w:rsidRPr="00A53694">
        <w:rPr>
          <w:b/>
          <w:sz w:val="26"/>
          <w:szCs w:val="26"/>
          <w:lang w:bidi="es-ES"/>
        </w:rPr>
        <w:t>evolucionaron con el tiempo</w:t>
      </w:r>
      <w:r w:rsidRPr="00A53694">
        <w:rPr>
          <w:sz w:val="26"/>
          <w:szCs w:val="26"/>
          <w:lang w:bidi="es-ES"/>
        </w:rPr>
        <w:t xml:space="preserve"> a medida que aumentaron la capacidad organizativa y la complejidad del financiamiento.</w:t>
      </w:r>
    </w:p>
    <w:p w14:paraId="7C494EBB" w14:textId="102B0DC8" w:rsidR="00990C21" w:rsidRPr="00990C21" w:rsidRDefault="00A53694" w:rsidP="00A53694">
      <w:pPr>
        <w:pStyle w:val="BulletedList"/>
      </w:pPr>
      <w:r w:rsidRPr="00A53694">
        <w:rPr>
          <w:sz w:val="26"/>
          <w:szCs w:val="26"/>
          <w:lang w:bidi="es-ES"/>
        </w:rPr>
        <w:t xml:space="preserve">La documentación </w:t>
      </w:r>
      <w:r w:rsidRPr="00A53694">
        <w:rPr>
          <w:b/>
          <w:sz w:val="26"/>
          <w:szCs w:val="26"/>
          <w:lang w:bidi="es-ES"/>
        </w:rPr>
        <w:t>apoya y protege</w:t>
      </w:r>
      <w:r>
        <w:rPr>
          <w:sz w:val="26"/>
          <w:szCs w:val="26"/>
          <w:lang w:bidi="es-ES"/>
        </w:rPr>
        <w:t xml:space="preserve"> las decisiones fiscales.</w:t>
      </w:r>
      <w:r w:rsidR="00990C21" w:rsidRPr="00990C21">
        <w:rPr>
          <w:lang w:bidi="es-ES"/>
        </w:rPr>
        <w:br w:type="page"/>
      </w:r>
    </w:p>
    <w:p w14:paraId="289FA0DA" w14:textId="206D56FF" w:rsidR="00FF52EF" w:rsidRPr="00990C21" w:rsidRDefault="00FF52EF" w:rsidP="00153E6D">
      <w:pPr>
        <w:pStyle w:val="Heading1"/>
        <w:rPr>
          <w:lang w:eastAsia="en-US"/>
        </w:rPr>
      </w:pPr>
      <w:r w:rsidRPr="00990C21">
        <w:lastRenderedPageBreak/>
        <w:t>Asignación de costos y administración de subvenciones</w:t>
      </w:r>
    </w:p>
    <w:p w14:paraId="27B3B78C" w14:textId="77777777" w:rsidR="00317540" w:rsidRPr="00563133" w:rsidRDefault="00317540" w:rsidP="00E52161">
      <w:pPr>
        <w:spacing w:after="0"/>
        <w:rPr>
          <w:i/>
          <w:iCs/>
          <w:lang w:eastAsia="en-US"/>
        </w:rPr>
      </w:pPr>
      <w:r w:rsidRPr="00563133">
        <w:rPr>
          <w:i/>
          <w:lang w:bidi="es-ES"/>
        </w:rPr>
        <w:t xml:space="preserve">Incluye: </w:t>
      </w:r>
    </w:p>
    <w:p w14:paraId="5C984E71" w14:textId="528F96F8" w:rsidR="00317540" w:rsidRPr="00563133" w:rsidRDefault="00317540" w:rsidP="00E52161">
      <w:pPr>
        <w:pStyle w:val="BulletedList"/>
        <w:spacing w:after="0"/>
        <w:rPr>
          <w:i/>
          <w:iCs/>
          <w:sz w:val="24"/>
          <w:szCs w:val="24"/>
        </w:rPr>
      </w:pPr>
      <w:r w:rsidRPr="00563133">
        <w:rPr>
          <w:i/>
          <w:sz w:val="24"/>
          <w:szCs w:val="24"/>
          <w:lang w:bidi="es-ES"/>
        </w:rPr>
        <w:t>Métodos de asignación de gastos</w:t>
      </w:r>
    </w:p>
    <w:p w14:paraId="738E92EA" w14:textId="3525BC49" w:rsidR="00317540" w:rsidRPr="00563133" w:rsidRDefault="00317540" w:rsidP="00E52161">
      <w:pPr>
        <w:pStyle w:val="BulletedList"/>
        <w:rPr>
          <w:i/>
          <w:iCs/>
          <w:sz w:val="24"/>
          <w:szCs w:val="24"/>
        </w:rPr>
      </w:pPr>
      <w:r w:rsidRPr="00563133">
        <w:rPr>
          <w:i/>
          <w:sz w:val="24"/>
          <w:szCs w:val="24"/>
          <w:lang w:bidi="es-ES"/>
        </w:rPr>
        <w:t>Administración de subvenciones y sistemas de pago</w:t>
      </w:r>
    </w:p>
    <w:p w14:paraId="5A061ED0" w14:textId="22E059CD" w:rsidR="00317540" w:rsidRPr="00A53694" w:rsidRDefault="00317540" w:rsidP="00317540">
      <w:pPr>
        <w:pStyle w:val="Heading2"/>
      </w:pPr>
      <w:r>
        <w:rPr>
          <w:lang w:bidi="es-ES"/>
        </w:rPr>
        <w:t xml:space="preserve">Por qué esto es importante: </w:t>
      </w:r>
    </w:p>
    <w:p w14:paraId="439FA6A5" w14:textId="371D685D" w:rsidR="00317540" w:rsidRPr="00153E6D" w:rsidRDefault="00E52161" w:rsidP="00153E6D">
      <w:pPr>
        <w:pStyle w:val="BulletedList"/>
        <w:ind w:left="360"/>
        <w:rPr>
          <w:b/>
          <w:bCs/>
          <w:sz w:val="26"/>
          <w:szCs w:val="26"/>
        </w:rPr>
      </w:pPr>
      <w:r w:rsidRPr="00153E6D">
        <w:rPr>
          <w:sz w:val="26"/>
          <w:szCs w:val="26"/>
          <w:lang w:bidi="es-ES"/>
        </w:rPr>
        <w:t xml:space="preserve">Define cómo los costos son </w:t>
      </w:r>
      <w:r w:rsidRPr="00153E6D">
        <w:rPr>
          <w:b/>
          <w:sz w:val="26"/>
          <w:szCs w:val="26"/>
          <w:lang w:bidi="es-ES"/>
        </w:rPr>
        <w:t>permitidos y razonables</w:t>
      </w:r>
    </w:p>
    <w:p w14:paraId="5C4B1EA9" w14:textId="134BF33C" w:rsidR="00317540" w:rsidRPr="00153E6D" w:rsidRDefault="00317540" w:rsidP="00153E6D">
      <w:pPr>
        <w:pStyle w:val="BulletedList"/>
        <w:ind w:left="360"/>
        <w:rPr>
          <w:sz w:val="26"/>
          <w:szCs w:val="26"/>
        </w:rPr>
      </w:pPr>
      <w:r w:rsidRPr="00153E6D">
        <w:rPr>
          <w:sz w:val="26"/>
          <w:szCs w:val="26"/>
          <w:lang w:bidi="es-ES"/>
        </w:rPr>
        <w:t xml:space="preserve">Demuestra cómo se asignan los gastos compartidos </w:t>
      </w:r>
      <w:r w:rsidRPr="00153E6D">
        <w:rPr>
          <w:b/>
          <w:sz w:val="26"/>
          <w:szCs w:val="26"/>
          <w:lang w:bidi="es-ES"/>
        </w:rPr>
        <w:t xml:space="preserve">a través de programas </w:t>
      </w:r>
    </w:p>
    <w:p w14:paraId="334124D5" w14:textId="593EE908" w:rsidR="00563133" w:rsidRPr="00153E6D" w:rsidRDefault="00E52161" w:rsidP="00153E6D">
      <w:pPr>
        <w:pStyle w:val="BulletedList"/>
        <w:ind w:left="360"/>
        <w:rPr>
          <w:sz w:val="26"/>
          <w:szCs w:val="26"/>
        </w:rPr>
      </w:pPr>
      <w:r w:rsidRPr="00153E6D">
        <w:rPr>
          <w:sz w:val="26"/>
          <w:szCs w:val="26"/>
          <w:lang w:bidi="es-ES"/>
        </w:rPr>
        <w:t xml:space="preserve">Asegura que las asignaciones reflejen </w:t>
      </w:r>
      <w:r w:rsidRPr="00153E6D">
        <w:rPr>
          <w:b/>
          <w:sz w:val="26"/>
          <w:szCs w:val="26"/>
          <w:lang w:bidi="es-ES"/>
        </w:rPr>
        <w:t>las operaciones reales</w:t>
      </w:r>
    </w:p>
    <w:p w14:paraId="047FC557" w14:textId="06F8FACD" w:rsidR="00563133" w:rsidRPr="00153E6D" w:rsidRDefault="00563133" w:rsidP="00153E6D">
      <w:pPr>
        <w:pStyle w:val="BulletedList"/>
        <w:ind w:left="360"/>
        <w:rPr>
          <w:b/>
          <w:bCs/>
          <w:sz w:val="26"/>
          <w:szCs w:val="26"/>
        </w:rPr>
      </w:pPr>
      <w:r w:rsidRPr="00153E6D">
        <w:rPr>
          <w:sz w:val="26"/>
          <w:szCs w:val="26"/>
          <w:lang w:bidi="es-ES"/>
        </w:rPr>
        <w:t xml:space="preserve">Alinea el gasto con </w:t>
      </w:r>
      <w:r w:rsidRPr="00153E6D">
        <w:rPr>
          <w:b/>
          <w:sz w:val="26"/>
          <w:szCs w:val="26"/>
          <w:lang w:bidi="es-ES"/>
        </w:rPr>
        <w:t>los presupuestos y alcances aprobados</w:t>
      </w:r>
    </w:p>
    <w:p w14:paraId="5F2DB92A" w14:textId="0D4EBD61" w:rsidR="00317540" w:rsidRPr="00317540" w:rsidRDefault="00317540" w:rsidP="00153E6D">
      <w:pPr>
        <w:pStyle w:val="BulletedList"/>
        <w:ind w:left="360"/>
      </w:pPr>
      <w:r w:rsidRPr="00153E6D">
        <w:rPr>
          <w:sz w:val="26"/>
          <w:szCs w:val="26"/>
          <w:lang w:bidi="es-ES"/>
        </w:rPr>
        <w:t xml:space="preserve">Reduce el riesgo de auditoría al </w:t>
      </w:r>
      <w:r w:rsidRPr="00153E6D">
        <w:rPr>
          <w:b/>
          <w:sz w:val="26"/>
          <w:szCs w:val="26"/>
          <w:lang w:bidi="es-ES"/>
        </w:rPr>
        <w:t>documentar claramente las decisiones de financiamiento</w:t>
      </w:r>
      <w:r>
        <w:rPr>
          <w:lang w:bidi="es-ES"/>
        </w:rPr>
        <w:br w:type="page"/>
      </w:r>
    </w:p>
    <w:p w14:paraId="21D62A10" w14:textId="5C4086F8" w:rsidR="00FF52EF" w:rsidRPr="00990C21" w:rsidRDefault="005E0C80" w:rsidP="00153E6D">
      <w:pPr>
        <w:pStyle w:val="Heading1"/>
        <w:rPr>
          <w:lang w:eastAsia="en-US"/>
        </w:rPr>
      </w:pPr>
      <w:r w:rsidRPr="00E52161">
        <w:rPr>
          <w:i/>
          <w:noProof/>
          <w:sz w:val="22"/>
          <w:szCs w:val="22"/>
        </w:rPr>
        <w:lastRenderedPageBreak/>
        <w:drawing>
          <wp:anchor distT="0" distB="0" distL="114300" distR="114300" simplePos="0" relativeHeight="251662336" behindDoc="1" locked="0" layoutInCell="1" allowOverlap="1" wp14:anchorId="202728D8" wp14:editId="691400AD">
            <wp:simplePos x="0" y="0"/>
            <wp:positionH relativeFrom="column">
              <wp:posOffset>2559197</wp:posOffset>
            </wp:positionH>
            <wp:positionV relativeFrom="paragraph">
              <wp:posOffset>192845</wp:posOffset>
            </wp:positionV>
            <wp:extent cx="1054735" cy="1054735"/>
            <wp:effectExtent l="0" t="0" r="0" b="0"/>
            <wp:wrapTight wrapText="bothSides">
              <wp:wrapPolygon edited="0">
                <wp:start x="260" y="5722"/>
                <wp:lineTo x="260" y="15605"/>
                <wp:lineTo x="21067" y="15605"/>
                <wp:lineTo x="21067" y="5722"/>
                <wp:lineTo x="260" y="5722"/>
              </wp:wrapPolygon>
            </wp:wrapTight>
            <wp:docPr id="1570191236" name="Graphic 6" descr="Icono de cheque que simboliza el control de los desembolsos de fondos y la supervisión banc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91236" name="Graphic 6" descr="Icono de cheque que simboliza el control de los desembolsos de fondos y la supervisión bancaria."/>
                    <pic:cNvPicPr/>
                  </pic:nvPicPr>
                  <pic:blipFill>
                    <a:blip r:embed="rId27">
                      <a:extLst>
                        <a:ext uri="{96DAC541-7B7A-43D3-8B79-37D633B846F1}">
                          <asvg:svgBlip xmlns:asvg="http://schemas.microsoft.com/office/drawing/2016/SVG/main" r:embed="rId28"/>
                        </a:ext>
                      </a:extLst>
                    </a:blip>
                    <a:stretch>
                      <a:fillRect/>
                    </a:stretch>
                  </pic:blipFill>
                  <pic:spPr>
                    <a:xfrm>
                      <a:off x="0" y="0"/>
                      <a:ext cx="1054735" cy="1054735"/>
                    </a:xfrm>
                    <a:prstGeom prst="rect">
                      <a:avLst/>
                    </a:prstGeom>
                  </pic:spPr>
                </pic:pic>
              </a:graphicData>
            </a:graphic>
            <wp14:sizeRelH relativeFrom="page">
              <wp14:pctWidth>0</wp14:pctWidth>
            </wp14:sizeRelH>
            <wp14:sizeRelV relativeFrom="page">
              <wp14:pctHeight>0</wp14:pctHeight>
            </wp14:sizeRelV>
          </wp:anchor>
        </w:drawing>
      </w:r>
      <w:r w:rsidR="00FF52EF" w:rsidRPr="00990C21">
        <w:t>Desembolsos y operaciones bancarias</w:t>
      </w:r>
    </w:p>
    <w:p w14:paraId="30186AA6" w14:textId="353F6633" w:rsidR="00FF52EF" w:rsidRPr="00E52161" w:rsidRDefault="00C9740B" w:rsidP="00E52161">
      <w:pPr>
        <w:spacing w:after="0"/>
        <w:rPr>
          <w:i/>
          <w:iCs/>
          <w:lang w:eastAsia="en-US"/>
        </w:rPr>
      </w:pPr>
      <w:r w:rsidRPr="00E52161">
        <w:rPr>
          <w:i/>
          <w:lang w:bidi="es-ES"/>
        </w:rPr>
        <w:t xml:space="preserve">Incluye: </w:t>
      </w:r>
    </w:p>
    <w:p w14:paraId="04B1A53A" w14:textId="160FE864" w:rsidR="00C9740B" w:rsidRPr="00E52161" w:rsidRDefault="00C9740B" w:rsidP="00E52161">
      <w:pPr>
        <w:pStyle w:val="BulletedList"/>
        <w:spacing w:after="0"/>
        <w:rPr>
          <w:i/>
          <w:iCs/>
          <w:sz w:val="24"/>
          <w:szCs w:val="24"/>
        </w:rPr>
      </w:pPr>
      <w:r w:rsidRPr="00E52161">
        <w:rPr>
          <w:i/>
          <w:sz w:val="24"/>
          <w:szCs w:val="24"/>
          <w:lang w:bidi="es-ES"/>
        </w:rPr>
        <w:t>Preparación de cheques y firmas</w:t>
      </w:r>
    </w:p>
    <w:p w14:paraId="3CAE00D5" w14:textId="3B83D561" w:rsidR="00C9740B" w:rsidRPr="00E52161" w:rsidRDefault="00C9740B" w:rsidP="00E52161">
      <w:pPr>
        <w:pStyle w:val="BulletedList"/>
        <w:rPr>
          <w:i/>
          <w:iCs/>
          <w:sz w:val="24"/>
          <w:szCs w:val="24"/>
        </w:rPr>
      </w:pPr>
      <w:r w:rsidRPr="00E52161">
        <w:rPr>
          <w:i/>
          <w:sz w:val="24"/>
          <w:szCs w:val="24"/>
          <w:lang w:bidi="es-ES"/>
        </w:rPr>
        <w:t>Conciliaciones bancarias</w:t>
      </w:r>
    </w:p>
    <w:p w14:paraId="7F5DA2C3" w14:textId="74F2D4F3" w:rsidR="00C9740B" w:rsidRPr="00990C21" w:rsidRDefault="00C9740B" w:rsidP="00C9740B">
      <w:pPr>
        <w:pStyle w:val="Heading2"/>
      </w:pPr>
      <w:r>
        <w:rPr>
          <w:lang w:bidi="es-ES"/>
        </w:rPr>
        <w:t xml:space="preserve">Por qué esto es importante: </w:t>
      </w:r>
    </w:p>
    <w:p w14:paraId="6663636E" w14:textId="1F1E8202" w:rsidR="00C9740B" w:rsidRDefault="005E0C80" w:rsidP="00C9740B">
      <w:pPr>
        <w:pStyle w:val="BulletedList"/>
      </w:pPr>
      <w:r>
        <w:rPr>
          <w:lang w:bidi="es-ES"/>
        </w:rPr>
        <w:t xml:space="preserve">Controla </w:t>
      </w:r>
      <w:r>
        <w:rPr>
          <w:b/>
          <w:lang w:bidi="es-ES"/>
        </w:rPr>
        <w:t>cómo y cuándo</w:t>
      </w:r>
      <w:r>
        <w:rPr>
          <w:lang w:bidi="es-ES"/>
        </w:rPr>
        <w:t xml:space="preserve"> sale el dinero de la organización.</w:t>
      </w:r>
    </w:p>
    <w:p w14:paraId="760EC6E7" w14:textId="6778C4B0" w:rsidR="00C9740B" w:rsidRDefault="00C9740B" w:rsidP="00C9740B">
      <w:pPr>
        <w:pStyle w:val="BulletedList"/>
      </w:pPr>
      <w:r>
        <w:rPr>
          <w:lang w:bidi="es-ES"/>
        </w:rPr>
        <w:t xml:space="preserve">Establece </w:t>
      </w:r>
      <w:r>
        <w:rPr>
          <w:b/>
          <w:lang w:bidi="es-ES"/>
        </w:rPr>
        <w:t>controles y equilibrios</w:t>
      </w:r>
      <w:r>
        <w:rPr>
          <w:lang w:bidi="es-ES"/>
        </w:rPr>
        <w:t xml:space="preserve"> en torno a las transacciones financieras.</w:t>
      </w:r>
    </w:p>
    <w:p w14:paraId="5D7D16E8" w14:textId="1277FA9B" w:rsidR="00C9740B" w:rsidRPr="007E4672" w:rsidRDefault="005E0C80" w:rsidP="00C9740B">
      <w:pPr>
        <w:pStyle w:val="BulletedList"/>
        <w:rPr>
          <w:b/>
          <w:bCs/>
        </w:rPr>
      </w:pPr>
      <w:r>
        <w:rPr>
          <w:lang w:bidi="es-ES"/>
        </w:rPr>
        <w:t xml:space="preserve">Requiere </w:t>
      </w:r>
      <w:r>
        <w:rPr>
          <w:b/>
          <w:lang w:bidi="es-ES"/>
        </w:rPr>
        <w:t>separación de roles financieros clave</w:t>
      </w:r>
      <w:r>
        <w:rPr>
          <w:lang w:bidi="es-ES"/>
        </w:rPr>
        <w:t xml:space="preserve"> en depósitos, aprobaciones y conciliación.</w:t>
      </w:r>
    </w:p>
    <w:p w14:paraId="2AFC28B1" w14:textId="2ADD2AEB" w:rsidR="00C9740B" w:rsidRPr="005E0C80" w:rsidRDefault="00C9740B" w:rsidP="00E17F30">
      <w:pPr>
        <w:pStyle w:val="BulletedList"/>
      </w:pPr>
      <w:r>
        <w:rPr>
          <w:lang w:bidi="es-ES"/>
        </w:rPr>
        <w:t xml:space="preserve">Ayuda a </w:t>
      </w:r>
      <w:r w:rsidRPr="00253464">
        <w:rPr>
          <w:b/>
          <w:lang w:bidi="es-ES"/>
        </w:rPr>
        <w:t>detectar y corregir</w:t>
      </w:r>
      <w:r>
        <w:rPr>
          <w:lang w:bidi="es-ES"/>
        </w:rPr>
        <w:t xml:space="preserve"> errores a través de la conciliación para verificar la actividad.</w:t>
      </w:r>
      <w:r w:rsidRPr="005E0C80">
        <w:rPr>
          <w:lang w:bidi="es-ES"/>
        </w:rPr>
        <w:br w:type="page"/>
      </w:r>
    </w:p>
    <w:p w14:paraId="39CE28BB" w14:textId="0F123D5C" w:rsidR="00FF52EF" w:rsidRPr="00990C21" w:rsidRDefault="00C80F98" w:rsidP="00153E6D">
      <w:pPr>
        <w:pStyle w:val="Heading1"/>
        <w:rPr>
          <w:lang w:eastAsia="en-US"/>
        </w:rPr>
      </w:pPr>
      <w:r>
        <w:rPr>
          <w:noProof/>
        </w:rPr>
        <w:lastRenderedPageBreak/>
        <w:drawing>
          <wp:anchor distT="0" distB="0" distL="114300" distR="114300" simplePos="0" relativeHeight="251663360" behindDoc="1" locked="0" layoutInCell="1" allowOverlap="1" wp14:anchorId="303910CE" wp14:editId="486F1DD5">
            <wp:simplePos x="0" y="0"/>
            <wp:positionH relativeFrom="column">
              <wp:posOffset>2738950</wp:posOffset>
            </wp:positionH>
            <wp:positionV relativeFrom="paragraph">
              <wp:posOffset>203200</wp:posOffset>
            </wp:positionV>
            <wp:extent cx="914400" cy="914400"/>
            <wp:effectExtent l="0" t="0" r="0" b="0"/>
            <wp:wrapTight wrapText="bothSides">
              <wp:wrapPolygon edited="0">
                <wp:start x="10200" y="300"/>
                <wp:lineTo x="1500" y="2700"/>
                <wp:lineTo x="0" y="3300"/>
                <wp:lineTo x="0" y="5700"/>
                <wp:lineTo x="3600" y="10500"/>
                <wp:lineTo x="1800" y="14400"/>
                <wp:lineTo x="7800" y="20700"/>
                <wp:lineTo x="9600" y="20700"/>
                <wp:lineTo x="10200" y="20100"/>
                <wp:lineTo x="21000" y="15600"/>
                <wp:lineTo x="21300" y="14400"/>
                <wp:lineTo x="16800" y="10500"/>
                <wp:lineTo x="18000" y="5700"/>
                <wp:lineTo x="11400" y="300"/>
                <wp:lineTo x="10200" y="300"/>
              </wp:wrapPolygon>
            </wp:wrapTight>
            <wp:docPr id="1595751176" name="Graphic 7" descr="Icono de dinero en movimiento que simboliza el flujo activo de fondos relacionados con la nómina, los pagos y los gastos de vi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751176" name="Graphic 7" descr="Icono de dinero en movimiento que simboliza el flujo activo de fondos relacionados con la nómina, los pagos y los gastos de viaje."/>
                    <pic:cNvPicPr/>
                  </pic:nvPicPr>
                  <pic:blipFill>
                    <a:blip r:embed="rId29">
                      <a:extLs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FF52EF" w:rsidRPr="00990C21">
        <w:t xml:space="preserve">Nómina, tarjetas y viajes </w:t>
      </w:r>
    </w:p>
    <w:p w14:paraId="34FD6381" w14:textId="485F0348" w:rsidR="00FF52EF" w:rsidRPr="00153E6D" w:rsidRDefault="00440403" w:rsidP="007E4672">
      <w:pPr>
        <w:spacing w:after="0"/>
        <w:rPr>
          <w:i/>
          <w:iCs/>
          <w:sz w:val="28"/>
          <w:szCs w:val="28"/>
          <w:lang w:eastAsia="en-US"/>
        </w:rPr>
      </w:pPr>
      <w:r w:rsidRPr="00153E6D">
        <w:rPr>
          <w:i/>
          <w:sz w:val="28"/>
          <w:szCs w:val="28"/>
          <w:lang w:bidi="es-ES"/>
        </w:rPr>
        <w:t xml:space="preserve">Incluye: </w:t>
      </w:r>
    </w:p>
    <w:p w14:paraId="30F7C796" w14:textId="2CD71417" w:rsidR="00440403" w:rsidRPr="007E4672" w:rsidRDefault="00440403" w:rsidP="007E4672">
      <w:pPr>
        <w:pStyle w:val="BulletedList"/>
        <w:spacing w:after="0"/>
        <w:rPr>
          <w:i/>
          <w:iCs/>
          <w:sz w:val="24"/>
          <w:szCs w:val="24"/>
        </w:rPr>
      </w:pPr>
      <w:r w:rsidRPr="007E4672">
        <w:rPr>
          <w:i/>
          <w:sz w:val="24"/>
          <w:szCs w:val="24"/>
          <w:lang w:bidi="es-ES"/>
        </w:rPr>
        <w:t>Procedimientos de nómina</w:t>
      </w:r>
    </w:p>
    <w:p w14:paraId="4255A917" w14:textId="1E20D78E" w:rsidR="00440403" w:rsidRPr="007E4672" w:rsidRDefault="00440403" w:rsidP="007E4672">
      <w:pPr>
        <w:pStyle w:val="BulletedList"/>
        <w:spacing w:after="0"/>
        <w:rPr>
          <w:i/>
          <w:iCs/>
          <w:sz w:val="24"/>
          <w:szCs w:val="24"/>
        </w:rPr>
      </w:pPr>
      <w:r w:rsidRPr="007E4672">
        <w:rPr>
          <w:i/>
          <w:sz w:val="24"/>
          <w:szCs w:val="24"/>
          <w:lang w:bidi="es-ES"/>
        </w:rPr>
        <w:t>Informes de Actividad del Personal (</w:t>
      </w:r>
      <w:proofErr w:type="spellStart"/>
      <w:r w:rsidRPr="007E4672">
        <w:rPr>
          <w:i/>
          <w:sz w:val="24"/>
          <w:szCs w:val="24"/>
          <w:lang w:bidi="es-ES"/>
        </w:rPr>
        <w:t>PARs</w:t>
      </w:r>
      <w:proofErr w:type="spellEnd"/>
      <w:r w:rsidRPr="007E4672">
        <w:rPr>
          <w:i/>
          <w:sz w:val="24"/>
          <w:szCs w:val="24"/>
          <w:lang w:bidi="es-ES"/>
        </w:rPr>
        <w:t>)/ Informe de Tiempo y Dedicación</w:t>
      </w:r>
    </w:p>
    <w:p w14:paraId="519620C3" w14:textId="26567934" w:rsidR="00440403" w:rsidRPr="007E4672" w:rsidRDefault="00440403" w:rsidP="007E4672">
      <w:pPr>
        <w:pStyle w:val="BulletedList"/>
        <w:spacing w:after="0"/>
        <w:rPr>
          <w:i/>
          <w:iCs/>
          <w:sz w:val="24"/>
          <w:szCs w:val="24"/>
        </w:rPr>
      </w:pPr>
      <w:r w:rsidRPr="007E4672">
        <w:rPr>
          <w:i/>
          <w:sz w:val="24"/>
          <w:szCs w:val="24"/>
          <w:lang w:bidi="es-ES"/>
        </w:rPr>
        <w:t xml:space="preserve">Uso de tarjeta de débito </w:t>
      </w:r>
      <w:proofErr w:type="spellStart"/>
      <w:r w:rsidRPr="007E4672">
        <w:rPr>
          <w:i/>
          <w:sz w:val="24"/>
          <w:szCs w:val="24"/>
          <w:lang w:bidi="es-ES"/>
        </w:rPr>
        <w:t>ycrédito</w:t>
      </w:r>
      <w:proofErr w:type="spellEnd"/>
    </w:p>
    <w:p w14:paraId="34B9EBFA" w14:textId="298C2811" w:rsidR="00440403" w:rsidRPr="007E4672" w:rsidRDefault="00440403" w:rsidP="007E4672">
      <w:pPr>
        <w:pStyle w:val="BulletedList"/>
        <w:rPr>
          <w:i/>
          <w:iCs/>
          <w:sz w:val="24"/>
          <w:szCs w:val="24"/>
        </w:rPr>
      </w:pPr>
      <w:r w:rsidRPr="007E4672">
        <w:rPr>
          <w:i/>
          <w:sz w:val="24"/>
          <w:szCs w:val="24"/>
          <w:lang w:bidi="es-ES"/>
        </w:rPr>
        <w:t>Reembolso de viajes y gastos</w:t>
      </w:r>
    </w:p>
    <w:p w14:paraId="3D5DBDB0" w14:textId="77AE4DFD" w:rsidR="00C80F98" w:rsidRDefault="00C80F98" w:rsidP="00C80F98">
      <w:pPr>
        <w:pStyle w:val="Heading2"/>
      </w:pPr>
      <w:r>
        <w:rPr>
          <w:lang w:bidi="es-ES"/>
        </w:rPr>
        <w:t xml:space="preserve">Por qué esto es importante: </w:t>
      </w:r>
    </w:p>
    <w:p w14:paraId="32CB367B" w14:textId="75FE8E5A" w:rsidR="00C80F98" w:rsidRPr="00153E6D" w:rsidRDefault="00C80F98" w:rsidP="00C80F98">
      <w:pPr>
        <w:pStyle w:val="BulletedList"/>
        <w:rPr>
          <w:sz w:val="26"/>
          <w:szCs w:val="26"/>
        </w:rPr>
      </w:pPr>
      <w:r w:rsidRPr="00153E6D">
        <w:rPr>
          <w:sz w:val="26"/>
          <w:szCs w:val="26"/>
          <w:lang w:bidi="es-ES"/>
        </w:rPr>
        <w:t xml:space="preserve">Estas son </w:t>
      </w:r>
      <w:r w:rsidRPr="00153E6D">
        <w:rPr>
          <w:b/>
          <w:sz w:val="26"/>
          <w:szCs w:val="26"/>
          <w:lang w:bidi="es-ES"/>
        </w:rPr>
        <w:t xml:space="preserve">actividades de alta frecuencia y alto riesgo </w:t>
      </w:r>
      <w:r w:rsidRPr="00153E6D">
        <w:rPr>
          <w:sz w:val="26"/>
          <w:szCs w:val="26"/>
          <w:lang w:bidi="es-ES"/>
        </w:rPr>
        <w:t>donde el personal interactúa directamente con los fondos.</w:t>
      </w:r>
    </w:p>
    <w:p w14:paraId="4A2F7028" w14:textId="7E1CBF34" w:rsidR="00C80F98" w:rsidRPr="00153E6D" w:rsidRDefault="007E4672" w:rsidP="005039CC">
      <w:pPr>
        <w:pStyle w:val="BulletedList"/>
        <w:rPr>
          <w:sz w:val="26"/>
          <w:szCs w:val="26"/>
        </w:rPr>
      </w:pPr>
      <w:r w:rsidRPr="00153E6D">
        <w:rPr>
          <w:sz w:val="26"/>
          <w:szCs w:val="26"/>
          <w:lang w:bidi="es-ES"/>
        </w:rPr>
        <w:t xml:space="preserve">Al tratarse del área de gastos más grande y supervisada </w:t>
      </w:r>
      <w:r w:rsidR="005039CC" w:rsidRPr="00153E6D">
        <w:rPr>
          <w:sz w:val="26"/>
          <w:szCs w:val="26"/>
          <w:lang w:bidi="es-ES"/>
        </w:rPr>
        <w:sym w:font="Wingdings" w:char="F0E0"/>
      </w:r>
      <w:r w:rsidRPr="00153E6D">
        <w:rPr>
          <w:sz w:val="26"/>
          <w:szCs w:val="26"/>
          <w:lang w:bidi="es-ES"/>
        </w:rPr>
        <w:t xml:space="preserve"> la documentación es </w:t>
      </w:r>
      <w:r w:rsidRPr="00153E6D">
        <w:rPr>
          <w:b/>
          <w:sz w:val="26"/>
          <w:szCs w:val="26"/>
          <w:lang w:bidi="es-ES"/>
        </w:rPr>
        <w:t xml:space="preserve">fundamental </w:t>
      </w:r>
      <w:r w:rsidRPr="00153E6D">
        <w:rPr>
          <w:sz w:val="26"/>
          <w:szCs w:val="26"/>
          <w:lang w:bidi="es-ES"/>
        </w:rPr>
        <w:t>para el cumplimiento y la preparación de auditorías.</w:t>
      </w:r>
    </w:p>
    <w:p w14:paraId="34043978" w14:textId="47B17C07" w:rsidR="00153E6D" w:rsidRPr="00153E6D" w:rsidRDefault="00C80F98" w:rsidP="00153E6D">
      <w:pPr>
        <w:pStyle w:val="BulletedList"/>
        <w:rPr>
          <w:sz w:val="26"/>
          <w:szCs w:val="26"/>
          <w:lang w:bidi="es-ES"/>
        </w:rPr>
      </w:pPr>
      <w:r w:rsidRPr="00153E6D">
        <w:rPr>
          <w:b/>
          <w:sz w:val="26"/>
          <w:szCs w:val="26"/>
          <w:lang w:bidi="es-ES"/>
        </w:rPr>
        <w:t xml:space="preserve">Reglas claras protegen </w:t>
      </w:r>
      <w:r w:rsidRPr="00153E6D">
        <w:rPr>
          <w:sz w:val="26"/>
          <w:szCs w:val="26"/>
          <w:lang w:bidi="es-ES"/>
        </w:rPr>
        <w:t>al personal, a los fondos y a la organización.</w:t>
      </w:r>
      <w:r w:rsidR="00153E6D" w:rsidRPr="00153E6D">
        <w:rPr>
          <w:sz w:val="26"/>
          <w:szCs w:val="26"/>
          <w:lang w:bidi="es-ES"/>
        </w:rPr>
        <w:br w:type="page"/>
      </w:r>
    </w:p>
    <w:p w14:paraId="48C11BC9" w14:textId="2B207E42" w:rsidR="00092668" w:rsidRDefault="00092668" w:rsidP="00153E6D">
      <w:pPr>
        <w:pStyle w:val="Heading1"/>
        <w:rPr>
          <w:lang w:eastAsia="en-US"/>
        </w:rPr>
      </w:pPr>
      <w:r>
        <w:lastRenderedPageBreak/>
        <w:t>Informe de Actividad del Personal (PAR) de ACIL</w:t>
      </w:r>
    </w:p>
    <w:p w14:paraId="0E329D5B" w14:textId="71370029" w:rsidR="005039CC" w:rsidRDefault="005039CC" w:rsidP="005039CC">
      <w:pPr>
        <w:pStyle w:val="BulletedList"/>
      </w:pPr>
      <w:r>
        <w:rPr>
          <w:lang w:bidi="es-ES"/>
        </w:rPr>
        <w:t xml:space="preserve">El informe de tiempo y dedicación refleja </w:t>
      </w:r>
      <w:r>
        <w:rPr>
          <w:b/>
          <w:lang w:bidi="es-ES"/>
        </w:rPr>
        <w:t>el trabajo real realizado</w:t>
      </w:r>
      <w:r>
        <w:rPr>
          <w:lang w:bidi="es-ES"/>
        </w:rPr>
        <w:t>, no estimaciones.</w:t>
      </w:r>
    </w:p>
    <w:p w14:paraId="46CB6D3F" w14:textId="73FDF899" w:rsidR="005039CC" w:rsidRDefault="005039CC" w:rsidP="005039CC">
      <w:pPr>
        <w:pStyle w:val="BulletedList"/>
      </w:pPr>
      <w:r w:rsidRPr="00092668">
        <w:rPr>
          <w:noProof/>
          <w:lang w:bidi="es-ES"/>
        </w:rPr>
        <w:drawing>
          <wp:anchor distT="0" distB="0" distL="114300" distR="114300" simplePos="0" relativeHeight="251666432" behindDoc="0" locked="0" layoutInCell="1" allowOverlap="1" wp14:anchorId="288F3D7F" wp14:editId="0F026D3D">
            <wp:simplePos x="0" y="0"/>
            <wp:positionH relativeFrom="column">
              <wp:posOffset>-213995</wp:posOffset>
            </wp:positionH>
            <wp:positionV relativeFrom="paragraph">
              <wp:posOffset>515327</wp:posOffset>
            </wp:positionV>
            <wp:extent cx="4124753" cy="2703585"/>
            <wp:effectExtent l="0" t="0" r="3175" b="1905"/>
            <wp:wrapNone/>
            <wp:docPr id="1154089203" name="Picture 1" descr="Captura de pantalla de una hoja de cálculo del Informe de Actividad del Personal (PAR) de ACIL. El formulario incluye campos para el nombre del empleado y el período de pago, con una tabla que muestra los días de la semana y columnas para registrar las horas trabajadas en múltiples programas y fuentes de financiamiento. Las filas enumeran diferentes actividades o categorías de costos, con totales semanales y del período de pago. En la parte inferior, el formulario incluye líneas para la firma y la fecha del empleado y del supervisor, lo que confirma la verificación del tiempo y esfuerzo trabaj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89203" name="Picture 1" descr="Captura de pantalla de una hoja de cálculo del Informe de Actividad del Personal (PAR) de ACIL. El formulario incluye campos para el nombre del empleado y el período de pago, con una tabla que muestra los días de la semana y columnas para registrar las horas trabajadas en múltiples programas y fuentes de financiamiento. Las filas enumeran diferentes actividades o categorías de costos, con totales semanales y del período de pago. En la parte inferior, el formulario incluye líneas para la firma y la fecha del empleado y del supervisor, lo que confirma la verificación del tiempo y esfuerzo trabajados."/>
                    <pic:cNvPicPr/>
                  </pic:nvPicPr>
                  <pic:blipFill rotWithShape="1">
                    <a:blip r:embed="rId31">
                      <a:extLst>
                        <a:ext uri="{28A0092B-C50C-407E-A947-70E740481C1C}">
                          <a14:useLocalDpi xmlns:a14="http://schemas.microsoft.com/office/drawing/2010/main" val="0"/>
                        </a:ext>
                      </a:extLst>
                    </a:blip>
                    <a:srcRect l="2525" t="7373" r="3428" b="9535"/>
                    <a:stretch>
                      <a:fillRect/>
                    </a:stretch>
                  </pic:blipFill>
                  <pic:spPr bwMode="auto">
                    <a:xfrm>
                      <a:off x="0" y="0"/>
                      <a:ext cx="4124753" cy="2703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bidi="es-ES"/>
        </w:rPr>
        <w:t xml:space="preserve">Los </w:t>
      </w:r>
      <w:proofErr w:type="spellStart"/>
      <w:r>
        <w:rPr>
          <w:lang w:bidi="es-ES"/>
        </w:rPr>
        <w:t>PARs</w:t>
      </w:r>
      <w:proofErr w:type="spellEnd"/>
      <w:r>
        <w:rPr>
          <w:lang w:bidi="es-ES"/>
        </w:rPr>
        <w:t xml:space="preserve"> apoyan la carga precisa de la nómina a través de fuentes de financiamiento.</w:t>
      </w:r>
    </w:p>
    <w:p w14:paraId="32257A99" w14:textId="7091EB53" w:rsidR="00092668" w:rsidRPr="00C80F98" w:rsidRDefault="00092668" w:rsidP="001F6416">
      <w:pPr>
        <w:rPr>
          <w:rFonts w:eastAsiaTheme="minorEastAsia" w:cstheme="minorBidi"/>
          <w:sz w:val="27"/>
          <w:szCs w:val="27"/>
          <w:lang w:eastAsia="en-US"/>
        </w:rPr>
      </w:pPr>
    </w:p>
    <w:p w14:paraId="3070B1D0" w14:textId="03BA638B" w:rsidR="00092668" w:rsidRDefault="00092668">
      <w:pPr>
        <w:rPr>
          <w:b/>
          <w:bCs/>
          <w:color w:val="70003E"/>
          <w:sz w:val="32"/>
          <w:szCs w:val="32"/>
          <w:lang w:eastAsia="en-US"/>
        </w:rPr>
      </w:pPr>
      <w:r>
        <w:rPr>
          <w:lang w:bidi="es-ES"/>
        </w:rPr>
        <w:br w:type="page"/>
      </w:r>
    </w:p>
    <w:p w14:paraId="7FFC5F1F" w14:textId="7FF9E26F" w:rsidR="00FF52EF" w:rsidRPr="00990C21" w:rsidRDefault="002F1BBA" w:rsidP="00153E6D">
      <w:pPr>
        <w:pStyle w:val="Heading1"/>
        <w:rPr>
          <w:lang w:eastAsia="en-US"/>
        </w:rPr>
      </w:pPr>
      <w:r>
        <w:rPr>
          <w:noProof/>
        </w:rPr>
        <w:lastRenderedPageBreak/>
        <w:drawing>
          <wp:anchor distT="0" distB="0" distL="114300" distR="114300" simplePos="0" relativeHeight="251664384" behindDoc="0" locked="0" layoutInCell="1" allowOverlap="1" wp14:anchorId="7D022FEA" wp14:editId="051EA14E">
            <wp:simplePos x="0" y="0"/>
            <wp:positionH relativeFrom="column">
              <wp:posOffset>2715260</wp:posOffset>
            </wp:positionH>
            <wp:positionV relativeFrom="paragraph">
              <wp:posOffset>538</wp:posOffset>
            </wp:positionV>
            <wp:extent cx="914400" cy="914400"/>
            <wp:effectExtent l="0" t="0" r="0" b="0"/>
            <wp:wrapSquare wrapText="bothSides"/>
            <wp:docPr id="1753559073" name="Graphic 8" descr="Icono de calculadora que simboliza el seguimiento financiero estructurado, los controles de compra y la gestión responsable de acti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559073" name="Graphic 8" descr="Icono de calculadora que simboliza el seguimiento financiero estructurado, los controles de compra y la gestión responsable de activos."/>
                    <pic:cNvPicPr/>
                  </pic:nvPicPr>
                  <pic:blipFill>
                    <a:blip r:embed="rId32">
                      <a:extLst>
                        <a:ext uri="{96DAC541-7B7A-43D3-8B79-37D633B846F1}">
                          <asvg:svgBlip xmlns:asvg="http://schemas.microsoft.com/office/drawing/2016/SVG/main" r:embed="rId33"/>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44306F">
        <w:t>Contabilidad, adquisiciones y activos</w:t>
      </w:r>
    </w:p>
    <w:p w14:paraId="45ACEAB9" w14:textId="613DD709" w:rsidR="0022432D" w:rsidRPr="00153E6D" w:rsidRDefault="0044306F" w:rsidP="00341E16">
      <w:pPr>
        <w:spacing w:after="0"/>
        <w:rPr>
          <w:i/>
          <w:iCs/>
          <w:sz w:val="26"/>
          <w:szCs w:val="26"/>
          <w:lang w:eastAsia="en-US"/>
        </w:rPr>
      </w:pPr>
      <w:r w:rsidRPr="00153E6D">
        <w:rPr>
          <w:i/>
          <w:sz w:val="26"/>
          <w:szCs w:val="26"/>
          <w:lang w:bidi="es-ES"/>
        </w:rPr>
        <w:t xml:space="preserve">Incluye: </w:t>
      </w:r>
    </w:p>
    <w:p w14:paraId="541740B3" w14:textId="3DF90926" w:rsidR="002F1BBA" w:rsidRPr="00341E16" w:rsidRDefault="002F1BBA" w:rsidP="00341E16">
      <w:pPr>
        <w:pStyle w:val="BulletedList"/>
        <w:spacing w:after="0"/>
        <w:rPr>
          <w:i/>
          <w:iCs/>
          <w:sz w:val="24"/>
          <w:szCs w:val="24"/>
        </w:rPr>
      </w:pPr>
      <w:r w:rsidRPr="00341E16">
        <w:rPr>
          <w:i/>
          <w:sz w:val="24"/>
          <w:szCs w:val="24"/>
          <w:lang w:bidi="es-ES"/>
        </w:rPr>
        <w:t>Políticas contables e informes financieros</w:t>
      </w:r>
    </w:p>
    <w:p w14:paraId="17DE05DB" w14:textId="295556A1" w:rsidR="002F1BBA" w:rsidRPr="00341E16" w:rsidRDefault="002F1BBA" w:rsidP="00341E16">
      <w:pPr>
        <w:pStyle w:val="BulletedList"/>
        <w:spacing w:after="0"/>
        <w:rPr>
          <w:i/>
          <w:iCs/>
          <w:sz w:val="24"/>
          <w:szCs w:val="24"/>
        </w:rPr>
      </w:pPr>
      <w:r w:rsidRPr="00341E16">
        <w:rPr>
          <w:i/>
          <w:sz w:val="24"/>
          <w:szCs w:val="24"/>
          <w:lang w:bidi="es-ES"/>
        </w:rPr>
        <w:t xml:space="preserve">Normas de compras y adquisiciones (con anexos de apoyo, según corresponda) </w:t>
      </w:r>
    </w:p>
    <w:p w14:paraId="6F27E237" w14:textId="15A7BD11" w:rsidR="002F1BBA" w:rsidRPr="00341E16" w:rsidRDefault="002F1BBA" w:rsidP="00341E16">
      <w:pPr>
        <w:pStyle w:val="BulletedList"/>
        <w:spacing w:after="0"/>
        <w:rPr>
          <w:i/>
          <w:iCs/>
          <w:sz w:val="24"/>
          <w:szCs w:val="24"/>
        </w:rPr>
      </w:pPr>
      <w:r w:rsidRPr="00341E16">
        <w:rPr>
          <w:i/>
          <w:sz w:val="24"/>
          <w:szCs w:val="24"/>
          <w:lang w:bidi="es-ES"/>
        </w:rPr>
        <w:t>Conducta ética y conflictos de interés</w:t>
      </w:r>
    </w:p>
    <w:p w14:paraId="0CDEA500" w14:textId="3D6327DA" w:rsidR="002F1BBA" w:rsidRPr="00341E16" w:rsidRDefault="002F1BBA" w:rsidP="00341E16">
      <w:pPr>
        <w:pStyle w:val="BulletedList"/>
        <w:spacing w:after="0"/>
        <w:rPr>
          <w:i/>
          <w:iCs/>
          <w:sz w:val="24"/>
          <w:szCs w:val="24"/>
        </w:rPr>
      </w:pPr>
      <w:r w:rsidRPr="00341E16">
        <w:rPr>
          <w:i/>
          <w:sz w:val="24"/>
          <w:szCs w:val="24"/>
          <w:lang w:bidi="es-ES"/>
        </w:rPr>
        <w:t>Gestión de bienes y equipos</w:t>
      </w:r>
    </w:p>
    <w:p w14:paraId="5B402E11" w14:textId="5E5B597C" w:rsidR="002F1BBA" w:rsidRDefault="002F1BBA" w:rsidP="009C2ACE">
      <w:pPr>
        <w:pStyle w:val="BulletedList"/>
        <w:rPr>
          <w:i/>
          <w:iCs/>
          <w:sz w:val="24"/>
          <w:szCs w:val="24"/>
        </w:rPr>
      </w:pPr>
      <w:r w:rsidRPr="00341E16">
        <w:rPr>
          <w:i/>
          <w:sz w:val="24"/>
          <w:szCs w:val="24"/>
          <w:lang w:bidi="es-ES"/>
        </w:rPr>
        <w:t>Capitalización, depreciación y control de inventario</w:t>
      </w:r>
    </w:p>
    <w:p w14:paraId="576EF670" w14:textId="43128D61" w:rsidR="002F1BBA" w:rsidRDefault="002F1BBA" w:rsidP="002F1BBA">
      <w:pPr>
        <w:pStyle w:val="Heading2"/>
      </w:pPr>
      <w:r>
        <w:rPr>
          <w:lang w:bidi="es-ES"/>
        </w:rPr>
        <w:t xml:space="preserve">Por qué esta sección es importante: </w:t>
      </w:r>
    </w:p>
    <w:p w14:paraId="37457544" w14:textId="3445C75D" w:rsidR="002F1BBA" w:rsidRPr="00153E6D" w:rsidRDefault="002F1BBA" w:rsidP="002F1BBA">
      <w:pPr>
        <w:pStyle w:val="BulletedList"/>
        <w:rPr>
          <w:sz w:val="26"/>
          <w:szCs w:val="26"/>
        </w:rPr>
      </w:pPr>
      <w:r w:rsidRPr="00153E6D">
        <w:rPr>
          <w:sz w:val="26"/>
          <w:szCs w:val="26"/>
          <w:lang w:bidi="es-ES"/>
        </w:rPr>
        <w:t>Determina cómo las decisiones financieras se reflejan en los informes revisados por la junta y los financiadores.</w:t>
      </w:r>
    </w:p>
    <w:p w14:paraId="5EA0526E" w14:textId="4C9DD4A9" w:rsidR="00153E6D" w:rsidRPr="00153E6D" w:rsidRDefault="002F1BBA" w:rsidP="00153E6D">
      <w:pPr>
        <w:pStyle w:val="BulletedList"/>
        <w:rPr>
          <w:sz w:val="26"/>
          <w:szCs w:val="26"/>
          <w:lang w:bidi="es-ES"/>
        </w:rPr>
      </w:pPr>
      <w:r w:rsidRPr="00153E6D">
        <w:rPr>
          <w:sz w:val="26"/>
          <w:szCs w:val="26"/>
          <w:lang w:bidi="es-ES"/>
        </w:rPr>
        <w:t xml:space="preserve">Establece límites sobre </w:t>
      </w:r>
      <w:r w:rsidRPr="00153E6D">
        <w:rPr>
          <w:b/>
          <w:sz w:val="26"/>
          <w:szCs w:val="26"/>
          <w:lang w:bidi="es-ES"/>
        </w:rPr>
        <w:t>cómo se realizan y justifican las compras</w:t>
      </w:r>
      <w:r w:rsidRPr="00153E6D">
        <w:rPr>
          <w:sz w:val="26"/>
          <w:szCs w:val="26"/>
          <w:lang w:bidi="es-ES"/>
        </w:rPr>
        <w:t>, especialmente con fondos federales.</w:t>
      </w:r>
      <w:r w:rsidR="00153E6D" w:rsidRPr="00153E6D">
        <w:rPr>
          <w:sz w:val="26"/>
          <w:szCs w:val="26"/>
          <w:lang w:bidi="es-ES"/>
        </w:rPr>
        <w:br w:type="page"/>
      </w:r>
    </w:p>
    <w:p w14:paraId="409489AE" w14:textId="4CBBB386" w:rsidR="002F1BBA" w:rsidRPr="00B91BF9" w:rsidRDefault="00B91BF9" w:rsidP="00153E6D">
      <w:pPr>
        <w:pStyle w:val="Heading1"/>
      </w:pPr>
      <w:r w:rsidRPr="00B91BF9">
        <w:lastRenderedPageBreak/>
        <w:t>Contabilidad, adquisiciones y activos (cont.)</w:t>
      </w:r>
    </w:p>
    <w:p w14:paraId="236BA4A2" w14:textId="2B944F79" w:rsidR="002F1BBA" w:rsidRPr="002F1BBA" w:rsidRDefault="002F1BBA" w:rsidP="002F1BBA">
      <w:pPr>
        <w:pStyle w:val="BulletedList"/>
      </w:pPr>
      <w:r w:rsidRPr="002F1BBA">
        <w:rPr>
          <w:lang w:bidi="es-ES"/>
        </w:rPr>
        <w:t>Previene que los conflictos de interés socaven la credibilidad o el cumplimiento.</w:t>
      </w:r>
    </w:p>
    <w:p w14:paraId="18EE391C" w14:textId="383A31C6" w:rsidR="002F1BBA" w:rsidRDefault="002F1BBA" w:rsidP="002F1BBA">
      <w:pPr>
        <w:pStyle w:val="BulletedList"/>
      </w:pPr>
      <w:r>
        <w:rPr>
          <w:lang w:bidi="es-ES"/>
        </w:rPr>
        <w:t xml:space="preserve">Asegura que los activos puedan ser </w:t>
      </w:r>
      <w:r>
        <w:rPr>
          <w:b/>
          <w:lang w:bidi="es-ES"/>
        </w:rPr>
        <w:t>rastreados, justificados y contabilizados</w:t>
      </w:r>
      <w:r>
        <w:rPr>
          <w:lang w:bidi="es-ES"/>
        </w:rPr>
        <w:t xml:space="preserve"> a lo largo del tiempo.</w:t>
      </w:r>
    </w:p>
    <w:p w14:paraId="202AF2A6" w14:textId="0539243D" w:rsidR="00E36F61" w:rsidRDefault="002F1BBA" w:rsidP="00E36F61">
      <w:pPr>
        <w:pStyle w:val="BulletedList"/>
      </w:pPr>
      <w:r w:rsidRPr="002F1BBA">
        <w:rPr>
          <w:lang w:bidi="es-ES"/>
        </w:rPr>
        <w:t>Protege a la organización cuando se cuestionan las decisiones meses o años después.</w:t>
      </w:r>
    </w:p>
    <w:p w14:paraId="40D04EE4" w14:textId="104B3065" w:rsidR="002F1BBA" w:rsidRDefault="002F1BBA" w:rsidP="00B91BF9">
      <w:pPr>
        <w:pStyle w:val="BulletedList"/>
      </w:pPr>
      <w:r>
        <w:rPr>
          <w:lang w:bidi="es-ES"/>
        </w:rPr>
        <w:br w:type="page"/>
      </w:r>
    </w:p>
    <w:p w14:paraId="126F50DB" w14:textId="3E9CCB51" w:rsidR="002F1BBA" w:rsidRPr="00990C21" w:rsidRDefault="006B0CA0" w:rsidP="00153E6D">
      <w:pPr>
        <w:pStyle w:val="Heading1"/>
        <w:rPr>
          <w:lang w:eastAsia="en-US"/>
        </w:rPr>
      </w:pPr>
      <w:r>
        <w:rPr>
          <w:noProof/>
        </w:rPr>
        <w:lastRenderedPageBreak/>
        <w:drawing>
          <wp:anchor distT="0" distB="0" distL="114300" distR="114300" simplePos="0" relativeHeight="251665408" behindDoc="1" locked="0" layoutInCell="1" allowOverlap="1" wp14:anchorId="10387CF6" wp14:editId="5B5B851E">
            <wp:simplePos x="0" y="0"/>
            <wp:positionH relativeFrom="column">
              <wp:posOffset>2816567</wp:posOffset>
            </wp:positionH>
            <wp:positionV relativeFrom="paragraph">
              <wp:posOffset>296838</wp:posOffset>
            </wp:positionV>
            <wp:extent cx="1047115" cy="1047115"/>
            <wp:effectExtent l="0" t="0" r="0" b="0"/>
            <wp:wrapTight wrapText="bothSides">
              <wp:wrapPolygon edited="0">
                <wp:start x="2882" y="2358"/>
                <wp:lineTo x="1834" y="4716"/>
                <wp:lineTo x="1572" y="18862"/>
                <wp:lineTo x="19648" y="18862"/>
                <wp:lineTo x="20172" y="12313"/>
                <wp:lineTo x="19124" y="11265"/>
                <wp:lineTo x="20172" y="10741"/>
                <wp:lineTo x="19386" y="4716"/>
                <wp:lineTo x="18338" y="2358"/>
                <wp:lineTo x="2882" y="2358"/>
              </wp:wrapPolygon>
            </wp:wrapTight>
            <wp:docPr id="686739009" name="Graphic 9" descr="Icono de cofre del tesoro que simboliza los fondos del programa recopilados y la rendición de cuentas mediante infor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739009" name="Graphic 9" descr="Icono de cofre del tesoro que simboliza los fondos del programa recopilados y la rendición de cuentas mediante informes."/>
                    <pic:cNvPicPr/>
                  </pic:nvPicPr>
                  <pic:blipFill>
                    <a:blip r:embed="rId34">
                      <a:extLst>
                        <a:ext uri="{96DAC541-7B7A-43D3-8B79-37D633B846F1}">
                          <asvg:svgBlip xmlns:asvg="http://schemas.microsoft.com/office/drawing/2016/SVG/main" r:embed="rId35"/>
                        </a:ext>
                      </a:extLst>
                    </a:blip>
                    <a:stretch>
                      <a:fillRect/>
                    </a:stretch>
                  </pic:blipFill>
                  <pic:spPr>
                    <a:xfrm>
                      <a:off x="0" y="0"/>
                      <a:ext cx="1047115" cy="1047115"/>
                    </a:xfrm>
                    <a:prstGeom prst="rect">
                      <a:avLst/>
                    </a:prstGeom>
                  </pic:spPr>
                </pic:pic>
              </a:graphicData>
            </a:graphic>
            <wp14:sizeRelH relativeFrom="page">
              <wp14:pctWidth>0</wp14:pctWidth>
            </wp14:sizeRelH>
            <wp14:sizeRelV relativeFrom="page">
              <wp14:pctHeight>0</wp14:pctHeight>
            </wp14:sizeRelV>
          </wp:anchor>
        </w:drawing>
      </w:r>
      <w:r w:rsidR="00B91BF9">
        <w:t>Ingresos del programa e informes</w:t>
      </w:r>
    </w:p>
    <w:p w14:paraId="537D94BC" w14:textId="544AFDF2" w:rsidR="002F1BBA" w:rsidRPr="00F02B2C" w:rsidRDefault="00B91BF9" w:rsidP="00F02B2C">
      <w:pPr>
        <w:spacing w:after="0"/>
        <w:rPr>
          <w:i/>
          <w:iCs/>
          <w:lang w:eastAsia="en-US"/>
        </w:rPr>
      </w:pPr>
      <w:r w:rsidRPr="00F02B2C">
        <w:rPr>
          <w:i/>
          <w:lang w:bidi="es-ES"/>
        </w:rPr>
        <w:t xml:space="preserve">Incluye: </w:t>
      </w:r>
    </w:p>
    <w:p w14:paraId="72E1B34A" w14:textId="04F5E88E" w:rsidR="00B91BF9" w:rsidRPr="00F02B2C" w:rsidRDefault="00B91BF9" w:rsidP="00F02B2C">
      <w:pPr>
        <w:pStyle w:val="BulletedList"/>
        <w:spacing w:after="0"/>
        <w:rPr>
          <w:i/>
          <w:iCs/>
          <w:sz w:val="24"/>
          <w:szCs w:val="24"/>
        </w:rPr>
      </w:pPr>
      <w:r w:rsidRPr="00F02B2C">
        <w:rPr>
          <w:i/>
          <w:sz w:val="24"/>
          <w:szCs w:val="24"/>
          <w:lang w:bidi="es-ES"/>
        </w:rPr>
        <w:t>Ingresos del programa</w:t>
      </w:r>
    </w:p>
    <w:p w14:paraId="55D6BF0A" w14:textId="75075A20" w:rsidR="00B91BF9" w:rsidRPr="00F02B2C" w:rsidRDefault="00B91BF9" w:rsidP="00F02B2C">
      <w:pPr>
        <w:pStyle w:val="BulletedList"/>
        <w:rPr>
          <w:i/>
          <w:iCs/>
          <w:sz w:val="24"/>
          <w:szCs w:val="24"/>
        </w:rPr>
      </w:pPr>
      <w:r w:rsidRPr="00F02B2C">
        <w:rPr>
          <w:i/>
          <w:sz w:val="24"/>
          <w:szCs w:val="24"/>
          <w:lang w:bidi="es-ES"/>
        </w:rPr>
        <w:t>Informes a agencias y organizaciones financiadoras</w:t>
      </w:r>
    </w:p>
    <w:p w14:paraId="02C0493D" w14:textId="1CFB7051" w:rsidR="00B91BF9" w:rsidRDefault="00B91BF9" w:rsidP="00B91BF9">
      <w:pPr>
        <w:pStyle w:val="Heading2"/>
      </w:pPr>
      <w:r w:rsidRPr="007E4672">
        <w:rPr>
          <w:lang w:bidi="es-ES"/>
        </w:rPr>
        <w:t xml:space="preserve">Por qué esta sección es importante: </w:t>
      </w:r>
    </w:p>
    <w:p w14:paraId="5600DBF1" w14:textId="46F9529D" w:rsidR="00DA3FB6" w:rsidRPr="00153E6D" w:rsidRDefault="00DA3FB6" w:rsidP="00DA3FB6">
      <w:pPr>
        <w:pStyle w:val="BulletedList"/>
        <w:rPr>
          <w:sz w:val="26"/>
          <w:szCs w:val="26"/>
        </w:rPr>
      </w:pPr>
      <w:r w:rsidRPr="00153E6D">
        <w:rPr>
          <w:b/>
          <w:sz w:val="26"/>
          <w:szCs w:val="26"/>
          <w:lang w:bidi="es-ES"/>
        </w:rPr>
        <w:t>Define</w:t>
      </w:r>
      <w:r w:rsidRPr="00153E6D">
        <w:rPr>
          <w:sz w:val="26"/>
          <w:szCs w:val="26"/>
          <w:lang w:bidi="es-ES"/>
        </w:rPr>
        <w:t xml:space="preserve"> cómo se manejan los fondos generados por el programa.</w:t>
      </w:r>
    </w:p>
    <w:p w14:paraId="4CAB6A5B" w14:textId="1B9C0BCB" w:rsidR="00DA3FB6" w:rsidRPr="00153E6D" w:rsidRDefault="006B0CA0" w:rsidP="00DA3FB6">
      <w:pPr>
        <w:pStyle w:val="BulletedList"/>
        <w:rPr>
          <w:sz w:val="26"/>
          <w:szCs w:val="26"/>
        </w:rPr>
      </w:pPr>
      <w:r w:rsidRPr="00153E6D">
        <w:rPr>
          <w:sz w:val="26"/>
          <w:szCs w:val="26"/>
          <w:lang w:bidi="es-ES"/>
        </w:rPr>
        <w:t xml:space="preserve">Asegura que los informes reflejen </w:t>
      </w:r>
      <w:r w:rsidRPr="00153E6D">
        <w:rPr>
          <w:b/>
          <w:sz w:val="26"/>
          <w:szCs w:val="26"/>
          <w:lang w:bidi="es-ES"/>
        </w:rPr>
        <w:t>el uso real de los fondos y los resultados.</w:t>
      </w:r>
    </w:p>
    <w:p w14:paraId="379014EB" w14:textId="5976B934" w:rsidR="00DA3FB6" w:rsidRPr="00153E6D" w:rsidRDefault="00DA3FB6" w:rsidP="00DA3FB6">
      <w:pPr>
        <w:pStyle w:val="BulletedList"/>
        <w:rPr>
          <w:sz w:val="26"/>
          <w:szCs w:val="26"/>
        </w:rPr>
      </w:pPr>
      <w:r w:rsidRPr="00153E6D">
        <w:rPr>
          <w:sz w:val="26"/>
          <w:szCs w:val="26"/>
          <w:lang w:bidi="es-ES"/>
        </w:rPr>
        <w:t>Sirve como la</w:t>
      </w:r>
      <w:r w:rsidRPr="00153E6D">
        <w:rPr>
          <w:b/>
          <w:sz w:val="26"/>
          <w:szCs w:val="26"/>
          <w:lang w:bidi="es-ES"/>
        </w:rPr>
        <w:t xml:space="preserve"> manera</w:t>
      </w:r>
      <w:r w:rsidRPr="00153E6D">
        <w:rPr>
          <w:sz w:val="26"/>
          <w:szCs w:val="26"/>
          <w:lang w:bidi="es-ES"/>
        </w:rPr>
        <w:t xml:space="preserve"> </w:t>
      </w:r>
      <w:r w:rsidRPr="00153E6D">
        <w:rPr>
          <w:b/>
          <w:sz w:val="26"/>
          <w:szCs w:val="26"/>
          <w:lang w:bidi="es-ES"/>
        </w:rPr>
        <w:t xml:space="preserve">principal </w:t>
      </w:r>
      <w:r w:rsidRPr="00153E6D">
        <w:rPr>
          <w:sz w:val="26"/>
          <w:szCs w:val="26"/>
          <w:lang w:bidi="es-ES"/>
        </w:rPr>
        <w:t>en que los financiadores evalúan el cumplimiento y el rendimiento.</w:t>
      </w:r>
    </w:p>
    <w:p w14:paraId="51132758" w14:textId="0E77A17C" w:rsidR="006B0CA0" w:rsidRPr="00153E6D" w:rsidRDefault="006B0CA0" w:rsidP="00DA3FB6">
      <w:pPr>
        <w:pStyle w:val="BulletedList"/>
        <w:rPr>
          <w:sz w:val="26"/>
          <w:szCs w:val="26"/>
        </w:rPr>
      </w:pPr>
      <w:r w:rsidRPr="00153E6D">
        <w:rPr>
          <w:b/>
          <w:sz w:val="26"/>
          <w:szCs w:val="26"/>
          <w:lang w:bidi="es-ES"/>
        </w:rPr>
        <w:t>Requiere que los informes sigan procedimientos documentados</w:t>
      </w:r>
      <w:r w:rsidRPr="00153E6D">
        <w:rPr>
          <w:sz w:val="26"/>
          <w:szCs w:val="26"/>
          <w:lang w:bidi="es-ES"/>
        </w:rPr>
        <w:t>, no procesos ad hoc (puntuales o únicos).</w:t>
      </w:r>
    </w:p>
    <w:p w14:paraId="7D19FE2C" w14:textId="560B873A" w:rsidR="00153E6D" w:rsidRPr="00153E6D" w:rsidRDefault="00DA3FB6" w:rsidP="00153E6D">
      <w:pPr>
        <w:pStyle w:val="BulletedList"/>
        <w:rPr>
          <w:sz w:val="26"/>
          <w:szCs w:val="26"/>
          <w:lang w:bidi="es-ES"/>
        </w:rPr>
      </w:pPr>
      <w:r w:rsidRPr="00153E6D">
        <w:rPr>
          <w:sz w:val="26"/>
          <w:szCs w:val="26"/>
          <w:lang w:bidi="es-ES"/>
        </w:rPr>
        <w:t xml:space="preserve">Conecta la actividad fiscal a </w:t>
      </w:r>
      <w:r w:rsidRPr="00153E6D">
        <w:rPr>
          <w:b/>
          <w:sz w:val="26"/>
          <w:szCs w:val="26"/>
          <w:lang w:bidi="es-ES"/>
        </w:rPr>
        <w:t>la rendición de cuentas externa</w:t>
      </w:r>
      <w:r w:rsidRPr="00153E6D">
        <w:rPr>
          <w:sz w:val="26"/>
          <w:szCs w:val="26"/>
          <w:lang w:bidi="es-ES"/>
        </w:rPr>
        <w:t>.</w:t>
      </w:r>
      <w:r w:rsidR="00153E6D" w:rsidRPr="00153E6D">
        <w:rPr>
          <w:sz w:val="26"/>
          <w:szCs w:val="26"/>
          <w:lang w:bidi="es-ES"/>
        </w:rPr>
        <w:br w:type="page"/>
      </w:r>
    </w:p>
    <w:p w14:paraId="01BDE2D1" w14:textId="77777777" w:rsidR="00B91BF9" w:rsidRPr="00990C21" w:rsidRDefault="00B91BF9" w:rsidP="00153E6D">
      <w:pPr>
        <w:pStyle w:val="Heading1"/>
        <w:rPr>
          <w:lang w:eastAsia="en-US"/>
        </w:rPr>
      </w:pPr>
      <w:r w:rsidRPr="00990C21">
        <w:lastRenderedPageBreak/>
        <w:t>Preparación para auditorías y cumplimiento continuo</w:t>
      </w:r>
    </w:p>
    <w:p w14:paraId="0B796614" w14:textId="226129D8" w:rsidR="00535A73" w:rsidRPr="00153E6D" w:rsidRDefault="00535A73" w:rsidP="00153E6D">
      <w:pPr>
        <w:pStyle w:val="BulletedList"/>
        <w:ind w:left="360"/>
      </w:pPr>
      <w:r w:rsidRPr="00153E6D">
        <w:rPr>
          <w:lang w:bidi="es-ES"/>
        </w:rPr>
        <w:t xml:space="preserve">Las auditorías evalúan qué tan bien </w:t>
      </w:r>
      <w:r w:rsidRPr="00153E6D">
        <w:rPr>
          <w:b/>
          <w:lang w:bidi="es-ES"/>
        </w:rPr>
        <w:t>trabajan en conjunto</w:t>
      </w:r>
      <w:r w:rsidRPr="00153E6D">
        <w:rPr>
          <w:lang w:bidi="es-ES"/>
        </w:rPr>
        <w:t xml:space="preserve"> </w:t>
      </w:r>
      <w:r w:rsidRPr="00153E6D">
        <w:rPr>
          <w:b/>
          <w:lang w:bidi="es-ES"/>
        </w:rPr>
        <w:t>todos los sistemas fiscales</w:t>
      </w:r>
      <w:r w:rsidRPr="00153E6D">
        <w:rPr>
          <w:lang w:bidi="es-ES"/>
        </w:rPr>
        <w:t>, no las políticas individuales de manera aislada</w:t>
      </w:r>
    </w:p>
    <w:p w14:paraId="017D83F9" w14:textId="048F0423" w:rsidR="00535A73" w:rsidRPr="00153E6D" w:rsidRDefault="00535A73" w:rsidP="00153E6D">
      <w:pPr>
        <w:pStyle w:val="BulletedList"/>
        <w:ind w:left="360"/>
      </w:pPr>
      <w:r w:rsidRPr="00153E6D">
        <w:rPr>
          <w:lang w:bidi="es-ES"/>
        </w:rPr>
        <w:t xml:space="preserve">Demuestra </w:t>
      </w:r>
      <w:r w:rsidRPr="00153E6D">
        <w:rPr>
          <w:b/>
          <w:lang w:bidi="es-ES"/>
        </w:rPr>
        <w:t>la capacidad fiscal organizacional y la supervisión</w:t>
      </w:r>
      <w:r w:rsidRPr="00153E6D">
        <w:rPr>
          <w:lang w:bidi="es-ES"/>
        </w:rPr>
        <w:t>, no solo el cumplimiento técnico</w:t>
      </w:r>
    </w:p>
    <w:p w14:paraId="7D60B9DA" w14:textId="7D9E5CD2" w:rsidR="00535A73" w:rsidRPr="00153E6D" w:rsidRDefault="00535A73" w:rsidP="00153E6D">
      <w:pPr>
        <w:pStyle w:val="BulletedList"/>
        <w:spacing w:after="0"/>
        <w:ind w:left="360"/>
      </w:pPr>
      <w:r w:rsidRPr="00153E6D">
        <w:rPr>
          <w:lang w:bidi="es-ES"/>
        </w:rPr>
        <w:t>Confirma la alineación con:</w:t>
      </w:r>
    </w:p>
    <w:p w14:paraId="23845041" w14:textId="3F5BE7A4" w:rsidR="00535A73" w:rsidRPr="00293A9B" w:rsidRDefault="00535A73" w:rsidP="00153E6D">
      <w:pPr>
        <w:pStyle w:val="2ndLevelBullet"/>
        <w:spacing w:after="0"/>
        <w:ind w:left="720"/>
        <w:rPr>
          <w:sz w:val="25"/>
          <w:szCs w:val="25"/>
          <w:lang w:eastAsia="en-US"/>
        </w:rPr>
      </w:pPr>
      <w:r w:rsidRPr="00293A9B">
        <w:rPr>
          <w:sz w:val="25"/>
          <w:szCs w:val="25"/>
          <w:lang w:bidi="es-ES"/>
        </w:rPr>
        <w:t>Requisitos de auditoría única (cuando se cumplen los umbrales)</w:t>
      </w:r>
    </w:p>
    <w:p w14:paraId="0A96C506" w14:textId="43D24217" w:rsidR="00535A73" w:rsidRPr="00293A9B" w:rsidRDefault="00535A73" w:rsidP="00153E6D">
      <w:pPr>
        <w:pStyle w:val="2ndLevelBullet"/>
        <w:spacing w:after="0"/>
        <w:ind w:left="720"/>
        <w:rPr>
          <w:sz w:val="25"/>
          <w:szCs w:val="25"/>
          <w:lang w:eastAsia="en-US"/>
        </w:rPr>
      </w:pPr>
      <w:r w:rsidRPr="00293A9B">
        <w:rPr>
          <w:sz w:val="25"/>
          <w:szCs w:val="25"/>
          <w:lang w:bidi="es-ES"/>
        </w:rPr>
        <w:t>Orientación uniforme</w:t>
      </w:r>
    </w:p>
    <w:p w14:paraId="0E64C34B" w14:textId="53D463D3" w:rsidR="00535A73" w:rsidRPr="00293A9B" w:rsidRDefault="00C87D31" w:rsidP="00153E6D">
      <w:pPr>
        <w:pStyle w:val="2ndLevelBullet"/>
        <w:spacing w:after="0"/>
        <w:ind w:left="720"/>
        <w:rPr>
          <w:sz w:val="25"/>
          <w:szCs w:val="25"/>
          <w:lang w:eastAsia="en-US"/>
        </w:rPr>
      </w:pPr>
      <w:r w:rsidRPr="00293A9B">
        <w:rPr>
          <w:sz w:val="25"/>
          <w:szCs w:val="25"/>
          <w:lang w:bidi="es-ES"/>
        </w:rPr>
        <w:t>Principios de Contabilidad Generalmente Aceptados (GAAP) y expectativas de la ACL.</w:t>
      </w:r>
    </w:p>
    <w:p w14:paraId="3B88C704" w14:textId="09635E6E" w:rsidR="66771AE9" w:rsidRPr="00153E6D" w:rsidRDefault="00535A73" w:rsidP="001F6416">
      <w:pPr>
        <w:pStyle w:val="BulletedList"/>
      </w:pPr>
      <w:r w:rsidRPr="00153E6D">
        <w:rPr>
          <w:lang w:bidi="es-ES"/>
        </w:rPr>
        <w:t xml:space="preserve">Cambia el cumplimiento de un evento único a </w:t>
      </w:r>
      <w:r w:rsidRPr="00153E6D">
        <w:rPr>
          <w:b/>
          <w:lang w:bidi="es-ES"/>
        </w:rPr>
        <w:t>una práctica continua</w:t>
      </w:r>
      <w:r w:rsidR="00FF52EF" w:rsidRPr="00153E6D">
        <w:rPr>
          <w:lang w:bidi="es-ES"/>
        </w:rPr>
        <w:br w:type="page"/>
      </w:r>
    </w:p>
    <w:p w14:paraId="43487611" w14:textId="27639862" w:rsidR="00535A73" w:rsidRDefault="00F31BC5" w:rsidP="00153E6D">
      <w:pPr>
        <w:pStyle w:val="Heading1"/>
      </w:pPr>
      <w:r>
        <w:lastRenderedPageBreak/>
        <w:t>De la política a la práctica</w:t>
      </w:r>
    </w:p>
    <w:p w14:paraId="61571BE4" w14:textId="47A23C3C" w:rsidR="00535A73" w:rsidRDefault="00535A73" w:rsidP="00535A73">
      <w:pPr>
        <w:pStyle w:val="Heading2"/>
      </w:pPr>
      <w:r>
        <w:rPr>
          <w:lang w:bidi="es-ES"/>
        </w:rPr>
        <w:t>Sus políticas y procedimientos fiscales son la herramienta que:</w:t>
      </w:r>
    </w:p>
    <w:p w14:paraId="10AE6901" w14:textId="04DC2951" w:rsidR="00535A73" w:rsidRPr="00153E6D" w:rsidRDefault="00F31BC5" w:rsidP="00153E6D">
      <w:pPr>
        <w:pStyle w:val="BulletedList"/>
        <w:ind w:left="360"/>
        <w:rPr>
          <w:sz w:val="26"/>
          <w:szCs w:val="26"/>
        </w:rPr>
      </w:pPr>
      <w:r w:rsidRPr="00153E6D">
        <w:rPr>
          <w:sz w:val="26"/>
          <w:szCs w:val="26"/>
          <w:lang w:bidi="es-ES"/>
        </w:rPr>
        <w:t>Conecta los requisitos federales con la práctica fiscal diaria</w:t>
      </w:r>
    </w:p>
    <w:p w14:paraId="7B4937C0" w14:textId="18A2C909" w:rsidR="007C13E8" w:rsidRPr="00153E6D" w:rsidRDefault="007C13E8" w:rsidP="00153E6D">
      <w:pPr>
        <w:pStyle w:val="BulletedList"/>
        <w:ind w:left="360"/>
        <w:rPr>
          <w:sz w:val="26"/>
          <w:szCs w:val="26"/>
        </w:rPr>
      </w:pPr>
      <w:r w:rsidRPr="00153E6D">
        <w:rPr>
          <w:sz w:val="26"/>
          <w:szCs w:val="26"/>
          <w:lang w:bidi="es-ES"/>
        </w:rPr>
        <w:t>Sustenta la toma de decisiones fiscales en toda la organización</w:t>
      </w:r>
    </w:p>
    <w:p w14:paraId="1703089B" w14:textId="0D22FC88" w:rsidR="00F31BC5" w:rsidRPr="00153E6D" w:rsidRDefault="00F31BC5" w:rsidP="00153E6D">
      <w:pPr>
        <w:pStyle w:val="BulletedList"/>
        <w:ind w:left="360"/>
        <w:rPr>
          <w:sz w:val="26"/>
          <w:szCs w:val="26"/>
        </w:rPr>
      </w:pPr>
      <w:r w:rsidRPr="00153E6D">
        <w:rPr>
          <w:sz w:val="26"/>
          <w:szCs w:val="26"/>
          <w:lang w:bidi="es-ES"/>
        </w:rPr>
        <w:t>Apoya la presentación de informes, la rendición de cuentas y la preparación para auditorías</w:t>
      </w:r>
    </w:p>
    <w:p w14:paraId="06B2EAD9" w14:textId="2B9DD192" w:rsidR="007C13E8" w:rsidRPr="00153E6D" w:rsidRDefault="007C13E8" w:rsidP="00153E6D">
      <w:pPr>
        <w:pStyle w:val="BulletedList"/>
        <w:spacing w:after="0"/>
        <w:ind w:left="360"/>
        <w:rPr>
          <w:sz w:val="26"/>
          <w:szCs w:val="26"/>
        </w:rPr>
      </w:pPr>
      <w:r w:rsidRPr="00153E6D">
        <w:rPr>
          <w:sz w:val="26"/>
          <w:szCs w:val="26"/>
          <w:lang w:bidi="es-ES"/>
        </w:rPr>
        <w:t>Indica cuándo se necesitan actualizaciones</w:t>
      </w:r>
    </w:p>
    <w:p w14:paraId="6CE15FCA" w14:textId="77777777" w:rsidR="00D057D1" w:rsidRDefault="007C13E8" w:rsidP="00F61D22">
      <w:pPr>
        <w:pStyle w:val="IntenseQuote"/>
        <w:spacing w:before="0" w:after="0"/>
        <w:ind w:left="90" w:right="90" w:firstLine="90"/>
        <w:rPr>
          <w:sz w:val="26"/>
          <w:szCs w:val="26"/>
          <w:lang w:bidi="es-ES"/>
        </w:rPr>
      </w:pPr>
      <w:r w:rsidRPr="00153E6D">
        <w:rPr>
          <w:sz w:val="26"/>
          <w:szCs w:val="26"/>
          <w:lang w:bidi="es-ES"/>
        </w:rPr>
        <w:t xml:space="preserve">Las políticas fiscales sólidas brindan a los CIL la estabilidad para responder a las necesidades de la comunidad y promover </w:t>
      </w:r>
    </w:p>
    <w:p w14:paraId="0269F783" w14:textId="3BC76E5B" w:rsidR="00D057D1" w:rsidRDefault="007C13E8" w:rsidP="00F61D22">
      <w:pPr>
        <w:pStyle w:val="IntenseQuote"/>
        <w:spacing w:before="0" w:after="0"/>
        <w:ind w:left="90" w:right="90" w:firstLine="90"/>
        <w:rPr>
          <w:sz w:val="28"/>
          <w:szCs w:val="28"/>
          <w:lang w:bidi="es-ES"/>
        </w:rPr>
      </w:pPr>
      <w:r w:rsidRPr="00153E6D">
        <w:rPr>
          <w:sz w:val="26"/>
          <w:szCs w:val="26"/>
          <w:lang w:bidi="es-ES"/>
        </w:rPr>
        <w:t>la Vida Independiente</w:t>
      </w:r>
      <w:r w:rsidRPr="0007264C">
        <w:rPr>
          <w:sz w:val="28"/>
          <w:szCs w:val="28"/>
          <w:lang w:bidi="es-ES"/>
        </w:rPr>
        <w:t>.</w:t>
      </w:r>
    </w:p>
    <w:p w14:paraId="28A92984" w14:textId="2E515D03" w:rsidR="00535A73" w:rsidRPr="0007264C" w:rsidRDefault="00535A73" w:rsidP="00D057D1">
      <w:pPr>
        <w:pStyle w:val="IntenseQuote"/>
        <w:spacing w:before="0" w:after="0"/>
        <w:ind w:left="90" w:right="90" w:firstLine="90"/>
        <w:jc w:val="left"/>
      </w:pPr>
      <w:r w:rsidRPr="0007264C">
        <w:rPr>
          <w:lang w:bidi="es-ES"/>
        </w:rPr>
        <w:br w:type="page"/>
      </w:r>
    </w:p>
    <w:p w14:paraId="6630EC0C" w14:textId="442A5FC7" w:rsidR="5527752F" w:rsidRPr="00990C21" w:rsidRDefault="21E1EC3F" w:rsidP="00457073">
      <w:pPr>
        <w:pStyle w:val="Heading1"/>
        <w:ind w:left="-180"/>
        <w:rPr>
          <w:color w:val="FF0000"/>
          <w:sz w:val="24"/>
          <w:szCs w:val="24"/>
        </w:rPr>
      </w:pPr>
      <w:r w:rsidRPr="00990C21">
        <w:lastRenderedPageBreak/>
        <w:t>Recursos para orientación adicional</w:t>
      </w:r>
    </w:p>
    <w:p w14:paraId="50D02C2F" w14:textId="7DE6237C" w:rsidR="00453D3A" w:rsidRPr="00457073" w:rsidRDefault="00453D3A" w:rsidP="00457073">
      <w:pPr>
        <w:pStyle w:val="BulletedList"/>
        <w:ind w:left="360"/>
      </w:pPr>
      <w:hyperlink r:id="rId36" w:history="1">
        <w:r w:rsidRPr="00457073">
          <w:rPr>
            <w:rStyle w:val="Hyperlink"/>
            <w:lang w:bidi="es-ES"/>
          </w:rPr>
          <w:t>Requisitos administrativos uniformes, Principios de costos y Requisitos de auditoría para subvenciones federales. CFR 200</w:t>
        </w:r>
      </w:hyperlink>
    </w:p>
    <w:p w14:paraId="2F690183" w14:textId="057DB642" w:rsidR="00453D3A" w:rsidRPr="00457073" w:rsidRDefault="00D36A6C" w:rsidP="00457073">
      <w:pPr>
        <w:pStyle w:val="BulletedList"/>
        <w:ind w:left="360"/>
      </w:pPr>
      <w:hyperlink r:id="rId37" w:history="1">
        <w:r w:rsidRPr="00457073">
          <w:rPr>
            <w:rStyle w:val="Hyperlink"/>
            <w:lang w:bidi="es-ES"/>
          </w:rPr>
          <w:t xml:space="preserve">Gestión financiera para los </w:t>
        </w:r>
        <w:proofErr w:type="spellStart"/>
        <w:r w:rsidRPr="00457073">
          <w:rPr>
            <w:rStyle w:val="Hyperlink"/>
            <w:lang w:bidi="es-ES"/>
          </w:rPr>
          <w:t>CILs</w:t>
        </w:r>
        <w:proofErr w:type="spellEnd"/>
      </w:hyperlink>
      <w:r w:rsidRPr="00457073">
        <w:rPr>
          <w:lang w:bidi="es-ES"/>
        </w:rPr>
        <w:t xml:space="preserve"> – ILT&amp;TA </w:t>
      </w:r>
    </w:p>
    <w:p w14:paraId="2FB48A47" w14:textId="355EE55B" w:rsidR="00D36A6C" w:rsidRPr="00457073" w:rsidRDefault="00D36A6C" w:rsidP="00457073">
      <w:pPr>
        <w:pStyle w:val="BulletedList"/>
        <w:ind w:left="360"/>
      </w:pPr>
      <w:hyperlink r:id="rId38" w:history="1">
        <w:r w:rsidRPr="00457073">
          <w:rPr>
            <w:rStyle w:val="Hyperlink"/>
            <w:lang w:bidi="es-ES"/>
          </w:rPr>
          <w:t xml:space="preserve">Gestión financiera: Taller para los </w:t>
        </w:r>
        <w:proofErr w:type="spellStart"/>
        <w:r w:rsidRPr="00457073">
          <w:rPr>
            <w:rStyle w:val="Hyperlink"/>
            <w:lang w:bidi="es-ES"/>
          </w:rPr>
          <w:t>CILs</w:t>
        </w:r>
        <w:proofErr w:type="spellEnd"/>
      </w:hyperlink>
      <w:r w:rsidRPr="00457073">
        <w:rPr>
          <w:lang w:bidi="es-ES"/>
        </w:rPr>
        <w:t xml:space="preserve"> – Archivo IL-NET</w:t>
      </w:r>
    </w:p>
    <w:p w14:paraId="35658B2A" w14:textId="301D2C84" w:rsidR="00D36A6C" w:rsidRPr="00457073" w:rsidRDefault="00D36A6C" w:rsidP="00457073">
      <w:pPr>
        <w:pStyle w:val="BulletedList"/>
        <w:ind w:left="360"/>
      </w:pPr>
      <w:hyperlink r:id="rId39" w:history="1">
        <w:r w:rsidRPr="00457073">
          <w:rPr>
            <w:rStyle w:val="Hyperlink"/>
            <w:lang w:bidi="es-ES"/>
          </w:rPr>
          <w:t>Cohorte: Buena gobernanza: Supervisión fiscal para líderes de IL</w:t>
        </w:r>
      </w:hyperlink>
      <w:r w:rsidRPr="00457073">
        <w:rPr>
          <w:lang w:bidi="es-ES"/>
        </w:rPr>
        <w:t xml:space="preserve"> – ILT&amp;TA </w:t>
      </w:r>
    </w:p>
    <w:p w14:paraId="5D76E828" w14:textId="26D5286C" w:rsidR="00215C54" w:rsidRPr="00215C54" w:rsidRDefault="00215C54" w:rsidP="00457073">
      <w:pPr>
        <w:pStyle w:val="BulletedList"/>
        <w:numPr>
          <w:ilvl w:val="0"/>
          <w:numId w:val="0"/>
        </w:numPr>
        <w:ind w:left="-180"/>
        <w:rPr>
          <w:b/>
          <w:bCs/>
        </w:rPr>
      </w:pPr>
      <w:r w:rsidRPr="00215C54">
        <w:rPr>
          <w:b/>
          <w:lang w:bidi="es-ES"/>
        </w:rPr>
        <w:t xml:space="preserve">Material complementario: </w:t>
      </w:r>
    </w:p>
    <w:p w14:paraId="2D7D0C01" w14:textId="1651D9E4" w:rsidR="00457073" w:rsidRPr="00457073" w:rsidRDefault="00215C54" w:rsidP="00457073">
      <w:pPr>
        <w:pStyle w:val="BulletedList"/>
        <w:numPr>
          <w:ilvl w:val="0"/>
          <w:numId w:val="0"/>
        </w:numPr>
        <w:spacing w:after="80"/>
        <w:ind w:left="-180"/>
        <w:rPr>
          <w:sz w:val="26"/>
          <w:szCs w:val="26"/>
          <w:lang w:bidi="es-ES"/>
        </w:rPr>
      </w:pPr>
      <w:hyperlink r:id="rId40" w:history="1">
        <w:r w:rsidRPr="00457073">
          <w:rPr>
            <w:rStyle w:val="Hyperlink"/>
            <w:sz w:val="26"/>
            <w:szCs w:val="26"/>
            <w:lang w:bidi="es-ES"/>
          </w:rPr>
          <w:t>Política y procedimientos fiscales de ACIL: 2024</w:t>
        </w:r>
      </w:hyperlink>
    </w:p>
    <w:p w14:paraId="5676ACE6" w14:textId="095DE1B3" w:rsidR="084D63BB" w:rsidRPr="00990C21" w:rsidRDefault="00457073" w:rsidP="00457073">
      <w:pPr>
        <w:pStyle w:val="BulletedList"/>
        <w:numPr>
          <w:ilvl w:val="0"/>
          <w:numId w:val="0"/>
        </w:numPr>
        <w:spacing w:after="40"/>
        <w:ind w:left="-180"/>
        <w:rPr>
          <w:lang w:bidi="es-ES"/>
        </w:rPr>
      </w:pPr>
      <w:hyperlink r:id="rId41" w:history="1">
        <w:r w:rsidRPr="00457073">
          <w:rPr>
            <w:rStyle w:val="Hyperlink"/>
            <w:sz w:val="26"/>
            <w:szCs w:val="26"/>
          </w:rPr>
          <w:t>Revisión de Cumplimiento de las Políticas y Procedimientos Fiscales (FPP) de ACIL</w:t>
        </w:r>
      </w:hyperlink>
      <w:r w:rsidR="084D63BB" w:rsidRPr="00990C21">
        <w:rPr>
          <w:lang w:bidi="es-ES"/>
        </w:rPr>
        <w:br w:type="page"/>
      </w:r>
    </w:p>
    <w:p w14:paraId="48815A50" w14:textId="324CD641" w:rsidR="67D29D3F" w:rsidRPr="00990C21" w:rsidRDefault="00956450" w:rsidP="00153E6D">
      <w:pPr>
        <w:pStyle w:val="Heading1"/>
      </w:pPr>
      <w:r>
        <w:lastRenderedPageBreak/>
        <w:t>S</w:t>
      </w:r>
      <w:r w:rsidR="44A2146F" w:rsidRPr="00990C21">
        <w:t>u experiencia importa</w:t>
      </w:r>
    </w:p>
    <w:p w14:paraId="4D2C3240" w14:textId="432FEDE4" w:rsidR="6AB4AD76" w:rsidRPr="00990C21" w:rsidRDefault="10B95FE8" w:rsidP="001F6416">
      <w:r w:rsidRPr="00990C21">
        <w:rPr>
          <w:lang w:bidi="es-ES"/>
        </w:rPr>
        <w:t>La grabación se ha detenido: ahora es el momento de compartir.</w:t>
      </w:r>
    </w:p>
    <w:p w14:paraId="39D91857" w14:textId="4ACCE76B" w:rsidR="12333EC4" w:rsidRPr="00457073" w:rsidRDefault="12333EC4" w:rsidP="001F6416">
      <w:pPr>
        <w:pStyle w:val="Heading3"/>
        <w:rPr>
          <w:rFonts w:eastAsia="Montserrat" w:cs="Montserrat"/>
          <w:sz w:val="27"/>
          <w:szCs w:val="27"/>
        </w:rPr>
      </w:pPr>
      <w:r w:rsidRPr="00457073">
        <w:rPr>
          <w:sz w:val="27"/>
          <w:szCs w:val="27"/>
          <w:lang w:bidi="es-ES"/>
        </w:rPr>
        <w:t>Formas de participar:</w:t>
      </w:r>
    </w:p>
    <w:p w14:paraId="76D8286E" w14:textId="580F6F78" w:rsidR="12333EC4" w:rsidRPr="00453D3A" w:rsidRDefault="616B65EC" w:rsidP="00453D3A">
      <w:pPr>
        <w:pStyle w:val="BulletedList"/>
        <w:spacing w:after="80"/>
        <w:rPr>
          <w:sz w:val="26"/>
          <w:szCs w:val="26"/>
        </w:rPr>
      </w:pPr>
      <w:r w:rsidRPr="00453D3A">
        <w:rPr>
          <w:sz w:val="26"/>
          <w:szCs w:val="26"/>
          <w:lang w:bidi="es-ES"/>
        </w:rPr>
        <w:t>Levante la mano para que se le dé la palabra</w:t>
      </w:r>
    </w:p>
    <w:p w14:paraId="46566531" w14:textId="23797CB7" w:rsidR="12333EC4" w:rsidRPr="00453D3A" w:rsidRDefault="616B65EC" w:rsidP="00453D3A">
      <w:pPr>
        <w:pStyle w:val="BulletedList"/>
        <w:spacing w:after="80"/>
        <w:rPr>
          <w:sz w:val="26"/>
          <w:szCs w:val="26"/>
        </w:rPr>
      </w:pPr>
      <w:r w:rsidRPr="00453D3A">
        <w:rPr>
          <w:sz w:val="26"/>
          <w:szCs w:val="26"/>
          <w:lang w:bidi="es-ES"/>
        </w:rPr>
        <w:t>Encienda la cámara si se siente cómodo</w:t>
      </w:r>
    </w:p>
    <w:p w14:paraId="6EF0DACB" w14:textId="619571CB" w:rsidR="12333EC4" w:rsidRPr="00453D3A" w:rsidRDefault="616B65EC" w:rsidP="00453D3A">
      <w:pPr>
        <w:pStyle w:val="BulletedList"/>
        <w:spacing w:after="80"/>
        <w:rPr>
          <w:sz w:val="26"/>
          <w:szCs w:val="26"/>
        </w:rPr>
      </w:pPr>
      <w:r w:rsidRPr="00453D3A">
        <w:rPr>
          <w:sz w:val="26"/>
          <w:szCs w:val="26"/>
          <w:lang w:bidi="es-ES"/>
        </w:rPr>
        <w:t>Use el chat para compartir ideas, preguntas, recursos o herramientas</w:t>
      </w:r>
    </w:p>
    <w:p w14:paraId="4491CB50" w14:textId="6C62AF5C" w:rsidR="12333EC4" w:rsidRPr="00453D3A" w:rsidRDefault="616B65EC" w:rsidP="00453D3A">
      <w:pPr>
        <w:pStyle w:val="BulletedList"/>
        <w:spacing w:after="80"/>
        <w:rPr>
          <w:sz w:val="26"/>
          <w:szCs w:val="26"/>
        </w:rPr>
      </w:pPr>
      <w:r w:rsidRPr="00453D3A">
        <w:rPr>
          <w:sz w:val="26"/>
          <w:szCs w:val="26"/>
          <w:lang w:bidi="es-ES"/>
        </w:rPr>
        <w:t>Reaccione, reflexione o aporte sobre lo que otras personas digan</w:t>
      </w:r>
    </w:p>
    <w:p w14:paraId="564BA145" w14:textId="315B005C" w:rsidR="12333EC4" w:rsidRPr="00453D3A" w:rsidRDefault="616B65EC" w:rsidP="00453D3A">
      <w:pPr>
        <w:pStyle w:val="BulletedList"/>
        <w:spacing w:after="80"/>
        <w:rPr>
          <w:b/>
          <w:bCs/>
          <w:sz w:val="26"/>
          <w:szCs w:val="26"/>
        </w:rPr>
      </w:pPr>
      <w:r w:rsidRPr="00453D3A">
        <w:rPr>
          <w:sz w:val="26"/>
          <w:szCs w:val="26"/>
          <w:lang w:bidi="es-ES"/>
        </w:rPr>
        <w:t>Comparta desafíos o éxitos reales de su CIL</w:t>
      </w:r>
    </w:p>
    <w:p w14:paraId="39F7CB69" w14:textId="2ADB05F7" w:rsidR="0020685A" w:rsidRPr="00A375D3" w:rsidRDefault="616B65EC" w:rsidP="00956450">
      <w:pPr>
        <w:pStyle w:val="BulletedList"/>
        <w:numPr>
          <w:ilvl w:val="0"/>
          <w:numId w:val="0"/>
        </w:numPr>
        <w:ind w:left="-90" w:firstLine="90"/>
        <w:jc w:val="center"/>
        <w:rPr>
          <w:b/>
          <w:lang w:bidi="es-ES"/>
        </w:rPr>
      </w:pPr>
      <w:r w:rsidRPr="00453D3A">
        <w:rPr>
          <w:b/>
          <w:lang w:bidi="es-ES"/>
        </w:rPr>
        <w:t>Convirtamos ideas en acción: su voz es la parte más valiosa de esta sesión.</w:t>
      </w:r>
      <w:r w:rsidR="001138B5" w:rsidRPr="00453D3A">
        <w:rPr>
          <w:b/>
          <w:lang w:bidi="es-ES"/>
        </w:rPr>
        <w:br w:type="page"/>
      </w:r>
    </w:p>
    <w:p w14:paraId="70601392" w14:textId="43AE1889" w:rsidR="0020685A" w:rsidRPr="00990C21" w:rsidRDefault="7E5D7A56" w:rsidP="00153E6D">
      <w:pPr>
        <w:pStyle w:val="Heading1"/>
      </w:pPr>
      <w:r w:rsidRPr="00990C21">
        <w:lastRenderedPageBreak/>
        <w:t>Evaluación</w:t>
      </w:r>
    </w:p>
    <w:p w14:paraId="586BE4FA" w14:textId="486F5D95" w:rsidR="7BF69556" w:rsidRPr="00432712" w:rsidRDefault="7E5D7A56" w:rsidP="00457073">
      <w:pPr>
        <w:pStyle w:val="NoSpacing"/>
        <w:spacing w:afterLines="80" w:after="192" w:line="276" w:lineRule="auto"/>
        <w:rPr>
          <w:rFonts w:ascii="Montserrat" w:eastAsia="Montserrat" w:hAnsi="Montserrat" w:cs="Montserrat"/>
          <w:color w:val="000000" w:themeColor="text1"/>
          <w:sz w:val="27"/>
          <w:szCs w:val="27"/>
        </w:rPr>
      </w:pPr>
      <w:r w:rsidRPr="00432712">
        <w:rPr>
          <w:rFonts w:ascii="Montserrat" w:eastAsia="Montserrat" w:hAnsi="Montserrat" w:cs="Montserrat"/>
          <w:sz w:val="27"/>
          <w:szCs w:val="27"/>
          <w:lang w:bidi="es-ES"/>
        </w:rPr>
        <w:t>Gracias por participar en la actividad de Aprender y compartir del día de hoy.</w:t>
      </w:r>
    </w:p>
    <w:p w14:paraId="1E696828" w14:textId="756BECFB" w:rsidR="00453D3A" w:rsidRPr="00432712" w:rsidRDefault="7E5D7A56" w:rsidP="00457073">
      <w:pPr>
        <w:pStyle w:val="NoSpacing"/>
        <w:spacing w:afterLines="80" w:after="192" w:line="276" w:lineRule="auto"/>
        <w:rPr>
          <w:rFonts w:ascii="Montserrat" w:eastAsia="Montserrat" w:hAnsi="Montserrat" w:cs="Montserrat"/>
          <w:color w:val="000000" w:themeColor="text1"/>
          <w:sz w:val="27"/>
          <w:szCs w:val="27"/>
        </w:rPr>
      </w:pPr>
      <w:r w:rsidRPr="00432712">
        <w:rPr>
          <w:rFonts w:ascii="Montserrat" w:eastAsia="Montserrat" w:hAnsi="Montserrat" w:cs="Montserrat"/>
          <w:sz w:val="27"/>
          <w:szCs w:val="27"/>
          <w:lang w:bidi="es-ES"/>
        </w:rPr>
        <w:t>Sus comentarios son importantes y nos ayudan a planificar futuras capacitaciones.</w:t>
      </w:r>
    </w:p>
    <w:p w14:paraId="313C8562" w14:textId="28429C0D" w:rsidR="0020685A" w:rsidRPr="00432712" w:rsidRDefault="7E5D7A56" w:rsidP="00457073">
      <w:pPr>
        <w:pStyle w:val="NoSpacing"/>
        <w:spacing w:afterLines="80" w:after="192" w:line="276" w:lineRule="auto"/>
        <w:rPr>
          <w:rFonts w:ascii="Montserrat" w:eastAsia="Montserrat" w:hAnsi="Montserrat" w:cs="Montserrat"/>
          <w:color w:val="000000" w:themeColor="text1"/>
          <w:sz w:val="27"/>
          <w:szCs w:val="27"/>
        </w:rPr>
      </w:pPr>
      <w:r w:rsidRPr="00432712">
        <w:rPr>
          <w:rFonts w:ascii="Montserrat" w:eastAsia="Montserrat" w:hAnsi="Montserrat" w:cs="Montserrat"/>
          <w:sz w:val="27"/>
          <w:szCs w:val="27"/>
          <w:lang w:bidi="es-ES"/>
        </w:rPr>
        <w:t>Utilice el enlace en el chat para compartir sus comentarios.</w:t>
      </w:r>
    </w:p>
    <w:p w14:paraId="4E17788D" w14:textId="2E309679" w:rsidR="13DB123D" w:rsidRPr="00432712" w:rsidRDefault="5F272759" w:rsidP="00457073">
      <w:pPr>
        <w:spacing w:afterLines="80" w:after="192" w:line="276" w:lineRule="auto"/>
        <w:rPr>
          <w:sz w:val="27"/>
          <w:szCs w:val="27"/>
          <w:lang w:bidi="es-ES"/>
        </w:rPr>
      </w:pPr>
      <w:hyperlink r:id="rId42" w:history="1">
        <w:r w:rsidRPr="00432712">
          <w:rPr>
            <w:rStyle w:val="Hyperlink"/>
            <w:sz w:val="27"/>
            <w:szCs w:val="27"/>
            <w:lang w:bidi="es-ES"/>
          </w:rPr>
          <w:t>Enlace de evaluación</w:t>
        </w:r>
      </w:hyperlink>
      <w:r w:rsidRPr="00432712">
        <w:rPr>
          <w:sz w:val="27"/>
          <w:szCs w:val="27"/>
          <w:lang w:bidi="es-ES"/>
        </w:rPr>
        <w:t xml:space="preserve">: </w:t>
      </w:r>
    </w:p>
    <w:p w14:paraId="4EEBD1E8" w14:textId="47E0A233" w:rsidR="00457073" w:rsidRPr="00990C21" w:rsidRDefault="00457073" w:rsidP="00457073">
      <w:pPr>
        <w:rPr>
          <w:highlight w:val="green"/>
        </w:rPr>
      </w:pPr>
      <w:r>
        <w:fldChar w:fldCharType="begin"/>
      </w:r>
      <w:r>
        <w:instrText xml:space="preserve"> INCLUDEPICTURE "/Users/bethany.ncil/Library/Group Containers/UBF8T346G9.ms/WebArchiveCopyPasteTempFiles/com.microsoft.Word/large-LS-1-28-2026-qrcode.png" \* MERGEFORMATINET </w:instrText>
      </w:r>
      <w:r>
        <w:fldChar w:fldCharType="separate"/>
      </w:r>
      <w:r>
        <w:rPr>
          <w:noProof/>
        </w:rPr>
        <w:drawing>
          <wp:inline distT="0" distB="0" distL="0" distR="0" wp14:anchorId="0FBB4E1B" wp14:editId="1161A24F">
            <wp:extent cx="1335819" cy="1335819"/>
            <wp:effectExtent l="0" t="0" r="0" b="0"/>
            <wp:docPr id="711195863" name="Picture 1" descr="QR Code: https://umt.co1.qualtrics.com/jfe/form/SV_1UfZGJBIdSY29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95863" name="Picture 1" descr="QR Code: https://umt.co1.qualtrics.com/jfe/form/SV_1UfZGJBIdSY29Ku"/>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35819" cy="1335819"/>
                    </a:xfrm>
                    <a:prstGeom prst="rect">
                      <a:avLst/>
                    </a:prstGeom>
                    <a:noFill/>
                    <a:ln>
                      <a:noFill/>
                    </a:ln>
                  </pic:spPr>
                </pic:pic>
              </a:graphicData>
            </a:graphic>
          </wp:inline>
        </w:drawing>
      </w:r>
      <w:r>
        <w:fldChar w:fldCharType="end"/>
      </w:r>
    </w:p>
    <w:p w14:paraId="659605C6" w14:textId="0B4AE809" w:rsidR="084D63BB" w:rsidRPr="00990C21" w:rsidRDefault="084D63BB" w:rsidP="001F6416">
      <w:r w:rsidRPr="00990C21">
        <w:rPr>
          <w:lang w:bidi="es-ES"/>
        </w:rPr>
        <w:br w:type="page"/>
      </w:r>
    </w:p>
    <w:p w14:paraId="131D4A04" w14:textId="496F4218" w:rsidR="2A5F6D59" w:rsidRPr="00990C21" w:rsidRDefault="2A5F6D59" w:rsidP="00153E6D">
      <w:pPr>
        <w:pStyle w:val="Heading1"/>
      </w:pPr>
      <w:r w:rsidRPr="00990C21">
        <w:lastRenderedPageBreak/>
        <w:t xml:space="preserve">¡Próximos eventos en los que puede unirse! </w:t>
      </w:r>
    </w:p>
    <w:p w14:paraId="2DBC2E82" w14:textId="4450FB03" w:rsidR="00F97C25" w:rsidRPr="00432712" w:rsidRDefault="00F97C25" w:rsidP="001F6416">
      <w:pPr>
        <w:pStyle w:val="ListParagraph"/>
        <w:numPr>
          <w:ilvl w:val="0"/>
          <w:numId w:val="6"/>
        </w:numPr>
        <w:rPr>
          <w:rFonts w:eastAsiaTheme="minorEastAsia" w:cstheme="minorBidi"/>
          <w:b/>
          <w:bCs/>
          <w:sz w:val="26"/>
          <w:szCs w:val="26"/>
        </w:rPr>
      </w:pPr>
      <w:hyperlink r:id="rId44" w:anchor="/registration" w:history="1">
        <w:r w:rsidRPr="00432712">
          <w:rPr>
            <w:rStyle w:val="Hyperlink"/>
            <w:rFonts w:eastAsiaTheme="minorEastAsia" w:cstheme="minorBidi"/>
            <w:b/>
            <w:sz w:val="26"/>
            <w:szCs w:val="26"/>
            <w:lang w:bidi="es-ES"/>
          </w:rPr>
          <w:t>Pregunte lo que quiera</w:t>
        </w:r>
      </w:hyperlink>
      <w:r w:rsidR="00432712" w:rsidRPr="00432712">
        <w:rPr>
          <w:rFonts w:eastAsiaTheme="minorEastAsia" w:cstheme="minorBidi"/>
          <w:b/>
          <w:bCs/>
          <w:sz w:val="26"/>
          <w:szCs w:val="26"/>
          <w:lang w:bidi="es-ES"/>
        </w:rPr>
        <w:t>:</w:t>
      </w:r>
      <w:r w:rsidRPr="00432712">
        <w:rPr>
          <w:rFonts w:eastAsiaTheme="minorEastAsia" w:cstheme="minorBidi"/>
          <w:sz w:val="26"/>
          <w:szCs w:val="26"/>
          <w:lang w:bidi="es-ES"/>
        </w:rPr>
        <w:t xml:space="preserve"> 12 de febrero de 2025, 3 P. M. ET</w:t>
      </w:r>
    </w:p>
    <w:p w14:paraId="2750F856" w14:textId="51A8D764" w:rsidR="00F97C25" w:rsidRPr="00432712" w:rsidRDefault="00F97C25" w:rsidP="001F6416">
      <w:pPr>
        <w:pStyle w:val="ListParagraph"/>
        <w:numPr>
          <w:ilvl w:val="0"/>
          <w:numId w:val="6"/>
        </w:numPr>
        <w:rPr>
          <w:b/>
          <w:bCs/>
          <w:sz w:val="26"/>
          <w:szCs w:val="26"/>
        </w:rPr>
      </w:pPr>
      <w:hyperlink r:id="rId45" w:history="1">
        <w:r w:rsidRPr="00432712">
          <w:rPr>
            <w:rStyle w:val="Hyperlink"/>
            <w:rFonts w:eastAsiaTheme="minorEastAsia" w:cstheme="minorBidi"/>
            <w:b/>
            <w:sz w:val="26"/>
            <w:szCs w:val="26"/>
            <w:lang w:bidi="es-ES"/>
          </w:rPr>
          <w:t xml:space="preserve">Conexión SILC: Estrategias efectivas para recopilar opiniones del </w:t>
        </w:r>
        <w:r w:rsidRPr="00432712">
          <w:rPr>
            <w:rStyle w:val="Hyperlink"/>
            <w:rFonts w:eastAsiaTheme="minorEastAsia" w:cstheme="minorBidi"/>
            <w:b/>
            <w:bCs/>
            <w:sz w:val="26"/>
            <w:szCs w:val="26"/>
            <w:lang w:bidi="es-ES"/>
          </w:rPr>
          <w:t>público</w:t>
        </w:r>
      </w:hyperlink>
      <w:r w:rsidR="00432712" w:rsidRPr="00432712">
        <w:rPr>
          <w:b/>
          <w:bCs/>
          <w:sz w:val="26"/>
          <w:szCs w:val="26"/>
          <w:lang w:bidi="es-ES"/>
        </w:rPr>
        <w:t xml:space="preserve">: </w:t>
      </w:r>
      <w:r w:rsidRPr="00432712">
        <w:rPr>
          <w:sz w:val="26"/>
          <w:szCs w:val="26"/>
          <w:lang w:bidi="es-ES"/>
        </w:rPr>
        <w:t>17 de febrero de 2026, 3 P. M. ET</w:t>
      </w:r>
    </w:p>
    <w:p w14:paraId="7CE6D843" w14:textId="27656094" w:rsidR="00F97C25" w:rsidRPr="00432712" w:rsidRDefault="00F97C25" w:rsidP="001F6416">
      <w:pPr>
        <w:pStyle w:val="ListParagraph"/>
        <w:numPr>
          <w:ilvl w:val="0"/>
          <w:numId w:val="6"/>
        </w:numPr>
        <w:rPr>
          <w:sz w:val="26"/>
          <w:szCs w:val="26"/>
        </w:rPr>
      </w:pPr>
      <w:hyperlink r:id="rId46" w:anchor="/registration" w:history="1">
        <w:r w:rsidRPr="00432712">
          <w:rPr>
            <w:rStyle w:val="Hyperlink"/>
            <w:b/>
            <w:bCs/>
            <w:sz w:val="26"/>
            <w:szCs w:val="26"/>
            <w:lang w:bidi="es-ES"/>
          </w:rPr>
          <w:t>Aprender y compartir: Derechos y responsabilidades de los consumidores</w:t>
        </w:r>
      </w:hyperlink>
      <w:r w:rsidRPr="00432712">
        <w:rPr>
          <w:b/>
          <w:bCs/>
          <w:sz w:val="26"/>
          <w:szCs w:val="26"/>
          <w:lang w:bidi="es-ES"/>
        </w:rPr>
        <w:t>:</w:t>
      </w:r>
      <w:r w:rsidRPr="00432712">
        <w:rPr>
          <w:sz w:val="26"/>
          <w:szCs w:val="26"/>
          <w:lang w:bidi="es-ES"/>
        </w:rPr>
        <w:t xml:space="preserve"> 25 de febrero de 2026</w:t>
      </w:r>
    </w:p>
    <w:p w14:paraId="25661844" w14:textId="570CD916" w:rsidR="468679FF" w:rsidRPr="00990C21" w:rsidRDefault="468679FF" w:rsidP="001F6416"/>
    <w:p w14:paraId="5E82582A" w14:textId="77777777" w:rsidR="001948D7" w:rsidRPr="00990C21" w:rsidRDefault="001948D7" w:rsidP="001F6416">
      <w:pPr>
        <w:rPr>
          <w:color w:val="70003E"/>
          <w:sz w:val="32"/>
          <w:szCs w:val="32"/>
        </w:rPr>
      </w:pPr>
      <w:r w:rsidRPr="00990C21">
        <w:rPr>
          <w:lang w:bidi="es-ES"/>
        </w:rPr>
        <w:br w:type="page"/>
      </w:r>
    </w:p>
    <w:p w14:paraId="711FEA26" w14:textId="7B2F3E9F" w:rsidR="0020685A" w:rsidRPr="00990C21" w:rsidRDefault="1D2F7608" w:rsidP="00153E6D">
      <w:pPr>
        <w:pStyle w:val="Heading1"/>
      </w:pPr>
      <w:r w:rsidRPr="00990C21">
        <w:lastRenderedPageBreak/>
        <w:t>¡Cómo contactarnos!</w:t>
      </w:r>
    </w:p>
    <w:p w14:paraId="71D0FF49" w14:textId="6687896B" w:rsidR="0020685A" w:rsidRPr="00453D3A" w:rsidRDefault="4AC69094" w:rsidP="00083723">
      <w:pPr>
        <w:pStyle w:val="Heading2"/>
        <w:rPr>
          <w:rFonts w:eastAsia="Montserrat" w:cs="Montserrat"/>
          <w:sz w:val="26"/>
          <w:szCs w:val="26"/>
        </w:rPr>
      </w:pPr>
      <w:r w:rsidRPr="00453D3A">
        <w:rPr>
          <w:rFonts w:eastAsia="Montserrat" w:cs="Montserrat"/>
          <w:sz w:val="26"/>
          <w:szCs w:val="26"/>
          <w:lang w:bidi="es-ES"/>
        </w:rPr>
        <w:t xml:space="preserve">Sitio Web: </w:t>
      </w:r>
      <w:hyperlink r:id="rId47">
        <w:r w:rsidRPr="00453D3A">
          <w:rPr>
            <w:rStyle w:val="Hyperlink"/>
            <w:rFonts w:eastAsia="Montserrat" w:cs="Montserrat"/>
            <w:sz w:val="26"/>
            <w:szCs w:val="26"/>
            <w:lang w:bidi="es-ES"/>
          </w:rPr>
          <w:t>https://tinyurl.com/ILTTACenter</w:t>
        </w:r>
      </w:hyperlink>
      <w:r w:rsidRPr="00453D3A">
        <w:rPr>
          <w:rFonts w:eastAsia="Montserrat" w:cs="Montserrat"/>
          <w:sz w:val="26"/>
          <w:szCs w:val="26"/>
          <w:lang w:bidi="es-ES"/>
        </w:rPr>
        <w:t xml:space="preserve"> </w:t>
      </w:r>
    </w:p>
    <w:p w14:paraId="66D3CB96" w14:textId="66A6F4A0" w:rsidR="0020685A" w:rsidRPr="00453D3A" w:rsidRDefault="0020685A" w:rsidP="001F6416">
      <w:pPr>
        <w:rPr>
          <w:sz w:val="26"/>
          <w:szCs w:val="26"/>
        </w:rPr>
      </w:pPr>
      <w:r w:rsidRPr="00453D3A">
        <w:rPr>
          <w:sz w:val="26"/>
          <w:szCs w:val="26"/>
          <w:lang w:bidi="es-ES"/>
        </w:rPr>
        <w:t>Solicite capacitación o asistencia técnica (ayuda experta para su organización): complete un formulario en nuestro sitio web para hacernos saber cómo podemos ayudarlo.</w:t>
      </w:r>
    </w:p>
    <w:p w14:paraId="455C60DC" w14:textId="169A34DB" w:rsidR="0020685A" w:rsidRPr="00453D3A" w:rsidRDefault="4AC69094" w:rsidP="001F6416">
      <w:pPr>
        <w:rPr>
          <w:sz w:val="26"/>
          <w:szCs w:val="26"/>
        </w:rPr>
      </w:pPr>
      <w:r w:rsidRPr="00453D3A">
        <w:rPr>
          <w:rStyle w:val="Heading2Char"/>
          <w:rFonts w:eastAsia="Montserrat" w:cs="Montserrat"/>
          <w:sz w:val="26"/>
          <w:szCs w:val="26"/>
          <w:lang w:bidi="es-ES"/>
        </w:rPr>
        <w:t>Llame al</w:t>
      </w:r>
      <w:r w:rsidRPr="00453D3A">
        <w:rPr>
          <w:b/>
          <w:sz w:val="26"/>
          <w:szCs w:val="26"/>
          <w:lang w:bidi="es-ES"/>
        </w:rPr>
        <w:t>:</w:t>
      </w:r>
      <w:r w:rsidRPr="00453D3A">
        <w:rPr>
          <w:sz w:val="26"/>
          <w:szCs w:val="26"/>
          <w:lang w:bidi="es-ES"/>
        </w:rPr>
        <w:t> 406-243-5300 y alguien se comunicará con usted lo antes posible.</w:t>
      </w:r>
    </w:p>
    <w:p w14:paraId="248BF4FF" w14:textId="71801239" w:rsidR="00453D3A" w:rsidRDefault="00525C40" w:rsidP="00BD4C0D">
      <w:pPr>
        <w:spacing w:after="0"/>
        <w:rPr>
          <w:b/>
          <w:bCs/>
        </w:rPr>
      </w:pPr>
      <w:r w:rsidRPr="00453D3A">
        <w:rPr>
          <w:b/>
          <w:sz w:val="26"/>
          <w:szCs w:val="26"/>
          <w:lang w:bidi="es-ES"/>
        </w:rPr>
        <w:t>Inscríbase a eventos y para recibir anuncios:</w:t>
      </w:r>
      <w:r w:rsidRPr="00990C21">
        <w:rPr>
          <w:b/>
          <w:lang w:bidi="es-ES"/>
        </w:rPr>
        <w:t> </w:t>
      </w:r>
    </w:p>
    <w:p w14:paraId="6398450A" w14:textId="59481A3A" w:rsidR="00E60A05" w:rsidRPr="00990C21" w:rsidRDefault="00432712" w:rsidP="001F6416">
      <w:r w:rsidRPr="00453D3A">
        <w:rPr>
          <w:noProof/>
          <w:sz w:val="26"/>
          <w:szCs w:val="26"/>
          <w:lang w:bidi="es-ES"/>
        </w:rPr>
        <w:drawing>
          <wp:anchor distT="0" distB="0" distL="114300" distR="114300" simplePos="0" relativeHeight="251658240" behindDoc="0" locked="0" layoutInCell="1" allowOverlap="1" wp14:anchorId="77EC5C07" wp14:editId="5E24BC2B">
            <wp:simplePos x="0" y="0"/>
            <wp:positionH relativeFrom="margin">
              <wp:posOffset>-38100</wp:posOffset>
            </wp:positionH>
            <wp:positionV relativeFrom="margin">
              <wp:posOffset>2964042</wp:posOffset>
            </wp:positionV>
            <wp:extent cx="1148080" cy="1294130"/>
            <wp:effectExtent l="0" t="0" r="0" b="1270"/>
            <wp:wrapSquare wrapText="bothSides"/>
            <wp:docPr id="1458564048"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48">
                      <a:extLst>
                        <a:ext uri="{28A0092B-C50C-407E-A947-70E740481C1C}">
                          <a14:useLocalDpi xmlns:a14="http://schemas.microsoft.com/office/drawing/2010/main" val="0"/>
                        </a:ext>
                        <a:ext uri="{FF2B5EF4-FFF2-40B4-BE49-F238E27FC236}">
                          <a16:creationId xmlns:a16="http://schemas.microsoft.com/office/drawing/2014/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lc="http://schemas.openxmlformats.org/drawingml/2006/lockedCanvas" id="{D9C82E31-1366-33EA-53DE-47C4BF629C2C}"/>
                        </a:ext>
                      </a:extLst>
                    </a:blip>
                    <a:srcRect/>
                    <a:stretch>
                      <a:fillRect/>
                    </a:stretch>
                  </pic:blipFill>
                  <pic:spPr>
                    <a:xfrm>
                      <a:off x="0" y="0"/>
                      <a:ext cx="1148080" cy="1294130"/>
                    </a:xfrm>
                    <a:prstGeom prst="rect">
                      <a:avLst/>
                    </a:prstGeom>
                  </pic:spPr>
                </pic:pic>
              </a:graphicData>
            </a:graphic>
          </wp:anchor>
        </w:drawing>
      </w:r>
      <w:r w:rsidR="00525C40" w:rsidRPr="00453D3A">
        <w:rPr>
          <w:sz w:val="26"/>
          <w:szCs w:val="26"/>
          <w:lang w:bidi="es-ES"/>
        </w:rPr>
        <w:t>Visite nuestro sitio web para inscribirse a las actualizaciones sobre capacitaciones en vivo, asistencia técnica grupal, nuevas publicaciones y otros eventos en el Centro.</w:t>
      </w:r>
      <w:r w:rsidR="00E60A05" w:rsidRPr="00990C21">
        <w:rPr>
          <w:lang w:bidi="es-ES"/>
        </w:rPr>
        <w:br w:type="page"/>
      </w:r>
    </w:p>
    <w:p w14:paraId="07F3ACCB" w14:textId="52ACFEC9" w:rsidR="00E60A05" w:rsidRPr="00990C21" w:rsidRDefault="5A342086" w:rsidP="00153E6D">
      <w:pPr>
        <w:pStyle w:val="Heading1"/>
      </w:pPr>
      <w:r w:rsidRPr="00990C21">
        <w:lastRenderedPageBreak/>
        <w:t>Atribución del Centro IL T&amp;TA</w:t>
      </w:r>
    </w:p>
    <w:p w14:paraId="43BA3300" w14:textId="77777777" w:rsidR="002F3ACD" w:rsidRPr="00990C21" w:rsidRDefault="002F3ACD" w:rsidP="001F6416"/>
    <w:p w14:paraId="27400869" w14:textId="3A595250" w:rsidR="002F3ACD" w:rsidRPr="00990C21" w:rsidRDefault="6BEFA238" w:rsidP="001F6416">
      <w:r w:rsidRPr="00990C21">
        <w:rPr>
          <w:noProof/>
          <w:lang w:bidi="es-ES"/>
        </w:rPr>
        <w:drawing>
          <wp:inline distT="0" distB="0" distL="0" distR="0" wp14:anchorId="521DB4D2" wp14:editId="5D349642">
            <wp:extent cx="3714750" cy="1647825"/>
            <wp:effectExtent l="0" t="0" r="0" b="0"/>
            <wp:docPr id="1925303179" name="Picture 1925303179" descr="Logotipo del Centro de Capacitación y Asistencia Técnica en Vida Independiente (IL T&amp;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303179" name="Picture 1925303179" descr="Logotipo del Centro de Capacitación y Asistencia Técnica en Vida Independiente (IL T&amp;T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14750" cy="1647825"/>
                    </a:xfrm>
                    <a:prstGeom prst="rect">
                      <a:avLst/>
                    </a:prstGeom>
                  </pic:spPr>
                </pic:pic>
              </a:graphicData>
            </a:graphic>
          </wp:inline>
        </w:drawing>
      </w:r>
    </w:p>
    <w:p w14:paraId="08EF8965" w14:textId="77777777" w:rsidR="002F3ACD" w:rsidRPr="00990C21" w:rsidRDefault="002F3ACD" w:rsidP="001F6416"/>
    <w:p w14:paraId="042D9FD4" w14:textId="600E2DDB" w:rsidR="00E60A05" w:rsidRPr="00453D3A" w:rsidRDefault="00E60A05" w:rsidP="001F6416">
      <w:pPr>
        <w:rPr>
          <w:sz w:val="26"/>
          <w:szCs w:val="26"/>
        </w:rPr>
      </w:pPr>
      <w:r w:rsidRPr="00453D3A">
        <w:rPr>
          <w:sz w:val="26"/>
          <w:szCs w:val="26"/>
          <w:lang w:bidi="es-ES"/>
        </w:rPr>
        <w:t>Este proyecto se realiza mediante un contrato con la Administración de Discapacidades, Administración para la Vida Comunitaria, del Departamento de Salud y Servicios Humanos.</w:t>
      </w:r>
    </w:p>
    <w:p w14:paraId="2BCD1E96" w14:textId="47E98FE5" w:rsidR="47093652" w:rsidRPr="00990C21" w:rsidRDefault="47093652" w:rsidP="001F6416">
      <w:r w:rsidRPr="00990C21">
        <w:rPr>
          <w:lang w:bidi="es-ES"/>
        </w:rPr>
        <w:br w:type="page"/>
      </w:r>
    </w:p>
    <w:p w14:paraId="564933FB" w14:textId="1E7836EE" w:rsidR="20DE8142" w:rsidRPr="00253464" w:rsidRDefault="20DE8142" w:rsidP="00153E6D">
      <w:pPr>
        <w:pStyle w:val="Heading1"/>
        <w:rPr>
          <w:lang w:val="it-IT"/>
        </w:rPr>
      </w:pPr>
      <w:proofErr w:type="spellStart"/>
      <w:r w:rsidRPr="00253464">
        <w:rPr>
          <w:lang w:val="it-IT"/>
        </w:rPr>
        <w:lastRenderedPageBreak/>
        <w:t>Acerca</w:t>
      </w:r>
      <w:proofErr w:type="spellEnd"/>
      <w:r w:rsidRPr="00253464">
        <w:rPr>
          <w:lang w:val="it-IT"/>
        </w:rPr>
        <w:t xml:space="preserve"> del Centro IL T&amp;TA</w:t>
      </w:r>
    </w:p>
    <w:p w14:paraId="6611C963" w14:textId="3C7BD6DB" w:rsidR="20DE8142" w:rsidRPr="00453D3A" w:rsidRDefault="20DE8142" w:rsidP="001F6416">
      <w:pPr>
        <w:rPr>
          <w:sz w:val="26"/>
          <w:szCs w:val="26"/>
        </w:rPr>
      </w:pPr>
      <w:r w:rsidRPr="00453D3A">
        <w:rPr>
          <w:sz w:val="26"/>
          <w:szCs w:val="26"/>
          <w:lang w:bidi="es-ES"/>
        </w:rPr>
        <w:t xml:space="preserve">El Centro de Capacitación y Asistencia Técnica para la Vida Independiente (Centro IL T&amp;TA) está disponible para usted a través de un contrato con el Departamento de Salud y Servicios Humanos de los EE. UU. </w:t>
      </w:r>
    </w:p>
    <w:p w14:paraId="35CF68F0" w14:textId="7E4537BD" w:rsidR="20DE8142" w:rsidRPr="00453D3A" w:rsidRDefault="20DE8142" w:rsidP="001F6416">
      <w:pPr>
        <w:rPr>
          <w:sz w:val="26"/>
          <w:szCs w:val="26"/>
        </w:rPr>
      </w:pPr>
      <w:r w:rsidRPr="00453D3A">
        <w:rPr>
          <w:sz w:val="26"/>
          <w:szCs w:val="26"/>
          <w:lang w:bidi="es-ES"/>
        </w:rPr>
        <w:t xml:space="preserve">El Centro IL T&amp;TA proporciona capacitación experta y asistencia técnica a Centros para la Vida Independiente (CIL), Consejos para la Vida Independiente a Nivel Estatal (SILC) y Entidades Estatales Designadas (DSE). </w:t>
      </w:r>
    </w:p>
    <w:p w14:paraId="1052C329" w14:textId="628FD549" w:rsidR="00990C21" w:rsidRPr="00453D3A" w:rsidRDefault="20DE8142" w:rsidP="001F6416">
      <w:pPr>
        <w:rPr>
          <w:sz w:val="26"/>
          <w:szCs w:val="26"/>
        </w:rPr>
      </w:pPr>
      <w:r w:rsidRPr="00453D3A">
        <w:rPr>
          <w:sz w:val="26"/>
          <w:szCs w:val="26"/>
          <w:lang w:bidi="es-ES"/>
        </w:rPr>
        <w:t>El Centro es operado por el Instituto Rural para Comunidades Inclusivas de la Universidad de Montana.</w:t>
      </w:r>
    </w:p>
    <w:p w14:paraId="4D929527" w14:textId="42F629EF" w:rsidR="47093652" w:rsidRPr="00990C21" w:rsidRDefault="20DE8142" w:rsidP="001F6416">
      <w:r w:rsidRPr="00990C21">
        <w:rPr>
          <w:noProof/>
          <w:lang w:bidi="es-ES"/>
        </w:rPr>
        <w:drawing>
          <wp:inline distT="0" distB="0" distL="0" distR="0" wp14:anchorId="51EE9954" wp14:editId="6D0F4906">
            <wp:extent cx="2399323" cy="474980"/>
            <wp:effectExtent l="0" t="0" r="1270" b="0"/>
            <wp:docPr id="300248680" name="Picture 2" descr="University of Montana and IL T&amp;TA Center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49">
                      <a:extLst>
                        <a:ext uri="{28A0092B-C50C-407E-A947-70E740481C1C}">
                          <a14:useLocalDpi xmlns:a14="http://schemas.microsoft.com/office/drawing/2010/main" val="0"/>
                        </a:ext>
                      </a:extLst>
                    </a:blip>
                    <a:srcRect r="33897"/>
                    <a:stretch>
                      <a:fillRect/>
                    </a:stretch>
                  </pic:blipFill>
                  <pic:spPr bwMode="auto">
                    <a:xfrm>
                      <a:off x="0" y="0"/>
                      <a:ext cx="2399323" cy="474980"/>
                    </a:xfrm>
                    <a:prstGeom prst="rect">
                      <a:avLst/>
                    </a:prstGeom>
                    <a:ln>
                      <a:noFill/>
                    </a:ln>
                    <a:extLst>
                      <a:ext uri="{53640926-AAD7-44D8-BBD7-CCE9431645EC}">
                        <a14:shadowObscured xmlns:a14="http://schemas.microsoft.com/office/drawing/2010/main"/>
                      </a:ext>
                    </a:extLst>
                  </pic:spPr>
                </pic:pic>
              </a:graphicData>
            </a:graphic>
          </wp:inline>
        </w:drawing>
      </w:r>
      <w:r w:rsidR="00990C21" w:rsidRPr="00990C21">
        <w:rPr>
          <w:noProof/>
          <w:lang w:bidi="es-ES"/>
        </w:rPr>
        <w:drawing>
          <wp:inline distT="0" distB="0" distL="0" distR="0" wp14:anchorId="76A93B81" wp14:editId="47E5B7C6">
            <wp:extent cx="1103630" cy="488950"/>
            <wp:effectExtent l="0" t="0" r="1270" b="6350"/>
            <wp:docPr id="26396181" name="Picture 26396181" descr="Logotipo del Centro de Capacitación y Asistencia Técnica en Vida Independiente (IL T&amp;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96181" name="Picture 26396181" descr="Logotipo del Centro de Capacitación y Asistencia Técnica en Vida Independiente (IL T&amp;TA)."/>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103630" cy="488950"/>
                    </a:xfrm>
                    <a:prstGeom prst="rect">
                      <a:avLst/>
                    </a:prstGeom>
                  </pic:spPr>
                </pic:pic>
              </a:graphicData>
            </a:graphic>
          </wp:inline>
        </w:drawing>
      </w:r>
    </w:p>
    <w:sectPr w:rsidR="47093652" w:rsidRPr="00990C21" w:rsidSect="004F34B8">
      <w:headerReference w:type="default" r:id="rId51"/>
      <w:footerReference w:type="default" r:id="rId52"/>
      <w:headerReference w:type="first" r:id="rId53"/>
      <w:footerReference w:type="first" r:id="rId54"/>
      <w:pgSz w:w="7200" w:h="8640"/>
      <w:pgMar w:top="630" w:right="630" w:bottom="450" w:left="720"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CC64B" w14:textId="77777777" w:rsidR="00881414" w:rsidRDefault="00881414" w:rsidP="001F6416">
      <w:r>
        <w:separator/>
      </w:r>
    </w:p>
    <w:p w14:paraId="1EEFFF51" w14:textId="77777777" w:rsidR="00881414" w:rsidRDefault="00881414" w:rsidP="001F6416"/>
  </w:endnote>
  <w:endnote w:type="continuationSeparator" w:id="0">
    <w:p w14:paraId="6245EF90" w14:textId="77777777" w:rsidR="00881414" w:rsidRDefault="00881414" w:rsidP="001F6416">
      <w:r>
        <w:continuationSeparator/>
      </w:r>
    </w:p>
    <w:p w14:paraId="3004656B" w14:textId="77777777" w:rsidR="00881414" w:rsidRDefault="00881414" w:rsidP="001F6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DC44" w14:textId="55C5065C" w:rsidR="00153E6D" w:rsidRPr="00153E6D" w:rsidRDefault="00153E6D" w:rsidP="00153E6D">
    <w:pPr>
      <w:pStyle w:val="Footer"/>
      <w:jc w:val="center"/>
      <w:rPr>
        <w:sz w:val="16"/>
        <w:szCs w:val="16"/>
      </w:rPr>
    </w:pPr>
    <w:r w:rsidRPr="004A3578">
      <w:rPr>
        <w:sz w:val="16"/>
        <w:szCs w:val="16"/>
        <w:lang w:bidi="es-ES"/>
      </w:rPr>
      <w:t>Centro de Capacitación y Asistencia Técnica para la Vida Independiente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950"/>
      <w:gridCol w:w="1950"/>
      <w:gridCol w:w="1950"/>
    </w:tblGrid>
    <w:tr w:rsidR="47093652" w14:paraId="6EC6B996" w14:textId="77777777" w:rsidTr="47093652">
      <w:trPr>
        <w:trHeight w:val="300"/>
      </w:trPr>
      <w:tc>
        <w:tcPr>
          <w:tcW w:w="1950" w:type="dxa"/>
        </w:tcPr>
        <w:p w14:paraId="0D0736AE" w14:textId="338D0CA1" w:rsidR="47093652" w:rsidRDefault="47093652" w:rsidP="001F6416">
          <w:pPr>
            <w:pStyle w:val="Header"/>
          </w:pPr>
        </w:p>
      </w:tc>
      <w:tc>
        <w:tcPr>
          <w:tcW w:w="1950" w:type="dxa"/>
        </w:tcPr>
        <w:p w14:paraId="6F3F9D5F" w14:textId="5957888B" w:rsidR="47093652" w:rsidRDefault="47093652" w:rsidP="001F6416">
          <w:pPr>
            <w:pStyle w:val="Header"/>
          </w:pPr>
        </w:p>
      </w:tc>
      <w:tc>
        <w:tcPr>
          <w:tcW w:w="1950" w:type="dxa"/>
        </w:tcPr>
        <w:p w14:paraId="0667F7BA" w14:textId="134A7C2E" w:rsidR="47093652" w:rsidRDefault="47093652" w:rsidP="001F6416">
          <w:pPr>
            <w:pStyle w:val="Header"/>
          </w:pPr>
        </w:p>
      </w:tc>
    </w:tr>
  </w:tbl>
  <w:p w14:paraId="5F2F8185" w14:textId="744BCD4B" w:rsidR="47093652" w:rsidRDefault="47093652" w:rsidP="001F6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FD246" w14:textId="77777777" w:rsidR="00881414" w:rsidRDefault="00881414" w:rsidP="001F6416">
      <w:r>
        <w:separator/>
      </w:r>
    </w:p>
    <w:p w14:paraId="4BC2D365" w14:textId="77777777" w:rsidR="00881414" w:rsidRDefault="00881414" w:rsidP="001F6416"/>
  </w:footnote>
  <w:footnote w:type="continuationSeparator" w:id="0">
    <w:p w14:paraId="5C32D5E7" w14:textId="77777777" w:rsidR="00881414" w:rsidRDefault="00881414" w:rsidP="001F6416">
      <w:r>
        <w:continuationSeparator/>
      </w:r>
    </w:p>
    <w:p w14:paraId="2544E19A" w14:textId="77777777" w:rsidR="00881414" w:rsidRDefault="00881414" w:rsidP="001F64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35498273"/>
      <w:docPartObj>
        <w:docPartGallery w:val="Page Numbers (Top of Page)"/>
        <w:docPartUnique/>
      </w:docPartObj>
    </w:sdtPr>
    <w:sdtEndPr>
      <w:rPr>
        <w:noProof/>
      </w:rPr>
    </w:sdtEndPr>
    <w:sdtContent>
      <w:p w14:paraId="0DE53F45" w14:textId="2AA1B3A9" w:rsidR="0085483F" w:rsidRPr="00153E6D" w:rsidRDefault="47093652" w:rsidP="001F6416">
        <w:pPr>
          <w:spacing w:after="0"/>
          <w:jc w:val="right"/>
          <w:rPr>
            <w:sz w:val="20"/>
            <w:szCs w:val="20"/>
          </w:rPr>
        </w:pPr>
        <w:r w:rsidRPr="00153E6D">
          <w:rPr>
            <w:sz w:val="20"/>
            <w:szCs w:val="20"/>
            <w:lang w:bidi="es-ES"/>
          </w:rPr>
          <w:t xml:space="preserve">&gt;&gt; DIAPOSITIVA </w:t>
        </w:r>
        <w:r w:rsidR="0085483F" w:rsidRPr="00153E6D">
          <w:rPr>
            <w:noProof/>
            <w:sz w:val="20"/>
            <w:szCs w:val="20"/>
            <w:lang w:bidi="es-ES"/>
          </w:rPr>
          <w:fldChar w:fldCharType="begin"/>
        </w:r>
        <w:r w:rsidR="0085483F" w:rsidRPr="00153E6D">
          <w:rPr>
            <w:sz w:val="20"/>
            <w:szCs w:val="20"/>
            <w:lang w:bidi="es-ES"/>
          </w:rPr>
          <w:instrText xml:space="preserve"> PAGE   \* MERGEFORMAT </w:instrText>
        </w:r>
        <w:r w:rsidR="0085483F" w:rsidRPr="00153E6D">
          <w:rPr>
            <w:sz w:val="20"/>
            <w:szCs w:val="20"/>
            <w:lang w:bidi="es-ES"/>
          </w:rPr>
          <w:fldChar w:fldCharType="separate"/>
        </w:r>
        <w:r w:rsidRPr="00153E6D">
          <w:rPr>
            <w:noProof/>
            <w:sz w:val="20"/>
            <w:szCs w:val="20"/>
            <w:lang w:bidi="es-ES"/>
          </w:rPr>
          <w:t>2</w:t>
        </w:r>
        <w:r w:rsidR="0085483F" w:rsidRPr="00153E6D">
          <w:rPr>
            <w:noProof/>
            <w:sz w:val="20"/>
            <w:szCs w:val="20"/>
            <w:lang w:bidi="es-ES"/>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950"/>
      <w:gridCol w:w="1950"/>
      <w:gridCol w:w="1950"/>
    </w:tblGrid>
    <w:tr w:rsidR="47093652" w14:paraId="3EA359A8" w14:textId="77777777" w:rsidTr="47093652">
      <w:trPr>
        <w:trHeight w:val="300"/>
      </w:trPr>
      <w:tc>
        <w:tcPr>
          <w:tcW w:w="1950" w:type="dxa"/>
        </w:tcPr>
        <w:p w14:paraId="10FD1CD6" w14:textId="2A955C0A" w:rsidR="47093652" w:rsidRDefault="47093652" w:rsidP="001F6416">
          <w:pPr>
            <w:pStyle w:val="Header"/>
          </w:pPr>
        </w:p>
      </w:tc>
      <w:tc>
        <w:tcPr>
          <w:tcW w:w="1950" w:type="dxa"/>
        </w:tcPr>
        <w:p w14:paraId="69F51809" w14:textId="39856930" w:rsidR="47093652" w:rsidRDefault="47093652" w:rsidP="001F6416">
          <w:pPr>
            <w:pStyle w:val="Header"/>
          </w:pPr>
        </w:p>
      </w:tc>
      <w:tc>
        <w:tcPr>
          <w:tcW w:w="1950" w:type="dxa"/>
        </w:tcPr>
        <w:p w14:paraId="2B5E6A36" w14:textId="4AE4E1D1" w:rsidR="47093652" w:rsidRDefault="47093652" w:rsidP="001F6416">
          <w:pPr>
            <w:pStyle w:val="Header"/>
          </w:pPr>
        </w:p>
      </w:tc>
    </w:tr>
  </w:tbl>
  <w:p w14:paraId="49552405" w14:textId="5996D022" w:rsidR="47093652" w:rsidRDefault="47093652" w:rsidP="001F6416">
    <w:pPr>
      <w:pStyle w:val="Header"/>
    </w:pPr>
  </w:p>
</w:hdr>
</file>

<file path=word/intelligence2.xml><?xml version="1.0" encoding="utf-8"?>
<int2:intelligence xmlns:int2="http://schemas.microsoft.com/office/intelligence/2020/intelligence" xmlns:oel="http://schemas.microsoft.com/office/2019/extlst">
  <int2:observations>
    <int2:textHash int2:hashCode="VX+09cH41l5JPg" int2:id="IXEPAd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817"/>
    <w:multiLevelType w:val="multilevel"/>
    <w:tmpl w:val="B820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85648"/>
    <w:multiLevelType w:val="hybridMultilevel"/>
    <w:tmpl w:val="D012EC6C"/>
    <w:lvl w:ilvl="0" w:tplc="B5AC400E">
      <w:start w:val="1"/>
      <w:numFmt w:val="bullet"/>
      <w:lvlText w:val=""/>
      <w:lvlJc w:val="left"/>
      <w:pPr>
        <w:ind w:left="720" w:hanging="360"/>
      </w:pPr>
      <w:rPr>
        <w:rFonts w:ascii="Symbol" w:hAnsi="Symbol" w:hint="default"/>
        <w:color w:val="000000" w:themeColor="text1"/>
        <w:sz w:val="28"/>
        <w:szCs w:val="28"/>
      </w:rPr>
    </w:lvl>
    <w:lvl w:ilvl="1" w:tplc="7A22FF8C">
      <w:start w:val="1"/>
      <w:numFmt w:val="bullet"/>
      <w:pStyle w:val="2ndLevelBullet"/>
      <w:lvlText w:val="o"/>
      <w:lvlJc w:val="left"/>
      <w:pPr>
        <w:ind w:left="1440" w:hanging="360"/>
      </w:pPr>
      <w:rPr>
        <w:rFonts w:ascii="Courier New" w:hAnsi="Courier New" w:hint="default"/>
      </w:rPr>
    </w:lvl>
    <w:lvl w:ilvl="2" w:tplc="F7007046">
      <w:start w:val="1"/>
      <w:numFmt w:val="bullet"/>
      <w:pStyle w:val="3rdLeve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2" w15:restartNumberingAfterBreak="0">
    <w:nsid w:val="12F3361E"/>
    <w:multiLevelType w:val="multilevel"/>
    <w:tmpl w:val="96DC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92C0F"/>
    <w:multiLevelType w:val="multilevel"/>
    <w:tmpl w:val="D6E8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63209"/>
    <w:multiLevelType w:val="multilevel"/>
    <w:tmpl w:val="769CA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A3323"/>
    <w:multiLevelType w:val="multilevel"/>
    <w:tmpl w:val="04A0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397712"/>
    <w:multiLevelType w:val="multilevel"/>
    <w:tmpl w:val="66FA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B09B49"/>
    <w:multiLevelType w:val="hybridMultilevel"/>
    <w:tmpl w:val="E74852C0"/>
    <w:lvl w:ilvl="0" w:tplc="11462FA4">
      <w:start w:val="1"/>
      <w:numFmt w:val="bullet"/>
      <w:lvlText w:val="·"/>
      <w:lvlJc w:val="left"/>
      <w:pPr>
        <w:ind w:left="720" w:hanging="360"/>
      </w:pPr>
      <w:rPr>
        <w:rFonts w:ascii="Symbol" w:hAnsi="Symbol" w:hint="default"/>
      </w:rPr>
    </w:lvl>
    <w:lvl w:ilvl="1" w:tplc="08C0FC3A">
      <w:start w:val="1"/>
      <w:numFmt w:val="bullet"/>
      <w:lvlText w:val="o"/>
      <w:lvlJc w:val="left"/>
      <w:pPr>
        <w:ind w:left="1440" w:hanging="360"/>
      </w:pPr>
      <w:rPr>
        <w:rFonts w:ascii="Courier New" w:hAnsi="Courier New" w:hint="default"/>
      </w:rPr>
    </w:lvl>
    <w:lvl w:ilvl="2" w:tplc="0AACE954">
      <w:start w:val="1"/>
      <w:numFmt w:val="bullet"/>
      <w:lvlText w:val=""/>
      <w:lvlJc w:val="left"/>
      <w:pPr>
        <w:ind w:left="2160" w:hanging="360"/>
      </w:pPr>
      <w:rPr>
        <w:rFonts w:ascii="Wingdings" w:hAnsi="Wingdings" w:hint="default"/>
      </w:rPr>
    </w:lvl>
    <w:lvl w:ilvl="3" w:tplc="DF5C52D6">
      <w:start w:val="1"/>
      <w:numFmt w:val="bullet"/>
      <w:lvlText w:val=""/>
      <w:lvlJc w:val="left"/>
      <w:pPr>
        <w:ind w:left="2880" w:hanging="360"/>
      </w:pPr>
      <w:rPr>
        <w:rFonts w:ascii="Symbol" w:hAnsi="Symbol" w:hint="default"/>
      </w:rPr>
    </w:lvl>
    <w:lvl w:ilvl="4" w:tplc="5502A698">
      <w:start w:val="1"/>
      <w:numFmt w:val="bullet"/>
      <w:lvlText w:val="o"/>
      <w:lvlJc w:val="left"/>
      <w:pPr>
        <w:ind w:left="3600" w:hanging="360"/>
      </w:pPr>
      <w:rPr>
        <w:rFonts w:ascii="Courier New" w:hAnsi="Courier New" w:hint="default"/>
      </w:rPr>
    </w:lvl>
    <w:lvl w:ilvl="5" w:tplc="A99C5C7E">
      <w:start w:val="1"/>
      <w:numFmt w:val="bullet"/>
      <w:lvlText w:val=""/>
      <w:lvlJc w:val="left"/>
      <w:pPr>
        <w:ind w:left="4320" w:hanging="360"/>
      </w:pPr>
      <w:rPr>
        <w:rFonts w:ascii="Wingdings" w:hAnsi="Wingdings" w:hint="default"/>
      </w:rPr>
    </w:lvl>
    <w:lvl w:ilvl="6" w:tplc="B5B46702">
      <w:start w:val="1"/>
      <w:numFmt w:val="bullet"/>
      <w:lvlText w:val=""/>
      <w:lvlJc w:val="left"/>
      <w:pPr>
        <w:ind w:left="5040" w:hanging="360"/>
      </w:pPr>
      <w:rPr>
        <w:rFonts w:ascii="Symbol" w:hAnsi="Symbol" w:hint="default"/>
      </w:rPr>
    </w:lvl>
    <w:lvl w:ilvl="7" w:tplc="17EAEA60">
      <w:start w:val="1"/>
      <w:numFmt w:val="bullet"/>
      <w:lvlText w:val="o"/>
      <w:lvlJc w:val="left"/>
      <w:pPr>
        <w:ind w:left="5760" w:hanging="360"/>
      </w:pPr>
      <w:rPr>
        <w:rFonts w:ascii="Courier New" w:hAnsi="Courier New" w:hint="default"/>
      </w:rPr>
    </w:lvl>
    <w:lvl w:ilvl="8" w:tplc="2518605C">
      <w:start w:val="1"/>
      <w:numFmt w:val="bullet"/>
      <w:lvlText w:val=""/>
      <w:lvlJc w:val="left"/>
      <w:pPr>
        <w:ind w:left="6480" w:hanging="360"/>
      </w:pPr>
      <w:rPr>
        <w:rFonts w:ascii="Wingdings" w:hAnsi="Wingdings" w:hint="default"/>
      </w:rPr>
    </w:lvl>
  </w:abstractNum>
  <w:abstractNum w:abstractNumId="8" w15:restartNumberingAfterBreak="0">
    <w:nsid w:val="57D0F418"/>
    <w:multiLevelType w:val="hybridMultilevel"/>
    <w:tmpl w:val="FEC8F3EC"/>
    <w:lvl w:ilvl="0" w:tplc="629A1686">
      <w:start w:val="1"/>
      <w:numFmt w:val="bullet"/>
      <w:lvlText w:val=""/>
      <w:lvlJc w:val="left"/>
      <w:pPr>
        <w:ind w:left="720" w:hanging="360"/>
      </w:pPr>
      <w:rPr>
        <w:rFonts w:ascii="Symbol" w:hAnsi="Symbol" w:hint="default"/>
      </w:rPr>
    </w:lvl>
    <w:lvl w:ilvl="1" w:tplc="6602E158">
      <w:start w:val="1"/>
      <w:numFmt w:val="bullet"/>
      <w:lvlText w:val="o"/>
      <w:lvlJc w:val="left"/>
      <w:pPr>
        <w:ind w:left="1440" w:hanging="360"/>
      </w:pPr>
      <w:rPr>
        <w:rFonts w:ascii="Courier New" w:hAnsi="Courier New" w:hint="default"/>
      </w:rPr>
    </w:lvl>
    <w:lvl w:ilvl="2" w:tplc="81482136">
      <w:start w:val="1"/>
      <w:numFmt w:val="bullet"/>
      <w:lvlText w:val=""/>
      <w:lvlJc w:val="left"/>
      <w:pPr>
        <w:ind w:left="2160" w:hanging="360"/>
      </w:pPr>
      <w:rPr>
        <w:rFonts w:ascii="Wingdings" w:hAnsi="Wingdings" w:hint="default"/>
      </w:rPr>
    </w:lvl>
    <w:lvl w:ilvl="3" w:tplc="6BD44658">
      <w:start w:val="1"/>
      <w:numFmt w:val="bullet"/>
      <w:lvlText w:val=""/>
      <w:lvlJc w:val="left"/>
      <w:pPr>
        <w:ind w:left="2880" w:hanging="360"/>
      </w:pPr>
      <w:rPr>
        <w:rFonts w:ascii="Symbol" w:hAnsi="Symbol" w:hint="default"/>
      </w:rPr>
    </w:lvl>
    <w:lvl w:ilvl="4" w:tplc="E9EE17EE">
      <w:start w:val="1"/>
      <w:numFmt w:val="bullet"/>
      <w:lvlText w:val="o"/>
      <w:lvlJc w:val="left"/>
      <w:pPr>
        <w:ind w:left="3600" w:hanging="360"/>
      </w:pPr>
      <w:rPr>
        <w:rFonts w:ascii="Courier New" w:hAnsi="Courier New" w:hint="default"/>
      </w:rPr>
    </w:lvl>
    <w:lvl w:ilvl="5" w:tplc="6A62A41E">
      <w:start w:val="1"/>
      <w:numFmt w:val="bullet"/>
      <w:lvlText w:val=""/>
      <w:lvlJc w:val="left"/>
      <w:pPr>
        <w:ind w:left="4320" w:hanging="360"/>
      </w:pPr>
      <w:rPr>
        <w:rFonts w:ascii="Wingdings" w:hAnsi="Wingdings" w:hint="default"/>
      </w:rPr>
    </w:lvl>
    <w:lvl w:ilvl="6" w:tplc="C4CC7582">
      <w:start w:val="1"/>
      <w:numFmt w:val="bullet"/>
      <w:lvlText w:val=""/>
      <w:lvlJc w:val="left"/>
      <w:pPr>
        <w:ind w:left="5040" w:hanging="360"/>
      </w:pPr>
      <w:rPr>
        <w:rFonts w:ascii="Symbol" w:hAnsi="Symbol" w:hint="default"/>
      </w:rPr>
    </w:lvl>
    <w:lvl w:ilvl="7" w:tplc="6CD0F37E">
      <w:start w:val="1"/>
      <w:numFmt w:val="bullet"/>
      <w:lvlText w:val="o"/>
      <w:lvlJc w:val="left"/>
      <w:pPr>
        <w:ind w:left="5760" w:hanging="360"/>
      </w:pPr>
      <w:rPr>
        <w:rFonts w:ascii="Courier New" w:hAnsi="Courier New" w:hint="default"/>
      </w:rPr>
    </w:lvl>
    <w:lvl w:ilvl="8" w:tplc="DC008C9E">
      <w:start w:val="1"/>
      <w:numFmt w:val="bullet"/>
      <w:lvlText w:val=""/>
      <w:lvlJc w:val="left"/>
      <w:pPr>
        <w:ind w:left="6480" w:hanging="360"/>
      </w:pPr>
      <w:rPr>
        <w:rFonts w:ascii="Wingdings" w:hAnsi="Wingdings" w:hint="default"/>
      </w:rPr>
    </w:lvl>
  </w:abstractNum>
  <w:abstractNum w:abstractNumId="9" w15:restartNumberingAfterBreak="0">
    <w:nsid w:val="63394071"/>
    <w:multiLevelType w:val="hybridMultilevel"/>
    <w:tmpl w:val="A51CC332"/>
    <w:lvl w:ilvl="0" w:tplc="E34457AE">
      <w:start w:val="1"/>
      <w:numFmt w:val="bullet"/>
      <w:lvlText w:val=""/>
      <w:lvlJc w:val="left"/>
      <w:pPr>
        <w:ind w:left="720" w:hanging="360"/>
      </w:pPr>
      <w:rPr>
        <w:rFonts w:ascii="Symbol" w:hAnsi="Symbol" w:hint="default"/>
      </w:rPr>
    </w:lvl>
    <w:lvl w:ilvl="1" w:tplc="2834A0B0">
      <w:start w:val="1"/>
      <w:numFmt w:val="bullet"/>
      <w:lvlText w:val="o"/>
      <w:lvlJc w:val="left"/>
      <w:pPr>
        <w:ind w:left="1440" w:hanging="360"/>
      </w:pPr>
      <w:rPr>
        <w:rFonts w:ascii="Courier New" w:hAnsi="Courier New" w:hint="default"/>
      </w:rPr>
    </w:lvl>
    <w:lvl w:ilvl="2" w:tplc="23C6EB88">
      <w:start w:val="1"/>
      <w:numFmt w:val="bullet"/>
      <w:lvlText w:val=""/>
      <w:lvlJc w:val="left"/>
      <w:pPr>
        <w:ind w:left="2160" w:hanging="360"/>
      </w:pPr>
      <w:rPr>
        <w:rFonts w:ascii="Wingdings" w:hAnsi="Wingdings" w:hint="default"/>
      </w:rPr>
    </w:lvl>
    <w:lvl w:ilvl="3" w:tplc="63F41ECE">
      <w:start w:val="1"/>
      <w:numFmt w:val="bullet"/>
      <w:lvlText w:val=""/>
      <w:lvlJc w:val="left"/>
      <w:pPr>
        <w:ind w:left="2880" w:hanging="360"/>
      </w:pPr>
      <w:rPr>
        <w:rFonts w:ascii="Symbol" w:hAnsi="Symbol" w:hint="default"/>
      </w:rPr>
    </w:lvl>
    <w:lvl w:ilvl="4" w:tplc="31807450">
      <w:start w:val="1"/>
      <w:numFmt w:val="bullet"/>
      <w:lvlText w:val="o"/>
      <w:lvlJc w:val="left"/>
      <w:pPr>
        <w:ind w:left="3600" w:hanging="360"/>
      </w:pPr>
      <w:rPr>
        <w:rFonts w:ascii="Courier New" w:hAnsi="Courier New" w:hint="default"/>
      </w:rPr>
    </w:lvl>
    <w:lvl w:ilvl="5" w:tplc="87F0978A">
      <w:start w:val="1"/>
      <w:numFmt w:val="bullet"/>
      <w:lvlText w:val=""/>
      <w:lvlJc w:val="left"/>
      <w:pPr>
        <w:ind w:left="4320" w:hanging="360"/>
      </w:pPr>
      <w:rPr>
        <w:rFonts w:ascii="Wingdings" w:hAnsi="Wingdings" w:hint="default"/>
      </w:rPr>
    </w:lvl>
    <w:lvl w:ilvl="6" w:tplc="F56AA464">
      <w:start w:val="1"/>
      <w:numFmt w:val="bullet"/>
      <w:lvlText w:val=""/>
      <w:lvlJc w:val="left"/>
      <w:pPr>
        <w:ind w:left="5040" w:hanging="360"/>
      </w:pPr>
      <w:rPr>
        <w:rFonts w:ascii="Symbol" w:hAnsi="Symbol" w:hint="default"/>
      </w:rPr>
    </w:lvl>
    <w:lvl w:ilvl="7" w:tplc="19ECDB02">
      <w:start w:val="1"/>
      <w:numFmt w:val="bullet"/>
      <w:lvlText w:val="o"/>
      <w:lvlJc w:val="left"/>
      <w:pPr>
        <w:ind w:left="5760" w:hanging="360"/>
      </w:pPr>
      <w:rPr>
        <w:rFonts w:ascii="Courier New" w:hAnsi="Courier New" w:hint="default"/>
      </w:rPr>
    </w:lvl>
    <w:lvl w:ilvl="8" w:tplc="99C80404">
      <w:start w:val="1"/>
      <w:numFmt w:val="bullet"/>
      <w:lvlText w:val=""/>
      <w:lvlJc w:val="left"/>
      <w:pPr>
        <w:ind w:left="6480" w:hanging="360"/>
      </w:pPr>
      <w:rPr>
        <w:rFonts w:ascii="Wingdings" w:hAnsi="Wingdings" w:hint="default"/>
      </w:rPr>
    </w:lvl>
  </w:abstractNum>
  <w:abstractNum w:abstractNumId="10" w15:restartNumberingAfterBreak="0">
    <w:nsid w:val="7408361A"/>
    <w:multiLevelType w:val="hybridMultilevel"/>
    <w:tmpl w:val="EE7CB04C"/>
    <w:lvl w:ilvl="0" w:tplc="F36AE5D8">
      <w:start w:val="1"/>
      <w:numFmt w:val="bullet"/>
      <w:pStyle w:val="BulletedList"/>
      <w:lvlText w:val="·"/>
      <w:lvlJc w:val="left"/>
      <w:pPr>
        <w:ind w:left="450" w:hanging="360"/>
      </w:pPr>
      <w:rPr>
        <w:rFonts w:ascii="Symbol" w:hAnsi="Symbol" w:hint="default"/>
      </w:rPr>
    </w:lvl>
    <w:lvl w:ilvl="1" w:tplc="F8BE5068">
      <w:start w:val="1"/>
      <w:numFmt w:val="bullet"/>
      <w:lvlText w:val="o"/>
      <w:lvlJc w:val="left"/>
      <w:pPr>
        <w:ind w:left="1440" w:hanging="360"/>
      </w:pPr>
      <w:rPr>
        <w:rFonts w:ascii="Courier New" w:hAnsi="Courier New" w:hint="default"/>
      </w:rPr>
    </w:lvl>
    <w:lvl w:ilvl="2" w:tplc="07D017AA">
      <w:start w:val="1"/>
      <w:numFmt w:val="bullet"/>
      <w:lvlText w:val=""/>
      <w:lvlJc w:val="left"/>
      <w:pPr>
        <w:ind w:left="2160" w:hanging="360"/>
      </w:pPr>
      <w:rPr>
        <w:rFonts w:ascii="Wingdings" w:hAnsi="Wingdings" w:hint="default"/>
      </w:rPr>
    </w:lvl>
    <w:lvl w:ilvl="3" w:tplc="278A460A">
      <w:start w:val="1"/>
      <w:numFmt w:val="bullet"/>
      <w:lvlText w:val=""/>
      <w:lvlJc w:val="left"/>
      <w:pPr>
        <w:ind w:left="2880" w:hanging="360"/>
      </w:pPr>
      <w:rPr>
        <w:rFonts w:ascii="Symbol" w:hAnsi="Symbol" w:hint="default"/>
      </w:rPr>
    </w:lvl>
    <w:lvl w:ilvl="4" w:tplc="7088B324">
      <w:start w:val="1"/>
      <w:numFmt w:val="bullet"/>
      <w:lvlText w:val="o"/>
      <w:lvlJc w:val="left"/>
      <w:pPr>
        <w:ind w:left="3600" w:hanging="360"/>
      </w:pPr>
      <w:rPr>
        <w:rFonts w:ascii="Courier New" w:hAnsi="Courier New" w:hint="default"/>
      </w:rPr>
    </w:lvl>
    <w:lvl w:ilvl="5" w:tplc="FAFA018E">
      <w:start w:val="1"/>
      <w:numFmt w:val="bullet"/>
      <w:lvlText w:val=""/>
      <w:lvlJc w:val="left"/>
      <w:pPr>
        <w:ind w:left="4320" w:hanging="360"/>
      </w:pPr>
      <w:rPr>
        <w:rFonts w:ascii="Wingdings" w:hAnsi="Wingdings" w:hint="default"/>
      </w:rPr>
    </w:lvl>
    <w:lvl w:ilvl="6" w:tplc="EEBC5872">
      <w:start w:val="1"/>
      <w:numFmt w:val="bullet"/>
      <w:lvlText w:val=""/>
      <w:lvlJc w:val="left"/>
      <w:pPr>
        <w:ind w:left="5040" w:hanging="360"/>
      </w:pPr>
      <w:rPr>
        <w:rFonts w:ascii="Symbol" w:hAnsi="Symbol" w:hint="default"/>
      </w:rPr>
    </w:lvl>
    <w:lvl w:ilvl="7" w:tplc="83106F88">
      <w:start w:val="1"/>
      <w:numFmt w:val="bullet"/>
      <w:lvlText w:val="o"/>
      <w:lvlJc w:val="left"/>
      <w:pPr>
        <w:ind w:left="5760" w:hanging="360"/>
      </w:pPr>
      <w:rPr>
        <w:rFonts w:ascii="Courier New" w:hAnsi="Courier New" w:hint="default"/>
      </w:rPr>
    </w:lvl>
    <w:lvl w:ilvl="8" w:tplc="111E24DE">
      <w:start w:val="1"/>
      <w:numFmt w:val="bullet"/>
      <w:lvlText w:val=""/>
      <w:lvlJc w:val="left"/>
      <w:pPr>
        <w:ind w:left="6480" w:hanging="360"/>
      </w:pPr>
      <w:rPr>
        <w:rFonts w:ascii="Wingdings" w:hAnsi="Wingdings" w:hint="default"/>
      </w:rPr>
    </w:lvl>
  </w:abstractNum>
  <w:abstractNum w:abstractNumId="11" w15:restartNumberingAfterBreak="0">
    <w:nsid w:val="768D5BFC"/>
    <w:multiLevelType w:val="multilevel"/>
    <w:tmpl w:val="2DFC6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306AAB"/>
    <w:multiLevelType w:val="multilevel"/>
    <w:tmpl w:val="FB8A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75450">
    <w:abstractNumId w:val="10"/>
  </w:num>
  <w:num w:numId="2" w16cid:durableId="2112242008">
    <w:abstractNumId w:val="7"/>
  </w:num>
  <w:num w:numId="3" w16cid:durableId="564998042">
    <w:abstractNumId w:val="8"/>
  </w:num>
  <w:num w:numId="4" w16cid:durableId="365716398">
    <w:abstractNumId w:val="1"/>
  </w:num>
  <w:num w:numId="5" w16cid:durableId="1778940166">
    <w:abstractNumId w:val="11"/>
  </w:num>
  <w:num w:numId="6" w16cid:durableId="1563247203">
    <w:abstractNumId w:val="9"/>
  </w:num>
  <w:num w:numId="7" w16cid:durableId="968389935">
    <w:abstractNumId w:val="6"/>
  </w:num>
  <w:num w:numId="8" w16cid:durableId="278339052">
    <w:abstractNumId w:val="12"/>
  </w:num>
  <w:num w:numId="9" w16cid:durableId="1796437623">
    <w:abstractNumId w:val="3"/>
  </w:num>
  <w:num w:numId="10" w16cid:durableId="1986860076">
    <w:abstractNumId w:val="0"/>
  </w:num>
  <w:num w:numId="11" w16cid:durableId="20858754">
    <w:abstractNumId w:val="5"/>
  </w:num>
  <w:num w:numId="12" w16cid:durableId="1793940913">
    <w:abstractNumId w:val="2"/>
  </w:num>
  <w:num w:numId="13" w16cid:durableId="110842882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rQUA5R0/JywAAAA="/>
  </w:docVars>
  <w:rsids>
    <w:rsidRoot w:val="74CFD75A"/>
    <w:rsid w:val="00001736"/>
    <w:rsid w:val="0002334E"/>
    <w:rsid w:val="00025BF1"/>
    <w:rsid w:val="00026081"/>
    <w:rsid w:val="00026B92"/>
    <w:rsid w:val="00034983"/>
    <w:rsid w:val="00035667"/>
    <w:rsid w:val="00040884"/>
    <w:rsid w:val="000440E9"/>
    <w:rsid w:val="000470F7"/>
    <w:rsid w:val="000503F9"/>
    <w:rsid w:val="00053670"/>
    <w:rsid w:val="000561F0"/>
    <w:rsid w:val="0005651B"/>
    <w:rsid w:val="000622D7"/>
    <w:rsid w:val="00070557"/>
    <w:rsid w:val="0007264C"/>
    <w:rsid w:val="00080F44"/>
    <w:rsid w:val="00083723"/>
    <w:rsid w:val="0008692B"/>
    <w:rsid w:val="00090C8C"/>
    <w:rsid w:val="00092668"/>
    <w:rsid w:val="00094CE5"/>
    <w:rsid w:val="000B663D"/>
    <w:rsid w:val="000B7C7A"/>
    <w:rsid w:val="000C7ADC"/>
    <w:rsid w:val="000E05A5"/>
    <w:rsid w:val="000E453E"/>
    <w:rsid w:val="000E461F"/>
    <w:rsid w:val="000F08A5"/>
    <w:rsid w:val="00100646"/>
    <w:rsid w:val="00101357"/>
    <w:rsid w:val="00106EB9"/>
    <w:rsid w:val="001138B5"/>
    <w:rsid w:val="00115267"/>
    <w:rsid w:val="00116552"/>
    <w:rsid w:val="00122AF8"/>
    <w:rsid w:val="001230B6"/>
    <w:rsid w:val="001279F4"/>
    <w:rsid w:val="00131B18"/>
    <w:rsid w:val="00151ABD"/>
    <w:rsid w:val="00151E0A"/>
    <w:rsid w:val="00153E6D"/>
    <w:rsid w:val="001569CD"/>
    <w:rsid w:val="0017238E"/>
    <w:rsid w:val="0018399D"/>
    <w:rsid w:val="00185D98"/>
    <w:rsid w:val="001948D7"/>
    <w:rsid w:val="0019553D"/>
    <w:rsid w:val="00196CFE"/>
    <w:rsid w:val="001A0C36"/>
    <w:rsid w:val="001A0CCF"/>
    <w:rsid w:val="001B1E9F"/>
    <w:rsid w:val="001B2281"/>
    <w:rsid w:val="001B6228"/>
    <w:rsid w:val="001C2FC2"/>
    <w:rsid w:val="001C65E8"/>
    <w:rsid w:val="001D14E1"/>
    <w:rsid w:val="001D2C00"/>
    <w:rsid w:val="001D5B95"/>
    <w:rsid w:val="001E3852"/>
    <w:rsid w:val="001E5D53"/>
    <w:rsid w:val="001E7E92"/>
    <w:rsid w:val="001F3D2C"/>
    <w:rsid w:val="001F6416"/>
    <w:rsid w:val="002007A7"/>
    <w:rsid w:val="00200DA9"/>
    <w:rsid w:val="0020685A"/>
    <w:rsid w:val="00207BE9"/>
    <w:rsid w:val="00215984"/>
    <w:rsid w:val="00215C54"/>
    <w:rsid w:val="00221F12"/>
    <w:rsid w:val="00222ED4"/>
    <w:rsid w:val="0022432D"/>
    <w:rsid w:val="00224DCD"/>
    <w:rsid w:val="0022512C"/>
    <w:rsid w:val="002446A7"/>
    <w:rsid w:val="00251FD5"/>
    <w:rsid w:val="00253464"/>
    <w:rsid w:val="002607E8"/>
    <w:rsid w:val="00261958"/>
    <w:rsid w:val="00266BD4"/>
    <w:rsid w:val="00272FF3"/>
    <w:rsid w:val="00274B61"/>
    <w:rsid w:val="00285C56"/>
    <w:rsid w:val="0028778B"/>
    <w:rsid w:val="0029331A"/>
    <w:rsid w:val="00293A9B"/>
    <w:rsid w:val="00295408"/>
    <w:rsid w:val="002A1380"/>
    <w:rsid w:val="002A172A"/>
    <w:rsid w:val="002A45F2"/>
    <w:rsid w:val="002A4F7D"/>
    <w:rsid w:val="002A62BC"/>
    <w:rsid w:val="002C569A"/>
    <w:rsid w:val="002D06B7"/>
    <w:rsid w:val="002D159C"/>
    <w:rsid w:val="002D362D"/>
    <w:rsid w:val="002D51BA"/>
    <w:rsid w:val="002E107F"/>
    <w:rsid w:val="002E65AB"/>
    <w:rsid w:val="002F06D3"/>
    <w:rsid w:val="002F1BBA"/>
    <w:rsid w:val="002F3ACD"/>
    <w:rsid w:val="002F592A"/>
    <w:rsid w:val="00302CCF"/>
    <w:rsid w:val="003031C5"/>
    <w:rsid w:val="00306A85"/>
    <w:rsid w:val="003106B8"/>
    <w:rsid w:val="0031378C"/>
    <w:rsid w:val="0031688D"/>
    <w:rsid w:val="00317540"/>
    <w:rsid w:val="00320C04"/>
    <w:rsid w:val="00326B70"/>
    <w:rsid w:val="00330CB7"/>
    <w:rsid w:val="00331DC5"/>
    <w:rsid w:val="003326B3"/>
    <w:rsid w:val="003327B6"/>
    <w:rsid w:val="0033453F"/>
    <w:rsid w:val="00341E16"/>
    <w:rsid w:val="00346739"/>
    <w:rsid w:val="00353018"/>
    <w:rsid w:val="00355B66"/>
    <w:rsid w:val="003709A1"/>
    <w:rsid w:val="003810C9"/>
    <w:rsid w:val="0038452E"/>
    <w:rsid w:val="003867C1"/>
    <w:rsid w:val="00386EDF"/>
    <w:rsid w:val="003945D3"/>
    <w:rsid w:val="00396019"/>
    <w:rsid w:val="00396C04"/>
    <w:rsid w:val="00396D72"/>
    <w:rsid w:val="003A6B5A"/>
    <w:rsid w:val="003B4918"/>
    <w:rsid w:val="003C0F61"/>
    <w:rsid w:val="003C3DE7"/>
    <w:rsid w:val="003D0EBC"/>
    <w:rsid w:val="003E0AF1"/>
    <w:rsid w:val="003E3919"/>
    <w:rsid w:val="003E5052"/>
    <w:rsid w:val="003F12BD"/>
    <w:rsid w:val="003F16D9"/>
    <w:rsid w:val="003F4C3D"/>
    <w:rsid w:val="00407D5B"/>
    <w:rsid w:val="00415D16"/>
    <w:rsid w:val="00423282"/>
    <w:rsid w:val="004266E1"/>
    <w:rsid w:val="00430C84"/>
    <w:rsid w:val="00432712"/>
    <w:rsid w:val="00433A34"/>
    <w:rsid w:val="00440403"/>
    <w:rsid w:val="004408E8"/>
    <w:rsid w:val="0044306F"/>
    <w:rsid w:val="004462C7"/>
    <w:rsid w:val="00447A88"/>
    <w:rsid w:val="00447DB8"/>
    <w:rsid w:val="00453981"/>
    <w:rsid w:val="00453D3A"/>
    <w:rsid w:val="004541C5"/>
    <w:rsid w:val="00455498"/>
    <w:rsid w:val="00457073"/>
    <w:rsid w:val="0046075D"/>
    <w:rsid w:val="00465598"/>
    <w:rsid w:val="004701DD"/>
    <w:rsid w:val="00470453"/>
    <w:rsid w:val="004707DC"/>
    <w:rsid w:val="0048149A"/>
    <w:rsid w:val="00487C4D"/>
    <w:rsid w:val="00492E1F"/>
    <w:rsid w:val="00497D84"/>
    <w:rsid w:val="004A4EE0"/>
    <w:rsid w:val="004B16CC"/>
    <w:rsid w:val="004B6747"/>
    <w:rsid w:val="004D2687"/>
    <w:rsid w:val="004E1BDC"/>
    <w:rsid w:val="004E7F59"/>
    <w:rsid w:val="004F127E"/>
    <w:rsid w:val="004F34B8"/>
    <w:rsid w:val="00503784"/>
    <w:rsid w:val="005039CC"/>
    <w:rsid w:val="00510270"/>
    <w:rsid w:val="00525C40"/>
    <w:rsid w:val="00535A73"/>
    <w:rsid w:val="00536C21"/>
    <w:rsid w:val="0054016B"/>
    <w:rsid w:val="005410FF"/>
    <w:rsid w:val="00544DF4"/>
    <w:rsid w:val="005460C0"/>
    <w:rsid w:val="00547AE7"/>
    <w:rsid w:val="005505C5"/>
    <w:rsid w:val="0055285A"/>
    <w:rsid w:val="00552C80"/>
    <w:rsid w:val="00563133"/>
    <w:rsid w:val="0056395E"/>
    <w:rsid w:val="00567AC0"/>
    <w:rsid w:val="0057200F"/>
    <w:rsid w:val="0057B660"/>
    <w:rsid w:val="00582A34"/>
    <w:rsid w:val="00590813"/>
    <w:rsid w:val="005964CB"/>
    <w:rsid w:val="005A60BC"/>
    <w:rsid w:val="005A6F6D"/>
    <w:rsid w:val="005B3D7E"/>
    <w:rsid w:val="005C5613"/>
    <w:rsid w:val="005D00A6"/>
    <w:rsid w:val="005E0C80"/>
    <w:rsid w:val="005E1411"/>
    <w:rsid w:val="005E5A4B"/>
    <w:rsid w:val="005F093A"/>
    <w:rsid w:val="005F1121"/>
    <w:rsid w:val="005F221B"/>
    <w:rsid w:val="005F543A"/>
    <w:rsid w:val="00603070"/>
    <w:rsid w:val="006052CA"/>
    <w:rsid w:val="006110F4"/>
    <w:rsid w:val="00611E80"/>
    <w:rsid w:val="00615A20"/>
    <w:rsid w:val="0062464F"/>
    <w:rsid w:val="00635B33"/>
    <w:rsid w:val="00636BAE"/>
    <w:rsid w:val="006404E2"/>
    <w:rsid w:val="0064168C"/>
    <w:rsid w:val="0065588E"/>
    <w:rsid w:val="0065608C"/>
    <w:rsid w:val="006646B9"/>
    <w:rsid w:val="00671D90"/>
    <w:rsid w:val="006754CF"/>
    <w:rsid w:val="00680735"/>
    <w:rsid w:val="00680E85"/>
    <w:rsid w:val="00685400"/>
    <w:rsid w:val="00690091"/>
    <w:rsid w:val="006905A4"/>
    <w:rsid w:val="0069184F"/>
    <w:rsid w:val="00693D7F"/>
    <w:rsid w:val="00694EA4"/>
    <w:rsid w:val="006A29D3"/>
    <w:rsid w:val="006A4F12"/>
    <w:rsid w:val="006A55C4"/>
    <w:rsid w:val="006B0CA0"/>
    <w:rsid w:val="006B46B0"/>
    <w:rsid w:val="006C05A3"/>
    <w:rsid w:val="006C64F8"/>
    <w:rsid w:val="006C6BFD"/>
    <w:rsid w:val="006C7280"/>
    <w:rsid w:val="006D13CD"/>
    <w:rsid w:val="006D1F4A"/>
    <w:rsid w:val="006D2BBA"/>
    <w:rsid w:val="006F06D2"/>
    <w:rsid w:val="006F1D85"/>
    <w:rsid w:val="0070118A"/>
    <w:rsid w:val="0070458B"/>
    <w:rsid w:val="00705B92"/>
    <w:rsid w:val="0071060D"/>
    <w:rsid w:val="00713829"/>
    <w:rsid w:val="007150D2"/>
    <w:rsid w:val="007166DA"/>
    <w:rsid w:val="00717838"/>
    <w:rsid w:val="00723AE2"/>
    <w:rsid w:val="00727B7B"/>
    <w:rsid w:val="00730767"/>
    <w:rsid w:val="0073078F"/>
    <w:rsid w:val="0073155C"/>
    <w:rsid w:val="007446B3"/>
    <w:rsid w:val="00755845"/>
    <w:rsid w:val="007576A5"/>
    <w:rsid w:val="00757F7E"/>
    <w:rsid w:val="00764B04"/>
    <w:rsid w:val="00771F64"/>
    <w:rsid w:val="00774680"/>
    <w:rsid w:val="00780C66"/>
    <w:rsid w:val="00781525"/>
    <w:rsid w:val="007847E0"/>
    <w:rsid w:val="00784B50"/>
    <w:rsid w:val="00790E2D"/>
    <w:rsid w:val="00792050"/>
    <w:rsid w:val="00793C35"/>
    <w:rsid w:val="007A08A6"/>
    <w:rsid w:val="007B164E"/>
    <w:rsid w:val="007C13E8"/>
    <w:rsid w:val="007C1BAC"/>
    <w:rsid w:val="007C26C2"/>
    <w:rsid w:val="007C5CE2"/>
    <w:rsid w:val="007D7892"/>
    <w:rsid w:val="007E4672"/>
    <w:rsid w:val="007E67B2"/>
    <w:rsid w:val="007F641C"/>
    <w:rsid w:val="008022A8"/>
    <w:rsid w:val="0080490A"/>
    <w:rsid w:val="00815EF9"/>
    <w:rsid w:val="00831F1F"/>
    <w:rsid w:val="00844588"/>
    <w:rsid w:val="008508FB"/>
    <w:rsid w:val="0085483F"/>
    <w:rsid w:val="00875830"/>
    <w:rsid w:val="00877557"/>
    <w:rsid w:val="00881414"/>
    <w:rsid w:val="00887AB1"/>
    <w:rsid w:val="00895117"/>
    <w:rsid w:val="008971E6"/>
    <w:rsid w:val="008A8E0E"/>
    <w:rsid w:val="008B4E63"/>
    <w:rsid w:val="008C3696"/>
    <w:rsid w:val="008C6994"/>
    <w:rsid w:val="008D150C"/>
    <w:rsid w:val="008D5F2F"/>
    <w:rsid w:val="008D6569"/>
    <w:rsid w:val="008F03C2"/>
    <w:rsid w:val="008F1120"/>
    <w:rsid w:val="008F1D84"/>
    <w:rsid w:val="008F5E8D"/>
    <w:rsid w:val="008F5F95"/>
    <w:rsid w:val="00901ABF"/>
    <w:rsid w:val="00903132"/>
    <w:rsid w:val="0091547C"/>
    <w:rsid w:val="00915E50"/>
    <w:rsid w:val="00919FC1"/>
    <w:rsid w:val="009208D1"/>
    <w:rsid w:val="00923B19"/>
    <w:rsid w:val="00924005"/>
    <w:rsid w:val="00926598"/>
    <w:rsid w:val="0092721E"/>
    <w:rsid w:val="00931977"/>
    <w:rsid w:val="00933E99"/>
    <w:rsid w:val="009404E0"/>
    <w:rsid w:val="00941A47"/>
    <w:rsid w:val="00942FBE"/>
    <w:rsid w:val="00956450"/>
    <w:rsid w:val="0096135F"/>
    <w:rsid w:val="00967579"/>
    <w:rsid w:val="009723EA"/>
    <w:rsid w:val="00973844"/>
    <w:rsid w:val="00990C21"/>
    <w:rsid w:val="009920E5"/>
    <w:rsid w:val="00997A65"/>
    <w:rsid w:val="009A2176"/>
    <w:rsid w:val="009A3A8E"/>
    <w:rsid w:val="009A75DD"/>
    <w:rsid w:val="009B25F4"/>
    <w:rsid w:val="009B2B06"/>
    <w:rsid w:val="009B4CA9"/>
    <w:rsid w:val="009C02D7"/>
    <w:rsid w:val="009C2ACE"/>
    <w:rsid w:val="009C5486"/>
    <w:rsid w:val="009C626F"/>
    <w:rsid w:val="009D0C48"/>
    <w:rsid w:val="009D2735"/>
    <w:rsid w:val="009E4A09"/>
    <w:rsid w:val="009E7458"/>
    <w:rsid w:val="009F0DE3"/>
    <w:rsid w:val="00A073AC"/>
    <w:rsid w:val="00A14C6C"/>
    <w:rsid w:val="00A22448"/>
    <w:rsid w:val="00A24987"/>
    <w:rsid w:val="00A31A4E"/>
    <w:rsid w:val="00A375D3"/>
    <w:rsid w:val="00A519E9"/>
    <w:rsid w:val="00A53694"/>
    <w:rsid w:val="00A54BE7"/>
    <w:rsid w:val="00A6690B"/>
    <w:rsid w:val="00A8634D"/>
    <w:rsid w:val="00AA7A60"/>
    <w:rsid w:val="00AD10C6"/>
    <w:rsid w:val="00AD50E4"/>
    <w:rsid w:val="00AEC903"/>
    <w:rsid w:val="00AF2CA7"/>
    <w:rsid w:val="00AF2CF3"/>
    <w:rsid w:val="00AF3F9A"/>
    <w:rsid w:val="00B0328A"/>
    <w:rsid w:val="00B13C1F"/>
    <w:rsid w:val="00B20F4C"/>
    <w:rsid w:val="00B2BED8"/>
    <w:rsid w:val="00B3657D"/>
    <w:rsid w:val="00B3776C"/>
    <w:rsid w:val="00B42C2C"/>
    <w:rsid w:val="00B554B7"/>
    <w:rsid w:val="00B65593"/>
    <w:rsid w:val="00B71582"/>
    <w:rsid w:val="00B72526"/>
    <w:rsid w:val="00B7437E"/>
    <w:rsid w:val="00B75D53"/>
    <w:rsid w:val="00B85DBC"/>
    <w:rsid w:val="00B87C92"/>
    <w:rsid w:val="00B9086A"/>
    <w:rsid w:val="00B91481"/>
    <w:rsid w:val="00B91BF9"/>
    <w:rsid w:val="00B91CCF"/>
    <w:rsid w:val="00B92523"/>
    <w:rsid w:val="00BC15C2"/>
    <w:rsid w:val="00BC2228"/>
    <w:rsid w:val="00BC5A25"/>
    <w:rsid w:val="00BC5A91"/>
    <w:rsid w:val="00BD22F8"/>
    <w:rsid w:val="00BD42C6"/>
    <w:rsid w:val="00BD4C0D"/>
    <w:rsid w:val="00BD5DCE"/>
    <w:rsid w:val="00BE45C0"/>
    <w:rsid w:val="00BE6A6A"/>
    <w:rsid w:val="00BF2F93"/>
    <w:rsid w:val="00BF3B05"/>
    <w:rsid w:val="00BF73FF"/>
    <w:rsid w:val="00C04C9E"/>
    <w:rsid w:val="00C05172"/>
    <w:rsid w:val="00C117EE"/>
    <w:rsid w:val="00C220D0"/>
    <w:rsid w:val="00C3573E"/>
    <w:rsid w:val="00C3AA51"/>
    <w:rsid w:val="00C73DB5"/>
    <w:rsid w:val="00C77DC8"/>
    <w:rsid w:val="00C80F98"/>
    <w:rsid w:val="00C87D31"/>
    <w:rsid w:val="00C9740B"/>
    <w:rsid w:val="00C974F8"/>
    <w:rsid w:val="00CC3E15"/>
    <w:rsid w:val="00CC53DF"/>
    <w:rsid w:val="00CC5A98"/>
    <w:rsid w:val="00CE495D"/>
    <w:rsid w:val="00CE65E3"/>
    <w:rsid w:val="00CF0623"/>
    <w:rsid w:val="00CF13D7"/>
    <w:rsid w:val="00CF5A1A"/>
    <w:rsid w:val="00D00271"/>
    <w:rsid w:val="00D01A5E"/>
    <w:rsid w:val="00D03B06"/>
    <w:rsid w:val="00D057D1"/>
    <w:rsid w:val="00D17982"/>
    <w:rsid w:val="00D363E6"/>
    <w:rsid w:val="00D36A6C"/>
    <w:rsid w:val="00D64236"/>
    <w:rsid w:val="00D65A28"/>
    <w:rsid w:val="00D70870"/>
    <w:rsid w:val="00D74026"/>
    <w:rsid w:val="00D7455E"/>
    <w:rsid w:val="00D8651F"/>
    <w:rsid w:val="00D86848"/>
    <w:rsid w:val="00D9600F"/>
    <w:rsid w:val="00DA3FB6"/>
    <w:rsid w:val="00DA5C92"/>
    <w:rsid w:val="00DB25D9"/>
    <w:rsid w:val="00DB3CAD"/>
    <w:rsid w:val="00DB597A"/>
    <w:rsid w:val="00DB5AFE"/>
    <w:rsid w:val="00DB66EA"/>
    <w:rsid w:val="00DC22B7"/>
    <w:rsid w:val="00DC5637"/>
    <w:rsid w:val="00DC6329"/>
    <w:rsid w:val="00DC6D72"/>
    <w:rsid w:val="00DD6DAC"/>
    <w:rsid w:val="00DD7C37"/>
    <w:rsid w:val="00DE0C66"/>
    <w:rsid w:val="00DE1EF5"/>
    <w:rsid w:val="00DE4249"/>
    <w:rsid w:val="00E02DD3"/>
    <w:rsid w:val="00E0E547"/>
    <w:rsid w:val="00E15AAA"/>
    <w:rsid w:val="00E16251"/>
    <w:rsid w:val="00E25771"/>
    <w:rsid w:val="00E261D7"/>
    <w:rsid w:val="00E32D76"/>
    <w:rsid w:val="00E33281"/>
    <w:rsid w:val="00E3458E"/>
    <w:rsid w:val="00E35BC3"/>
    <w:rsid w:val="00E36D6B"/>
    <w:rsid w:val="00E36F61"/>
    <w:rsid w:val="00E40D66"/>
    <w:rsid w:val="00E42512"/>
    <w:rsid w:val="00E43B7F"/>
    <w:rsid w:val="00E52161"/>
    <w:rsid w:val="00E5519F"/>
    <w:rsid w:val="00E56AB3"/>
    <w:rsid w:val="00E60A05"/>
    <w:rsid w:val="00E61825"/>
    <w:rsid w:val="00E72EE2"/>
    <w:rsid w:val="00E852BA"/>
    <w:rsid w:val="00EA4B90"/>
    <w:rsid w:val="00EB0BCE"/>
    <w:rsid w:val="00EB4F1E"/>
    <w:rsid w:val="00EB5986"/>
    <w:rsid w:val="00ED3FEF"/>
    <w:rsid w:val="00ED4B12"/>
    <w:rsid w:val="00ED712A"/>
    <w:rsid w:val="00EDB39F"/>
    <w:rsid w:val="00EE0058"/>
    <w:rsid w:val="00EE3E6E"/>
    <w:rsid w:val="00EE7C0D"/>
    <w:rsid w:val="00EF2AF9"/>
    <w:rsid w:val="00EF46E7"/>
    <w:rsid w:val="00EF7202"/>
    <w:rsid w:val="00F02B2C"/>
    <w:rsid w:val="00F04671"/>
    <w:rsid w:val="00F0736E"/>
    <w:rsid w:val="00F0786C"/>
    <w:rsid w:val="00F14A0B"/>
    <w:rsid w:val="00F31BC5"/>
    <w:rsid w:val="00F45A77"/>
    <w:rsid w:val="00F5361B"/>
    <w:rsid w:val="00F53652"/>
    <w:rsid w:val="00F61D22"/>
    <w:rsid w:val="00F7628B"/>
    <w:rsid w:val="00F8073F"/>
    <w:rsid w:val="00F83E3B"/>
    <w:rsid w:val="00F90455"/>
    <w:rsid w:val="00F91E0F"/>
    <w:rsid w:val="00F956B5"/>
    <w:rsid w:val="00F97C25"/>
    <w:rsid w:val="00FA1A86"/>
    <w:rsid w:val="00FC17DD"/>
    <w:rsid w:val="00FC3AD2"/>
    <w:rsid w:val="00FC4BCF"/>
    <w:rsid w:val="00FD0FE2"/>
    <w:rsid w:val="00FD18C1"/>
    <w:rsid w:val="00FD53EE"/>
    <w:rsid w:val="00FF1D31"/>
    <w:rsid w:val="00FF458A"/>
    <w:rsid w:val="00FF52EF"/>
    <w:rsid w:val="01017D9A"/>
    <w:rsid w:val="010566A9"/>
    <w:rsid w:val="01075072"/>
    <w:rsid w:val="011D2FFC"/>
    <w:rsid w:val="013264E2"/>
    <w:rsid w:val="01337F93"/>
    <w:rsid w:val="0133C057"/>
    <w:rsid w:val="014DF496"/>
    <w:rsid w:val="014FF7E0"/>
    <w:rsid w:val="0153805D"/>
    <w:rsid w:val="017B4B13"/>
    <w:rsid w:val="0182B06A"/>
    <w:rsid w:val="0187CC58"/>
    <w:rsid w:val="0193398D"/>
    <w:rsid w:val="01A24ED6"/>
    <w:rsid w:val="01B3B9DB"/>
    <w:rsid w:val="01B57262"/>
    <w:rsid w:val="01C6B127"/>
    <w:rsid w:val="01C841B4"/>
    <w:rsid w:val="01D450AA"/>
    <w:rsid w:val="01D6A530"/>
    <w:rsid w:val="01EB7867"/>
    <w:rsid w:val="01EEE24D"/>
    <w:rsid w:val="01F2AC80"/>
    <w:rsid w:val="0201F23D"/>
    <w:rsid w:val="0223A0C9"/>
    <w:rsid w:val="02326F15"/>
    <w:rsid w:val="02381E96"/>
    <w:rsid w:val="024196F1"/>
    <w:rsid w:val="02435623"/>
    <w:rsid w:val="024A522F"/>
    <w:rsid w:val="024E9106"/>
    <w:rsid w:val="0252C886"/>
    <w:rsid w:val="0275FC44"/>
    <w:rsid w:val="027A23F1"/>
    <w:rsid w:val="027F2260"/>
    <w:rsid w:val="02891100"/>
    <w:rsid w:val="028F5D8E"/>
    <w:rsid w:val="029C84C1"/>
    <w:rsid w:val="029FDDA6"/>
    <w:rsid w:val="02B2AD96"/>
    <w:rsid w:val="02B74281"/>
    <w:rsid w:val="02BB0213"/>
    <w:rsid w:val="02CE4946"/>
    <w:rsid w:val="02D3EDD9"/>
    <w:rsid w:val="02D8E017"/>
    <w:rsid w:val="02E4B57B"/>
    <w:rsid w:val="0319859C"/>
    <w:rsid w:val="03238113"/>
    <w:rsid w:val="0325A872"/>
    <w:rsid w:val="03319999"/>
    <w:rsid w:val="033EA2A4"/>
    <w:rsid w:val="0340C323"/>
    <w:rsid w:val="034B20C5"/>
    <w:rsid w:val="03546545"/>
    <w:rsid w:val="0360328B"/>
    <w:rsid w:val="036F82F9"/>
    <w:rsid w:val="03779E99"/>
    <w:rsid w:val="03977031"/>
    <w:rsid w:val="03AE8082"/>
    <w:rsid w:val="03D2229F"/>
    <w:rsid w:val="03DF0D51"/>
    <w:rsid w:val="03F2ABFD"/>
    <w:rsid w:val="0400F366"/>
    <w:rsid w:val="040466A6"/>
    <w:rsid w:val="0405A15E"/>
    <w:rsid w:val="0411B373"/>
    <w:rsid w:val="041400C8"/>
    <w:rsid w:val="042523D2"/>
    <w:rsid w:val="042A5491"/>
    <w:rsid w:val="0450F799"/>
    <w:rsid w:val="045321D2"/>
    <w:rsid w:val="04535484"/>
    <w:rsid w:val="04580910"/>
    <w:rsid w:val="045E1BE4"/>
    <w:rsid w:val="0463BEF0"/>
    <w:rsid w:val="046A39F0"/>
    <w:rsid w:val="0470524E"/>
    <w:rsid w:val="047184E0"/>
    <w:rsid w:val="04932FCD"/>
    <w:rsid w:val="049F830A"/>
    <w:rsid w:val="04A23E6F"/>
    <w:rsid w:val="04B16C8F"/>
    <w:rsid w:val="04B4F9E3"/>
    <w:rsid w:val="04B5AC60"/>
    <w:rsid w:val="04BDEEBA"/>
    <w:rsid w:val="04C037D8"/>
    <w:rsid w:val="04CA0848"/>
    <w:rsid w:val="04CABA18"/>
    <w:rsid w:val="04D08DEF"/>
    <w:rsid w:val="04DBF382"/>
    <w:rsid w:val="04E58BDE"/>
    <w:rsid w:val="04F476F4"/>
    <w:rsid w:val="04F5FCA5"/>
    <w:rsid w:val="04F6890F"/>
    <w:rsid w:val="05009611"/>
    <w:rsid w:val="0501CBF5"/>
    <w:rsid w:val="0503C58F"/>
    <w:rsid w:val="05156368"/>
    <w:rsid w:val="052829B6"/>
    <w:rsid w:val="052B1CEC"/>
    <w:rsid w:val="05356088"/>
    <w:rsid w:val="053A0DE4"/>
    <w:rsid w:val="053A13AC"/>
    <w:rsid w:val="054E338D"/>
    <w:rsid w:val="0551FED8"/>
    <w:rsid w:val="0553A55F"/>
    <w:rsid w:val="05581FFE"/>
    <w:rsid w:val="057DCE9B"/>
    <w:rsid w:val="058B0CDB"/>
    <w:rsid w:val="0594ABE8"/>
    <w:rsid w:val="05A895F9"/>
    <w:rsid w:val="05AC2960"/>
    <w:rsid w:val="05BB7120"/>
    <w:rsid w:val="05E1CBA0"/>
    <w:rsid w:val="05E98C86"/>
    <w:rsid w:val="05EE298E"/>
    <w:rsid w:val="05EE6A29"/>
    <w:rsid w:val="05F6613A"/>
    <w:rsid w:val="0601B1CB"/>
    <w:rsid w:val="0621F89B"/>
    <w:rsid w:val="06356AD9"/>
    <w:rsid w:val="0638466F"/>
    <w:rsid w:val="063BA805"/>
    <w:rsid w:val="0649751D"/>
    <w:rsid w:val="06526104"/>
    <w:rsid w:val="0657F5EB"/>
    <w:rsid w:val="065BE08A"/>
    <w:rsid w:val="065CCB90"/>
    <w:rsid w:val="0660F4DD"/>
    <w:rsid w:val="06640C11"/>
    <w:rsid w:val="066E685F"/>
    <w:rsid w:val="0693C074"/>
    <w:rsid w:val="0694EB14"/>
    <w:rsid w:val="06A53F0B"/>
    <w:rsid w:val="06B72F94"/>
    <w:rsid w:val="06BF0FAA"/>
    <w:rsid w:val="06D13ECC"/>
    <w:rsid w:val="06DE1AF0"/>
    <w:rsid w:val="06E015C8"/>
    <w:rsid w:val="06E1E059"/>
    <w:rsid w:val="06E22883"/>
    <w:rsid w:val="070201BB"/>
    <w:rsid w:val="070AC263"/>
    <w:rsid w:val="070CA5A1"/>
    <w:rsid w:val="0710A999"/>
    <w:rsid w:val="0714DF57"/>
    <w:rsid w:val="0715F0E9"/>
    <w:rsid w:val="071A09AB"/>
    <w:rsid w:val="0738A9AB"/>
    <w:rsid w:val="074F52AD"/>
    <w:rsid w:val="07547824"/>
    <w:rsid w:val="0765769C"/>
    <w:rsid w:val="0782BC82"/>
    <w:rsid w:val="0783CE43"/>
    <w:rsid w:val="079FB188"/>
    <w:rsid w:val="07ACF2F3"/>
    <w:rsid w:val="07BE234B"/>
    <w:rsid w:val="07EC0957"/>
    <w:rsid w:val="07F8496C"/>
    <w:rsid w:val="080671AA"/>
    <w:rsid w:val="080DB7B2"/>
    <w:rsid w:val="080F887B"/>
    <w:rsid w:val="081C013C"/>
    <w:rsid w:val="081E20C1"/>
    <w:rsid w:val="0823E57F"/>
    <w:rsid w:val="0824D4F6"/>
    <w:rsid w:val="083FB9CA"/>
    <w:rsid w:val="0845F974"/>
    <w:rsid w:val="08465742"/>
    <w:rsid w:val="084D63BB"/>
    <w:rsid w:val="0854C694"/>
    <w:rsid w:val="08644A3F"/>
    <w:rsid w:val="0866A911"/>
    <w:rsid w:val="08674965"/>
    <w:rsid w:val="087336EB"/>
    <w:rsid w:val="087E1FB8"/>
    <w:rsid w:val="088E236F"/>
    <w:rsid w:val="08A948CA"/>
    <w:rsid w:val="08B90C3F"/>
    <w:rsid w:val="08C8E21C"/>
    <w:rsid w:val="08CA45BB"/>
    <w:rsid w:val="08D4416B"/>
    <w:rsid w:val="08D634D6"/>
    <w:rsid w:val="08E516FD"/>
    <w:rsid w:val="08EC5EE0"/>
    <w:rsid w:val="08EDBFFE"/>
    <w:rsid w:val="08F1FF6B"/>
    <w:rsid w:val="08FEA41F"/>
    <w:rsid w:val="0902BD2D"/>
    <w:rsid w:val="0902CFE3"/>
    <w:rsid w:val="090EC717"/>
    <w:rsid w:val="092AF325"/>
    <w:rsid w:val="092D8D95"/>
    <w:rsid w:val="0931FF58"/>
    <w:rsid w:val="094351E0"/>
    <w:rsid w:val="095E4AA2"/>
    <w:rsid w:val="097145C2"/>
    <w:rsid w:val="0971A2A7"/>
    <w:rsid w:val="0976350E"/>
    <w:rsid w:val="097C00A1"/>
    <w:rsid w:val="099E62E1"/>
    <w:rsid w:val="09A05B37"/>
    <w:rsid w:val="09AF303D"/>
    <w:rsid w:val="09B06FC3"/>
    <w:rsid w:val="09B48AE9"/>
    <w:rsid w:val="09BBD0D8"/>
    <w:rsid w:val="09CA747D"/>
    <w:rsid w:val="09CAB28E"/>
    <w:rsid w:val="09CD8E40"/>
    <w:rsid w:val="09D91B21"/>
    <w:rsid w:val="09D92BFF"/>
    <w:rsid w:val="09E601DA"/>
    <w:rsid w:val="0A082705"/>
    <w:rsid w:val="0A131C76"/>
    <w:rsid w:val="0A21DD32"/>
    <w:rsid w:val="0A259CE4"/>
    <w:rsid w:val="0A38B327"/>
    <w:rsid w:val="0A3F2A52"/>
    <w:rsid w:val="0A48E8EF"/>
    <w:rsid w:val="0A506B4D"/>
    <w:rsid w:val="0A5F8391"/>
    <w:rsid w:val="0A83C5D0"/>
    <w:rsid w:val="0A901B51"/>
    <w:rsid w:val="0A9FCE84"/>
    <w:rsid w:val="0AAA78DE"/>
    <w:rsid w:val="0ABF8629"/>
    <w:rsid w:val="0AC6598E"/>
    <w:rsid w:val="0AC67BA6"/>
    <w:rsid w:val="0ACC016E"/>
    <w:rsid w:val="0AE77394"/>
    <w:rsid w:val="0AEC0204"/>
    <w:rsid w:val="0AF106F7"/>
    <w:rsid w:val="0AFB8CB3"/>
    <w:rsid w:val="0B14863E"/>
    <w:rsid w:val="0B193418"/>
    <w:rsid w:val="0B228D9B"/>
    <w:rsid w:val="0B283ABE"/>
    <w:rsid w:val="0B2B8F54"/>
    <w:rsid w:val="0B32C5CB"/>
    <w:rsid w:val="0B686983"/>
    <w:rsid w:val="0B68AA80"/>
    <w:rsid w:val="0B6C11E9"/>
    <w:rsid w:val="0B72F290"/>
    <w:rsid w:val="0B76E21B"/>
    <w:rsid w:val="0B791CA5"/>
    <w:rsid w:val="0B7AF4DA"/>
    <w:rsid w:val="0B921DE9"/>
    <w:rsid w:val="0BA816D0"/>
    <w:rsid w:val="0BC501B9"/>
    <w:rsid w:val="0BD5A7DB"/>
    <w:rsid w:val="0BD65955"/>
    <w:rsid w:val="0BEA798B"/>
    <w:rsid w:val="0BF53948"/>
    <w:rsid w:val="0BF54F3E"/>
    <w:rsid w:val="0C03EBD9"/>
    <w:rsid w:val="0C144E8A"/>
    <w:rsid w:val="0C1A0509"/>
    <w:rsid w:val="0C20AA5C"/>
    <w:rsid w:val="0C46CA60"/>
    <w:rsid w:val="0C4D5202"/>
    <w:rsid w:val="0C514D48"/>
    <w:rsid w:val="0C530D11"/>
    <w:rsid w:val="0C577808"/>
    <w:rsid w:val="0C5805D9"/>
    <w:rsid w:val="0C5D0E6A"/>
    <w:rsid w:val="0C74FBA0"/>
    <w:rsid w:val="0C86B19A"/>
    <w:rsid w:val="0CA3B7E1"/>
    <w:rsid w:val="0CA8316F"/>
    <w:rsid w:val="0CBDEA47"/>
    <w:rsid w:val="0CDCB446"/>
    <w:rsid w:val="0CE0CB26"/>
    <w:rsid w:val="0CEA9B94"/>
    <w:rsid w:val="0CF5F7EE"/>
    <w:rsid w:val="0D120905"/>
    <w:rsid w:val="0D177083"/>
    <w:rsid w:val="0D1E80B2"/>
    <w:rsid w:val="0D2C7551"/>
    <w:rsid w:val="0D2C7968"/>
    <w:rsid w:val="0D345986"/>
    <w:rsid w:val="0D50EC15"/>
    <w:rsid w:val="0D54F3A6"/>
    <w:rsid w:val="0D57E7C1"/>
    <w:rsid w:val="0D673D83"/>
    <w:rsid w:val="0D7FE4D5"/>
    <w:rsid w:val="0D87FD32"/>
    <w:rsid w:val="0D88C7C8"/>
    <w:rsid w:val="0D8F5AB8"/>
    <w:rsid w:val="0D9A2E35"/>
    <w:rsid w:val="0DA2CC24"/>
    <w:rsid w:val="0DAB8011"/>
    <w:rsid w:val="0DAFBE49"/>
    <w:rsid w:val="0DCC3431"/>
    <w:rsid w:val="0DD1AC77"/>
    <w:rsid w:val="0DE1260D"/>
    <w:rsid w:val="0DFAAA4C"/>
    <w:rsid w:val="0E033A5E"/>
    <w:rsid w:val="0E1AEE6F"/>
    <w:rsid w:val="0E1C1382"/>
    <w:rsid w:val="0E2A75C2"/>
    <w:rsid w:val="0E2C8E10"/>
    <w:rsid w:val="0E4BEAF4"/>
    <w:rsid w:val="0E7214FD"/>
    <w:rsid w:val="0E73E810"/>
    <w:rsid w:val="0E7AD212"/>
    <w:rsid w:val="0E86881D"/>
    <w:rsid w:val="0E90A02C"/>
    <w:rsid w:val="0E93C8AA"/>
    <w:rsid w:val="0EA0B6C7"/>
    <w:rsid w:val="0EAC1A6E"/>
    <w:rsid w:val="0EB6195B"/>
    <w:rsid w:val="0EBC1702"/>
    <w:rsid w:val="0EC26BC9"/>
    <w:rsid w:val="0EC54E7B"/>
    <w:rsid w:val="0EE13889"/>
    <w:rsid w:val="0EE1EF5A"/>
    <w:rsid w:val="0EE31BB8"/>
    <w:rsid w:val="0EEA2241"/>
    <w:rsid w:val="0EF34FA6"/>
    <w:rsid w:val="0EFBC17C"/>
    <w:rsid w:val="0F03B714"/>
    <w:rsid w:val="0F07574F"/>
    <w:rsid w:val="0F0DC5AA"/>
    <w:rsid w:val="0F12963F"/>
    <w:rsid w:val="0F209347"/>
    <w:rsid w:val="0F24571F"/>
    <w:rsid w:val="0F2507AF"/>
    <w:rsid w:val="0F327465"/>
    <w:rsid w:val="0F3AB032"/>
    <w:rsid w:val="0F3AD5A8"/>
    <w:rsid w:val="0F3BAB8D"/>
    <w:rsid w:val="0F3DBB91"/>
    <w:rsid w:val="0F46F4F4"/>
    <w:rsid w:val="0F48CD2D"/>
    <w:rsid w:val="0F5047EE"/>
    <w:rsid w:val="0F53B62A"/>
    <w:rsid w:val="0F5AE6DC"/>
    <w:rsid w:val="0F7A44DF"/>
    <w:rsid w:val="0F8432F1"/>
    <w:rsid w:val="0F891FAA"/>
    <w:rsid w:val="0F892429"/>
    <w:rsid w:val="0F8BE02B"/>
    <w:rsid w:val="0F9328B8"/>
    <w:rsid w:val="0FA38C74"/>
    <w:rsid w:val="0FA64A74"/>
    <w:rsid w:val="0FAEA5DE"/>
    <w:rsid w:val="0FB7411F"/>
    <w:rsid w:val="0FC01430"/>
    <w:rsid w:val="0FC45484"/>
    <w:rsid w:val="0FCA81CC"/>
    <w:rsid w:val="0FCF3B35"/>
    <w:rsid w:val="0FE3EC29"/>
    <w:rsid w:val="0FEECD4C"/>
    <w:rsid w:val="0FF2C96B"/>
    <w:rsid w:val="10040F8E"/>
    <w:rsid w:val="1019A566"/>
    <w:rsid w:val="10226B1D"/>
    <w:rsid w:val="1047AC5A"/>
    <w:rsid w:val="104CDD37"/>
    <w:rsid w:val="10547121"/>
    <w:rsid w:val="10621963"/>
    <w:rsid w:val="106AAD8C"/>
    <w:rsid w:val="1077FCAB"/>
    <w:rsid w:val="107AD966"/>
    <w:rsid w:val="10841126"/>
    <w:rsid w:val="1089E87E"/>
    <w:rsid w:val="108BD813"/>
    <w:rsid w:val="1091C548"/>
    <w:rsid w:val="109DB231"/>
    <w:rsid w:val="10A63B08"/>
    <w:rsid w:val="10AD66B9"/>
    <w:rsid w:val="10B95FE8"/>
    <w:rsid w:val="10EE21B9"/>
    <w:rsid w:val="10FDBFBC"/>
    <w:rsid w:val="110D594E"/>
    <w:rsid w:val="111A516D"/>
    <w:rsid w:val="1129B835"/>
    <w:rsid w:val="112F0CDD"/>
    <w:rsid w:val="1130F565"/>
    <w:rsid w:val="1141B5B2"/>
    <w:rsid w:val="11424808"/>
    <w:rsid w:val="114929CA"/>
    <w:rsid w:val="115B0B91"/>
    <w:rsid w:val="11621AC6"/>
    <w:rsid w:val="11661E52"/>
    <w:rsid w:val="1168C13C"/>
    <w:rsid w:val="116D0710"/>
    <w:rsid w:val="117A3A42"/>
    <w:rsid w:val="118346BF"/>
    <w:rsid w:val="118ACA2B"/>
    <w:rsid w:val="119917BB"/>
    <w:rsid w:val="119A175E"/>
    <w:rsid w:val="11A8955A"/>
    <w:rsid w:val="11AF2E3D"/>
    <w:rsid w:val="11AF9897"/>
    <w:rsid w:val="11B41A1F"/>
    <w:rsid w:val="11ED53C1"/>
    <w:rsid w:val="11EF352E"/>
    <w:rsid w:val="11F99083"/>
    <w:rsid w:val="12091B41"/>
    <w:rsid w:val="1219197E"/>
    <w:rsid w:val="1219B773"/>
    <w:rsid w:val="121A0860"/>
    <w:rsid w:val="122A6BB1"/>
    <w:rsid w:val="12333EC4"/>
    <w:rsid w:val="12353653"/>
    <w:rsid w:val="1266FC83"/>
    <w:rsid w:val="126C357C"/>
    <w:rsid w:val="127BCC3A"/>
    <w:rsid w:val="1283B0EA"/>
    <w:rsid w:val="128DC127"/>
    <w:rsid w:val="1296BC0C"/>
    <w:rsid w:val="12AB8D22"/>
    <w:rsid w:val="12C145B0"/>
    <w:rsid w:val="12FB642C"/>
    <w:rsid w:val="130BCCA5"/>
    <w:rsid w:val="1315CD06"/>
    <w:rsid w:val="1318096D"/>
    <w:rsid w:val="1319BB84"/>
    <w:rsid w:val="131C1FDE"/>
    <w:rsid w:val="132C09D7"/>
    <w:rsid w:val="133E89E0"/>
    <w:rsid w:val="13418504"/>
    <w:rsid w:val="134682B6"/>
    <w:rsid w:val="13535DC8"/>
    <w:rsid w:val="1354A6EA"/>
    <w:rsid w:val="1367FC6E"/>
    <w:rsid w:val="136A678F"/>
    <w:rsid w:val="1378810C"/>
    <w:rsid w:val="1379CF0C"/>
    <w:rsid w:val="137A28EA"/>
    <w:rsid w:val="1395DEDF"/>
    <w:rsid w:val="139CD6C4"/>
    <w:rsid w:val="139D4C40"/>
    <w:rsid w:val="13A92B63"/>
    <w:rsid w:val="13B51534"/>
    <w:rsid w:val="13C0516F"/>
    <w:rsid w:val="13C25042"/>
    <w:rsid w:val="13CB6A09"/>
    <w:rsid w:val="13DB123D"/>
    <w:rsid w:val="13E517E0"/>
    <w:rsid w:val="13E73AA0"/>
    <w:rsid w:val="14054573"/>
    <w:rsid w:val="1412FD20"/>
    <w:rsid w:val="141C1A4B"/>
    <w:rsid w:val="14331F36"/>
    <w:rsid w:val="144AB3CC"/>
    <w:rsid w:val="145C91E6"/>
    <w:rsid w:val="14669365"/>
    <w:rsid w:val="146A4C69"/>
    <w:rsid w:val="14758B1A"/>
    <w:rsid w:val="147B96DA"/>
    <w:rsid w:val="148240A2"/>
    <w:rsid w:val="1484CFC8"/>
    <w:rsid w:val="149EDEA0"/>
    <w:rsid w:val="14A0047E"/>
    <w:rsid w:val="14AD7969"/>
    <w:rsid w:val="14ADB524"/>
    <w:rsid w:val="14AED6C2"/>
    <w:rsid w:val="14B8F162"/>
    <w:rsid w:val="14B9F94B"/>
    <w:rsid w:val="14C25F2C"/>
    <w:rsid w:val="14D6E994"/>
    <w:rsid w:val="14DED0A6"/>
    <w:rsid w:val="14DF4838"/>
    <w:rsid w:val="14F36F8F"/>
    <w:rsid w:val="14F47428"/>
    <w:rsid w:val="14F6B4A0"/>
    <w:rsid w:val="14F76B1D"/>
    <w:rsid w:val="14FEEB6B"/>
    <w:rsid w:val="15061FD8"/>
    <w:rsid w:val="1514158A"/>
    <w:rsid w:val="1527895E"/>
    <w:rsid w:val="15303DAC"/>
    <w:rsid w:val="1538A82E"/>
    <w:rsid w:val="1543EEB4"/>
    <w:rsid w:val="154837A3"/>
    <w:rsid w:val="154DA716"/>
    <w:rsid w:val="154FCAD9"/>
    <w:rsid w:val="1552B20A"/>
    <w:rsid w:val="1560B4BD"/>
    <w:rsid w:val="157B72E9"/>
    <w:rsid w:val="157DA7E4"/>
    <w:rsid w:val="158729CE"/>
    <w:rsid w:val="15893D17"/>
    <w:rsid w:val="158942D4"/>
    <w:rsid w:val="15952018"/>
    <w:rsid w:val="159AE2D8"/>
    <w:rsid w:val="159CBABB"/>
    <w:rsid w:val="15C0AAB2"/>
    <w:rsid w:val="15CA3A71"/>
    <w:rsid w:val="15DBB6B1"/>
    <w:rsid w:val="15DF7C74"/>
    <w:rsid w:val="15F3567A"/>
    <w:rsid w:val="15FB6686"/>
    <w:rsid w:val="160697FD"/>
    <w:rsid w:val="1608CB65"/>
    <w:rsid w:val="16186425"/>
    <w:rsid w:val="1632726B"/>
    <w:rsid w:val="1633E8E6"/>
    <w:rsid w:val="1636675F"/>
    <w:rsid w:val="16378D92"/>
    <w:rsid w:val="1638B6C9"/>
    <w:rsid w:val="16443871"/>
    <w:rsid w:val="1650FBE3"/>
    <w:rsid w:val="165B318C"/>
    <w:rsid w:val="166A4469"/>
    <w:rsid w:val="166BE2DF"/>
    <w:rsid w:val="167027B4"/>
    <w:rsid w:val="1690CDDB"/>
    <w:rsid w:val="1693E1CE"/>
    <w:rsid w:val="1699CF2A"/>
    <w:rsid w:val="169C3AAD"/>
    <w:rsid w:val="169D52E8"/>
    <w:rsid w:val="16AE417A"/>
    <w:rsid w:val="16B478B8"/>
    <w:rsid w:val="16B70019"/>
    <w:rsid w:val="16B81F63"/>
    <w:rsid w:val="16B90239"/>
    <w:rsid w:val="16C9AEC7"/>
    <w:rsid w:val="16CB43BB"/>
    <w:rsid w:val="16D2F608"/>
    <w:rsid w:val="16DA272D"/>
    <w:rsid w:val="16DFE783"/>
    <w:rsid w:val="16E096F5"/>
    <w:rsid w:val="16E0FDE2"/>
    <w:rsid w:val="16E6F306"/>
    <w:rsid w:val="16EC3F62"/>
    <w:rsid w:val="16F04F03"/>
    <w:rsid w:val="17008E1C"/>
    <w:rsid w:val="170E506A"/>
    <w:rsid w:val="170FA817"/>
    <w:rsid w:val="171C722D"/>
    <w:rsid w:val="171D91B4"/>
    <w:rsid w:val="171EC1D5"/>
    <w:rsid w:val="1722E09C"/>
    <w:rsid w:val="1725D602"/>
    <w:rsid w:val="172B5CB3"/>
    <w:rsid w:val="172F583D"/>
    <w:rsid w:val="1739B3AF"/>
    <w:rsid w:val="173F36E2"/>
    <w:rsid w:val="175FEF34"/>
    <w:rsid w:val="1766DEB6"/>
    <w:rsid w:val="17672C0F"/>
    <w:rsid w:val="17854668"/>
    <w:rsid w:val="17A5E673"/>
    <w:rsid w:val="17B5BD9A"/>
    <w:rsid w:val="17C1BA27"/>
    <w:rsid w:val="17CDEF4F"/>
    <w:rsid w:val="17E534EA"/>
    <w:rsid w:val="17E69FB3"/>
    <w:rsid w:val="17FA9B50"/>
    <w:rsid w:val="180579B5"/>
    <w:rsid w:val="18118730"/>
    <w:rsid w:val="18429D83"/>
    <w:rsid w:val="18512219"/>
    <w:rsid w:val="1857BF49"/>
    <w:rsid w:val="1860944A"/>
    <w:rsid w:val="1862F20F"/>
    <w:rsid w:val="1881EAC8"/>
    <w:rsid w:val="1881FD6F"/>
    <w:rsid w:val="1883CFF5"/>
    <w:rsid w:val="18A3FEEB"/>
    <w:rsid w:val="18A4BCEC"/>
    <w:rsid w:val="18AC438E"/>
    <w:rsid w:val="18AFC64B"/>
    <w:rsid w:val="18B7D7DA"/>
    <w:rsid w:val="18E21F53"/>
    <w:rsid w:val="18F05E34"/>
    <w:rsid w:val="18F3703B"/>
    <w:rsid w:val="19070820"/>
    <w:rsid w:val="190B1CB9"/>
    <w:rsid w:val="190EB0F8"/>
    <w:rsid w:val="192093F8"/>
    <w:rsid w:val="19269AAC"/>
    <w:rsid w:val="1944C440"/>
    <w:rsid w:val="197A81EF"/>
    <w:rsid w:val="198BCBBF"/>
    <w:rsid w:val="199CD7E4"/>
    <w:rsid w:val="19A613C4"/>
    <w:rsid w:val="19AD03E2"/>
    <w:rsid w:val="19B1E91F"/>
    <w:rsid w:val="19BD71AC"/>
    <w:rsid w:val="19CA2CDC"/>
    <w:rsid w:val="19CD44C4"/>
    <w:rsid w:val="19EA3AC4"/>
    <w:rsid w:val="19EA7831"/>
    <w:rsid w:val="19F3B268"/>
    <w:rsid w:val="1A0F87A1"/>
    <w:rsid w:val="1A1879D8"/>
    <w:rsid w:val="1A36E809"/>
    <w:rsid w:val="1A3F53FD"/>
    <w:rsid w:val="1A454109"/>
    <w:rsid w:val="1A5F1DB4"/>
    <w:rsid w:val="1A61A114"/>
    <w:rsid w:val="1A62F8CF"/>
    <w:rsid w:val="1A6446B8"/>
    <w:rsid w:val="1A671E46"/>
    <w:rsid w:val="1A6CD29C"/>
    <w:rsid w:val="1A70F1E9"/>
    <w:rsid w:val="1A72A70E"/>
    <w:rsid w:val="1A76F4BF"/>
    <w:rsid w:val="1A838506"/>
    <w:rsid w:val="1A85788B"/>
    <w:rsid w:val="1A9073B1"/>
    <w:rsid w:val="1AAEE13E"/>
    <w:rsid w:val="1AAF06DD"/>
    <w:rsid w:val="1AC219EA"/>
    <w:rsid w:val="1AC81D47"/>
    <w:rsid w:val="1AC97A29"/>
    <w:rsid w:val="1ACC0A56"/>
    <w:rsid w:val="1ADB0606"/>
    <w:rsid w:val="1AEE4C3C"/>
    <w:rsid w:val="1AF89AD1"/>
    <w:rsid w:val="1AFA135F"/>
    <w:rsid w:val="1AFBCBD7"/>
    <w:rsid w:val="1B0C498D"/>
    <w:rsid w:val="1B0DA0ED"/>
    <w:rsid w:val="1B12BE80"/>
    <w:rsid w:val="1B1ECC9F"/>
    <w:rsid w:val="1B27730E"/>
    <w:rsid w:val="1B2B2A52"/>
    <w:rsid w:val="1B342EAF"/>
    <w:rsid w:val="1B379EC9"/>
    <w:rsid w:val="1B4B2B22"/>
    <w:rsid w:val="1B4FC97D"/>
    <w:rsid w:val="1B500A78"/>
    <w:rsid w:val="1B59DDC3"/>
    <w:rsid w:val="1B68BC17"/>
    <w:rsid w:val="1B6BA2F6"/>
    <w:rsid w:val="1B79B117"/>
    <w:rsid w:val="1B80A0A3"/>
    <w:rsid w:val="1B8A82B6"/>
    <w:rsid w:val="1B9B9782"/>
    <w:rsid w:val="1B9D2B01"/>
    <w:rsid w:val="1BA82B87"/>
    <w:rsid w:val="1BB88D55"/>
    <w:rsid w:val="1BBAF083"/>
    <w:rsid w:val="1BDB162B"/>
    <w:rsid w:val="1BE2AAB0"/>
    <w:rsid w:val="1BE90060"/>
    <w:rsid w:val="1BEA534E"/>
    <w:rsid w:val="1BEA6751"/>
    <w:rsid w:val="1BF08CC2"/>
    <w:rsid w:val="1C0E7DB1"/>
    <w:rsid w:val="1C19711F"/>
    <w:rsid w:val="1C2208EB"/>
    <w:rsid w:val="1C22A02F"/>
    <w:rsid w:val="1C291C6F"/>
    <w:rsid w:val="1C2ACA8F"/>
    <w:rsid w:val="1C2AEB0D"/>
    <w:rsid w:val="1C2D9F96"/>
    <w:rsid w:val="1C2ED2CC"/>
    <w:rsid w:val="1C33CA3A"/>
    <w:rsid w:val="1C3E870D"/>
    <w:rsid w:val="1C448845"/>
    <w:rsid w:val="1C498066"/>
    <w:rsid w:val="1C54E962"/>
    <w:rsid w:val="1C5ECBAF"/>
    <w:rsid w:val="1C6E1730"/>
    <w:rsid w:val="1C78DFE2"/>
    <w:rsid w:val="1C7AE116"/>
    <w:rsid w:val="1C8CADAB"/>
    <w:rsid w:val="1C8D4BA5"/>
    <w:rsid w:val="1C8FC66D"/>
    <w:rsid w:val="1C9024CD"/>
    <w:rsid w:val="1C9D544D"/>
    <w:rsid w:val="1CA054BD"/>
    <w:rsid w:val="1CAAB7DD"/>
    <w:rsid w:val="1CABAA02"/>
    <w:rsid w:val="1CB15F4A"/>
    <w:rsid w:val="1CB26D36"/>
    <w:rsid w:val="1CBBA4F2"/>
    <w:rsid w:val="1CC76220"/>
    <w:rsid w:val="1CC83E0F"/>
    <w:rsid w:val="1CCD1013"/>
    <w:rsid w:val="1CE2E683"/>
    <w:rsid w:val="1CE591D7"/>
    <w:rsid w:val="1CEF0061"/>
    <w:rsid w:val="1CFB4B50"/>
    <w:rsid w:val="1D07E428"/>
    <w:rsid w:val="1D1D8EAA"/>
    <w:rsid w:val="1D23F3E6"/>
    <w:rsid w:val="1D2F7608"/>
    <w:rsid w:val="1D33411C"/>
    <w:rsid w:val="1D341F6D"/>
    <w:rsid w:val="1D37C66B"/>
    <w:rsid w:val="1D3DD282"/>
    <w:rsid w:val="1D3F04E7"/>
    <w:rsid w:val="1D43B89B"/>
    <w:rsid w:val="1D501383"/>
    <w:rsid w:val="1D51276D"/>
    <w:rsid w:val="1D52CB88"/>
    <w:rsid w:val="1D5AF05C"/>
    <w:rsid w:val="1D613B06"/>
    <w:rsid w:val="1D74927E"/>
    <w:rsid w:val="1D79A9BE"/>
    <w:rsid w:val="1D7F96F8"/>
    <w:rsid w:val="1D844C79"/>
    <w:rsid w:val="1D85F631"/>
    <w:rsid w:val="1D8FB65F"/>
    <w:rsid w:val="1D979864"/>
    <w:rsid w:val="1DA11765"/>
    <w:rsid w:val="1DAAA280"/>
    <w:rsid w:val="1DAB46A4"/>
    <w:rsid w:val="1DCC0F85"/>
    <w:rsid w:val="1DF3019C"/>
    <w:rsid w:val="1E089071"/>
    <w:rsid w:val="1E3272F4"/>
    <w:rsid w:val="1E5F182D"/>
    <w:rsid w:val="1E6CAA24"/>
    <w:rsid w:val="1E6F8541"/>
    <w:rsid w:val="1E7180DC"/>
    <w:rsid w:val="1E78688E"/>
    <w:rsid w:val="1E83BDEE"/>
    <w:rsid w:val="1E8A3176"/>
    <w:rsid w:val="1E8B5E57"/>
    <w:rsid w:val="1E99014C"/>
    <w:rsid w:val="1EB652A8"/>
    <w:rsid w:val="1EBCE24F"/>
    <w:rsid w:val="1EBE144B"/>
    <w:rsid w:val="1EEC3DF9"/>
    <w:rsid w:val="1EF1F654"/>
    <w:rsid w:val="1EF89A20"/>
    <w:rsid w:val="1EFBEDD8"/>
    <w:rsid w:val="1EFF6E56"/>
    <w:rsid w:val="1F14C78C"/>
    <w:rsid w:val="1F17FF9C"/>
    <w:rsid w:val="1F3A0137"/>
    <w:rsid w:val="1F3E749C"/>
    <w:rsid w:val="1F415998"/>
    <w:rsid w:val="1F4C52C5"/>
    <w:rsid w:val="1F5DE78F"/>
    <w:rsid w:val="1F5FD78A"/>
    <w:rsid w:val="1F8A9BB7"/>
    <w:rsid w:val="1F956E59"/>
    <w:rsid w:val="1F9B9161"/>
    <w:rsid w:val="1FA0B159"/>
    <w:rsid w:val="1FA9AA43"/>
    <w:rsid w:val="1FC4E7B3"/>
    <w:rsid w:val="1FCA4003"/>
    <w:rsid w:val="1FCD39CB"/>
    <w:rsid w:val="1FD89590"/>
    <w:rsid w:val="1FE4CE03"/>
    <w:rsid w:val="1FEB6D6D"/>
    <w:rsid w:val="1FF1A1F4"/>
    <w:rsid w:val="1FF37F18"/>
    <w:rsid w:val="20006C78"/>
    <w:rsid w:val="200BD4E3"/>
    <w:rsid w:val="2015D4C0"/>
    <w:rsid w:val="201FB3CB"/>
    <w:rsid w:val="2022C15D"/>
    <w:rsid w:val="2022D261"/>
    <w:rsid w:val="2026EA80"/>
    <w:rsid w:val="20357585"/>
    <w:rsid w:val="2044D582"/>
    <w:rsid w:val="2050EAB4"/>
    <w:rsid w:val="205147C9"/>
    <w:rsid w:val="2056B554"/>
    <w:rsid w:val="20574707"/>
    <w:rsid w:val="2063E676"/>
    <w:rsid w:val="20683ED6"/>
    <w:rsid w:val="2070A842"/>
    <w:rsid w:val="207729D9"/>
    <w:rsid w:val="207B3143"/>
    <w:rsid w:val="20846A2C"/>
    <w:rsid w:val="20978D94"/>
    <w:rsid w:val="209A74E0"/>
    <w:rsid w:val="20AB375D"/>
    <w:rsid w:val="20AE223C"/>
    <w:rsid w:val="20AEFDEB"/>
    <w:rsid w:val="20B6CD37"/>
    <w:rsid w:val="20B75405"/>
    <w:rsid w:val="20B81201"/>
    <w:rsid w:val="20D1E5E3"/>
    <w:rsid w:val="20D62873"/>
    <w:rsid w:val="20D8BBD7"/>
    <w:rsid w:val="20DE8142"/>
    <w:rsid w:val="20EA71A4"/>
    <w:rsid w:val="20F82E24"/>
    <w:rsid w:val="20FCD6AB"/>
    <w:rsid w:val="21000F7C"/>
    <w:rsid w:val="2100E2EF"/>
    <w:rsid w:val="21089AE1"/>
    <w:rsid w:val="210AA199"/>
    <w:rsid w:val="210C92FD"/>
    <w:rsid w:val="2110228C"/>
    <w:rsid w:val="21146CBA"/>
    <w:rsid w:val="211690D4"/>
    <w:rsid w:val="211F36DA"/>
    <w:rsid w:val="21264B92"/>
    <w:rsid w:val="2127CD61"/>
    <w:rsid w:val="212C24D4"/>
    <w:rsid w:val="213161CC"/>
    <w:rsid w:val="2136D6FC"/>
    <w:rsid w:val="213EDFF5"/>
    <w:rsid w:val="2141B399"/>
    <w:rsid w:val="2153CB90"/>
    <w:rsid w:val="217BA952"/>
    <w:rsid w:val="21A6FD18"/>
    <w:rsid w:val="21B4091E"/>
    <w:rsid w:val="21B6C7E8"/>
    <w:rsid w:val="21C6E2CD"/>
    <w:rsid w:val="21DB9FC1"/>
    <w:rsid w:val="21DCBD55"/>
    <w:rsid w:val="21E1EC3F"/>
    <w:rsid w:val="21E38337"/>
    <w:rsid w:val="21E3BDFE"/>
    <w:rsid w:val="21E5C309"/>
    <w:rsid w:val="21ED9D41"/>
    <w:rsid w:val="21F6812A"/>
    <w:rsid w:val="21F872BB"/>
    <w:rsid w:val="21F9FC03"/>
    <w:rsid w:val="220ABF3C"/>
    <w:rsid w:val="220BBEA8"/>
    <w:rsid w:val="220FEAC8"/>
    <w:rsid w:val="22115DD1"/>
    <w:rsid w:val="2224BCA0"/>
    <w:rsid w:val="222ED233"/>
    <w:rsid w:val="224105A1"/>
    <w:rsid w:val="22412442"/>
    <w:rsid w:val="224B8C1D"/>
    <w:rsid w:val="224C5B22"/>
    <w:rsid w:val="2252994F"/>
    <w:rsid w:val="2259A422"/>
    <w:rsid w:val="225B52FB"/>
    <w:rsid w:val="227925A7"/>
    <w:rsid w:val="2280DCB1"/>
    <w:rsid w:val="22870544"/>
    <w:rsid w:val="228F4B22"/>
    <w:rsid w:val="22A077BD"/>
    <w:rsid w:val="22A72B5E"/>
    <w:rsid w:val="22A84713"/>
    <w:rsid w:val="22B2F037"/>
    <w:rsid w:val="22B43186"/>
    <w:rsid w:val="22C29C2F"/>
    <w:rsid w:val="22E2527A"/>
    <w:rsid w:val="22E66005"/>
    <w:rsid w:val="22EF2262"/>
    <w:rsid w:val="2304129A"/>
    <w:rsid w:val="2305848F"/>
    <w:rsid w:val="230F440B"/>
    <w:rsid w:val="2321678B"/>
    <w:rsid w:val="23243092"/>
    <w:rsid w:val="2340A6B9"/>
    <w:rsid w:val="23484832"/>
    <w:rsid w:val="234D2D99"/>
    <w:rsid w:val="23515C5A"/>
    <w:rsid w:val="2354E57B"/>
    <w:rsid w:val="238272DB"/>
    <w:rsid w:val="2385B990"/>
    <w:rsid w:val="238E801E"/>
    <w:rsid w:val="239FCC1C"/>
    <w:rsid w:val="23A32991"/>
    <w:rsid w:val="23AFB6F1"/>
    <w:rsid w:val="23B86980"/>
    <w:rsid w:val="23C4EB69"/>
    <w:rsid w:val="23CE3C53"/>
    <w:rsid w:val="23D2C191"/>
    <w:rsid w:val="240842EE"/>
    <w:rsid w:val="24102CE1"/>
    <w:rsid w:val="241C19E8"/>
    <w:rsid w:val="2431CBDF"/>
    <w:rsid w:val="24421D5F"/>
    <w:rsid w:val="24557A35"/>
    <w:rsid w:val="246064A3"/>
    <w:rsid w:val="24714E28"/>
    <w:rsid w:val="248AEBA7"/>
    <w:rsid w:val="24912DAA"/>
    <w:rsid w:val="249EF31D"/>
    <w:rsid w:val="24A1B348"/>
    <w:rsid w:val="24A4983C"/>
    <w:rsid w:val="24C618D2"/>
    <w:rsid w:val="24D64EF5"/>
    <w:rsid w:val="24DB44B2"/>
    <w:rsid w:val="24F33A10"/>
    <w:rsid w:val="24FC8E9D"/>
    <w:rsid w:val="2503152C"/>
    <w:rsid w:val="2503C77E"/>
    <w:rsid w:val="251052DA"/>
    <w:rsid w:val="25211DC2"/>
    <w:rsid w:val="253D258D"/>
    <w:rsid w:val="25480362"/>
    <w:rsid w:val="25522E12"/>
    <w:rsid w:val="25AE1756"/>
    <w:rsid w:val="25B71793"/>
    <w:rsid w:val="25B759A6"/>
    <w:rsid w:val="25B798A9"/>
    <w:rsid w:val="25BE87BC"/>
    <w:rsid w:val="25D70EDA"/>
    <w:rsid w:val="25E1C2FC"/>
    <w:rsid w:val="25E381EB"/>
    <w:rsid w:val="2602C01F"/>
    <w:rsid w:val="2607F392"/>
    <w:rsid w:val="2609180E"/>
    <w:rsid w:val="261699B1"/>
    <w:rsid w:val="261933C9"/>
    <w:rsid w:val="261DEA43"/>
    <w:rsid w:val="261ECE79"/>
    <w:rsid w:val="26335796"/>
    <w:rsid w:val="264237EC"/>
    <w:rsid w:val="26471A83"/>
    <w:rsid w:val="2658B26D"/>
    <w:rsid w:val="266460E6"/>
    <w:rsid w:val="267F2CA4"/>
    <w:rsid w:val="268323AD"/>
    <w:rsid w:val="2684D40A"/>
    <w:rsid w:val="2685EC9F"/>
    <w:rsid w:val="268913D4"/>
    <w:rsid w:val="26A5401A"/>
    <w:rsid w:val="26AD745E"/>
    <w:rsid w:val="26B8B994"/>
    <w:rsid w:val="26BE289B"/>
    <w:rsid w:val="26D9F78E"/>
    <w:rsid w:val="26DD832E"/>
    <w:rsid w:val="26F950C1"/>
    <w:rsid w:val="270722E6"/>
    <w:rsid w:val="270B809D"/>
    <w:rsid w:val="270CEA43"/>
    <w:rsid w:val="271C6AC5"/>
    <w:rsid w:val="271F15C5"/>
    <w:rsid w:val="2732B362"/>
    <w:rsid w:val="273C0122"/>
    <w:rsid w:val="273D2CE1"/>
    <w:rsid w:val="274C1B0D"/>
    <w:rsid w:val="274E6054"/>
    <w:rsid w:val="27573ED1"/>
    <w:rsid w:val="275C2441"/>
    <w:rsid w:val="27644067"/>
    <w:rsid w:val="2782A089"/>
    <w:rsid w:val="27AB6EB5"/>
    <w:rsid w:val="27ADEBF8"/>
    <w:rsid w:val="27B2E1BE"/>
    <w:rsid w:val="27B76A05"/>
    <w:rsid w:val="27C1910D"/>
    <w:rsid w:val="27C57BA1"/>
    <w:rsid w:val="27C95948"/>
    <w:rsid w:val="27D05594"/>
    <w:rsid w:val="27DA5B49"/>
    <w:rsid w:val="27E335FE"/>
    <w:rsid w:val="27E7F0BD"/>
    <w:rsid w:val="27E967F1"/>
    <w:rsid w:val="27F3A2A3"/>
    <w:rsid w:val="27F546EF"/>
    <w:rsid w:val="27FBB2AB"/>
    <w:rsid w:val="281AC683"/>
    <w:rsid w:val="281AD7A9"/>
    <w:rsid w:val="281D45FD"/>
    <w:rsid w:val="28216B72"/>
    <w:rsid w:val="282B7E62"/>
    <w:rsid w:val="284C33E0"/>
    <w:rsid w:val="2855F2B6"/>
    <w:rsid w:val="28573715"/>
    <w:rsid w:val="2869B484"/>
    <w:rsid w:val="287D84FD"/>
    <w:rsid w:val="2882F827"/>
    <w:rsid w:val="28990ACD"/>
    <w:rsid w:val="289B5E0B"/>
    <w:rsid w:val="28A45C26"/>
    <w:rsid w:val="28A9DF57"/>
    <w:rsid w:val="28C72B1B"/>
    <w:rsid w:val="28C83DC4"/>
    <w:rsid w:val="28CA52B6"/>
    <w:rsid w:val="28D226ED"/>
    <w:rsid w:val="28E1AEAD"/>
    <w:rsid w:val="28EC4554"/>
    <w:rsid w:val="28EEA1A4"/>
    <w:rsid w:val="28F5F756"/>
    <w:rsid w:val="2918CB33"/>
    <w:rsid w:val="291B7FD7"/>
    <w:rsid w:val="291E5D33"/>
    <w:rsid w:val="292566B3"/>
    <w:rsid w:val="29300F73"/>
    <w:rsid w:val="293A5AA4"/>
    <w:rsid w:val="293CBFAB"/>
    <w:rsid w:val="2942FBA5"/>
    <w:rsid w:val="294D576B"/>
    <w:rsid w:val="295522FB"/>
    <w:rsid w:val="2957CBFB"/>
    <w:rsid w:val="2981FF02"/>
    <w:rsid w:val="29827AE5"/>
    <w:rsid w:val="299D5691"/>
    <w:rsid w:val="29A01E35"/>
    <w:rsid w:val="29B858F1"/>
    <w:rsid w:val="29C59CDB"/>
    <w:rsid w:val="29D093DC"/>
    <w:rsid w:val="29DB7C2B"/>
    <w:rsid w:val="29DC1B0A"/>
    <w:rsid w:val="29DC610E"/>
    <w:rsid w:val="29E81276"/>
    <w:rsid w:val="29F6072B"/>
    <w:rsid w:val="29FBB1D3"/>
    <w:rsid w:val="2A0D90B1"/>
    <w:rsid w:val="2A130859"/>
    <w:rsid w:val="2A1338B7"/>
    <w:rsid w:val="2A1A8A6D"/>
    <w:rsid w:val="2A205D44"/>
    <w:rsid w:val="2A2C3C13"/>
    <w:rsid w:val="2A4D27EB"/>
    <w:rsid w:val="2A4DBD15"/>
    <w:rsid w:val="2A4EBFFB"/>
    <w:rsid w:val="2A56720B"/>
    <w:rsid w:val="2A567C67"/>
    <w:rsid w:val="2A56D777"/>
    <w:rsid w:val="2A5F6D59"/>
    <w:rsid w:val="2A6854EB"/>
    <w:rsid w:val="2A71AD44"/>
    <w:rsid w:val="2A72F3CE"/>
    <w:rsid w:val="2A74755F"/>
    <w:rsid w:val="2AA4F7E8"/>
    <w:rsid w:val="2AAE7458"/>
    <w:rsid w:val="2ABC30E0"/>
    <w:rsid w:val="2ACACB82"/>
    <w:rsid w:val="2ACE7456"/>
    <w:rsid w:val="2AD1158A"/>
    <w:rsid w:val="2AE980DF"/>
    <w:rsid w:val="2AFE0D79"/>
    <w:rsid w:val="2B0A4BEF"/>
    <w:rsid w:val="2B0CCE90"/>
    <w:rsid w:val="2B1E53DB"/>
    <w:rsid w:val="2B2AFDBC"/>
    <w:rsid w:val="2B2E4F07"/>
    <w:rsid w:val="2B69FB39"/>
    <w:rsid w:val="2B7D23E6"/>
    <w:rsid w:val="2B8419E5"/>
    <w:rsid w:val="2B8F3F00"/>
    <w:rsid w:val="2B96FC64"/>
    <w:rsid w:val="2B9B1B33"/>
    <w:rsid w:val="2BC7B380"/>
    <w:rsid w:val="2BD59045"/>
    <w:rsid w:val="2BDAFAB6"/>
    <w:rsid w:val="2BDF045B"/>
    <w:rsid w:val="2BEEAFE4"/>
    <w:rsid w:val="2BF273FA"/>
    <w:rsid w:val="2BF4705B"/>
    <w:rsid w:val="2BF6C6E5"/>
    <w:rsid w:val="2BFE890F"/>
    <w:rsid w:val="2C0D49D7"/>
    <w:rsid w:val="2C1947FC"/>
    <w:rsid w:val="2C1DE2C4"/>
    <w:rsid w:val="2C24CA4B"/>
    <w:rsid w:val="2C2BB413"/>
    <w:rsid w:val="2C3BCBCE"/>
    <w:rsid w:val="2C59CDEC"/>
    <w:rsid w:val="2C636EDF"/>
    <w:rsid w:val="2C6BDA77"/>
    <w:rsid w:val="2C7357C9"/>
    <w:rsid w:val="2C79DC80"/>
    <w:rsid w:val="2C94E0ED"/>
    <w:rsid w:val="2CB797AF"/>
    <w:rsid w:val="2CC6C3B7"/>
    <w:rsid w:val="2CC8D628"/>
    <w:rsid w:val="2CF403C1"/>
    <w:rsid w:val="2CF64C73"/>
    <w:rsid w:val="2CFAE284"/>
    <w:rsid w:val="2D0C6BCC"/>
    <w:rsid w:val="2D0EAA9E"/>
    <w:rsid w:val="2D17D055"/>
    <w:rsid w:val="2D2AB50D"/>
    <w:rsid w:val="2D2EFF74"/>
    <w:rsid w:val="2D2F899E"/>
    <w:rsid w:val="2D2FA418"/>
    <w:rsid w:val="2D319D3A"/>
    <w:rsid w:val="2D3CCF83"/>
    <w:rsid w:val="2D43D20C"/>
    <w:rsid w:val="2D50A4EA"/>
    <w:rsid w:val="2D56C127"/>
    <w:rsid w:val="2D5A4083"/>
    <w:rsid w:val="2D604726"/>
    <w:rsid w:val="2D7C474F"/>
    <w:rsid w:val="2D7C4FCA"/>
    <w:rsid w:val="2D802FDA"/>
    <w:rsid w:val="2D807256"/>
    <w:rsid w:val="2DA3639F"/>
    <w:rsid w:val="2DB0E477"/>
    <w:rsid w:val="2DB25CD8"/>
    <w:rsid w:val="2DB65468"/>
    <w:rsid w:val="2DCFCEB0"/>
    <w:rsid w:val="2DD705CA"/>
    <w:rsid w:val="2DDD1CA9"/>
    <w:rsid w:val="2DDF883D"/>
    <w:rsid w:val="2DE8143F"/>
    <w:rsid w:val="2DE92D48"/>
    <w:rsid w:val="2DF76A1D"/>
    <w:rsid w:val="2E006FAF"/>
    <w:rsid w:val="2E035AC0"/>
    <w:rsid w:val="2E13E462"/>
    <w:rsid w:val="2E18431B"/>
    <w:rsid w:val="2E3BB141"/>
    <w:rsid w:val="2E5F1634"/>
    <w:rsid w:val="2E652FD5"/>
    <w:rsid w:val="2E73B344"/>
    <w:rsid w:val="2E8E3F53"/>
    <w:rsid w:val="2EAEC598"/>
    <w:rsid w:val="2EB54C0B"/>
    <w:rsid w:val="2EB6D769"/>
    <w:rsid w:val="2ED513AD"/>
    <w:rsid w:val="2ED5B4BB"/>
    <w:rsid w:val="2EEB806F"/>
    <w:rsid w:val="2F01170D"/>
    <w:rsid w:val="2F06ED3D"/>
    <w:rsid w:val="2F086E3A"/>
    <w:rsid w:val="2F0914EC"/>
    <w:rsid w:val="2F110E74"/>
    <w:rsid w:val="2F17BCFF"/>
    <w:rsid w:val="2F1F555F"/>
    <w:rsid w:val="2F263473"/>
    <w:rsid w:val="2F27C3F5"/>
    <w:rsid w:val="2F3ADA56"/>
    <w:rsid w:val="2F3E6EA1"/>
    <w:rsid w:val="2F440093"/>
    <w:rsid w:val="2F48E03C"/>
    <w:rsid w:val="2F49DBFD"/>
    <w:rsid w:val="2F4FBB66"/>
    <w:rsid w:val="2F854DCF"/>
    <w:rsid w:val="2FA70B93"/>
    <w:rsid w:val="2FAB5CD5"/>
    <w:rsid w:val="2FBCEA49"/>
    <w:rsid w:val="2FC70DAA"/>
    <w:rsid w:val="2FC8F675"/>
    <w:rsid w:val="2FCABF2F"/>
    <w:rsid w:val="2FE3C1B4"/>
    <w:rsid w:val="3014589C"/>
    <w:rsid w:val="3015654A"/>
    <w:rsid w:val="301B0FB2"/>
    <w:rsid w:val="301CB125"/>
    <w:rsid w:val="3029B176"/>
    <w:rsid w:val="303ECFA0"/>
    <w:rsid w:val="30446E46"/>
    <w:rsid w:val="304F6BE7"/>
    <w:rsid w:val="30504565"/>
    <w:rsid w:val="305907DC"/>
    <w:rsid w:val="306BF277"/>
    <w:rsid w:val="306DF758"/>
    <w:rsid w:val="3078F9A7"/>
    <w:rsid w:val="307DA17C"/>
    <w:rsid w:val="307E835A"/>
    <w:rsid w:val="30808EF5"/>
    <w:rsid w:val="30832C3D"/>
    <w:rsid w:val="308C3DC7"/>
    <w:rsid w:val="308D158E"/>
    <w:rsid w:val="30B29F7A"/>
    <w:rsid w:val="30BBC252"/>
    <w:rsid w:val="30E1B274"/>
    <w:rsid w:val="30F959F6"/>
    <w:rsid w:val="3108A30F"/>
    <w:rsid w:val="310C7819"/>
    <w:rsid w:val="3141FEDC"/>
    <w:rsid w:val="3145D25A"/>
    <w:rsid w:val="31648A96"/>
    <w:rsid w:val="31784D08"/>
    <w:rsid w:val="318A1B1E"/>
    <w:rsid w:val="31913FA4"/>
    <w:rsid w:val="31A53B34"/>
    <w:rsid w:val="31AABB32"/>
    <w:rsid w:val="31AF26CA"/>
    <w:rsid w:val="31B45745"/>
    <w:rsid w:val="31CB2AD3"/>
    <w:rsid w:val="31CB2ED9"/>
    <w:rsid w:val="31CC06A5"/>
    <w:rsid w:val="31D1A179"/>
    <w:rsid w:val="31D6C434"/>
    <w:rsid w:val="31E3968D"/>
    <w:rsid w:val="31F655E8"/>
    <w:rsid w:val="31F7D80E"/>
    <w:rsid w:val="3200533A"/>
    <w:rsid w:val="3216B10B"/>
    <w:rsid w:val="321F6D65"/>
    <w:rsid w:val="32319520"/>
    <w:rsid w:val="3233CBA9"/>
    <w:rsid w:val="327E2E2A"/>
    <w:rsid w:val="3297CD24"/>
    <w:rsid w:val="329CC8C1"/>
    <w:rsid w:val="32A0552A"/>
    <w:rsid w:val="32A2DF0D"/>
    <w:rsid w:val="32A366FD"/>
    <w:rsid w:val="32B52930"/>
    <w:rsid w:val="32BA7AAB"/>
    <w:rsid w:val="32CAB362"/>
    <w:rsid w:val="32CC411F"/>
    <w:rsid w:val="32DBDAFC"/>
    <w:rsid w:val="32FB5A36"/>
    <w:rsid w:val="32FEAD97"/>
    <w:rsid w:val="330B65BD"/>
    <w:rsid w:val="330F5DA2"/>
    <w:rsid w:val="33148E8A"/>
    <w:rsid w:val="3318F903"/>
    <w:rsid w:val="33435B1D"/>
    <w:rsid w:val="334BE1F2"/>
    <w:rsid w:val="33608561"/>
    <w:rsid w:val="336F8BA3"/>
    <w:rsid w:val="3373DD28"/>
    <w:rsid w:val="338505D5"/>
    <w:rsid w:val="338EAA4C"/>
    <w:rsid w:val="339727CC"/>
    <w:rsid w:val="33B12EEE"/>
    <w:rsid w:val="33B3A19A"/>
    <w:rsid w:val="33C10868"/>
    <w:rsid w:val="33CAE561"/>
    <w:rsid w:val="33CB26D5"/>
    <w:rsid w:val="33D795A5"/>
    <w:rsid w:val="33EEFBA2"/>
    <w:rsid w:val="340AF5DA"/>
    <w:rsid w:val="340D0B41"/>
    <w:rsid w:val="34193A5E"/>
    <w:rsid w:val="341A7262"/>
    <w:rsid w:val="342248CE"/>
    <w:rsid w:val="34296645"/>
    <w:rsid w:val="3450F4BA"/>
    <w:rsid w:val="34619C38"/>
    <w:rsid w:val="3463EC02"/>
    <w:rsid w:val="346EE1F6"/>
    <w:rsid w:val="34744E0C"/>
    <w:rsid w:val="347C6D90"/>
    <w:rsid w:val="348009C4"/>
    <w:rsid w:val="3486A9B3"/>
    <w:rsid w:val="348A4573"/>
    <w:rsid w:val="34969445"/>
    <w:rsid w:val="34990B98"/>
    <w:rsid w:val="34A79769"/>
    <w:rsid w:val="34AD4D0F"/>
    <w:rsid w:val="34B6046A"/>
    <w:rsid w:val="34BF4799"/>
    <w:rsid w:val="34CB790B"/>
    <w:rsid w:val="34CB8CCB"/>
    <w:rsid w:val="34F7B1AE"/>
    <w:rsid w:val="34F9DFB2"/>
    <w:rsid w:val="34FE17C2"/>
    <w:rsid w:val="351003E0"/>
    <w:rsid w:val="351125C7"/>
    <w:rsid w:val="3515F1AD"/>
    <w:rsid w:val="35168214"/>
    <w:rsid w:val="352FB73B"/>
    <w:rsid w:val="3535A592"/>
    <w:rsid w:val="353AC56D"/>
    <w:rsid w:val="353AD182"/>
    <w:rsid w:val="355A1B6A"/>
    <w:rsid w:val="357BEE7A"/>
    <w:rsid w:val="357F3A29"/>
    <w:rsid w:val="357F7099"/>
    <w:rsid w:val="35847C58"/>
    <w:rsid w:val="35863664"/>
    <w:rsid w:val="359313F6"/>
    <w:rsid w:val="359B4F3F"/>
    <w:rsid w:val="35A30FF8"/>
    <w:rsid w:val="35A84427"/>
    <w:rsid w:val="35B10321"/>
    <w:rsid w:val="35BEF727"/>
    <w:rsid w:val="35C34A0D"/>
    <w:rsid w:val="35CADB64"/>
    <w:rsid w:val="35E0B322"/>
    <w:rsid w:val="35E74745"/>
    <w:rsid w:val="35E77A6C"/>
    <w:rsid w:val="35EB099B"/>
    <w:rsid w:val="35F587CC"/>
    <w:rsid w:val="35F743BC"/>
    <w:rsid w:val="35FA7B47"/>
    <w:rsid w:val="360BFF0C"/>
    <w:rsid w:val="361C9D75"/>
    <w:rsid w:val="362B04D8"/>
    <w:rsid w:val="3630215D"/>
    <w:rsid w:val="36405317"/>
    <w:rsid w:val="36460ED2"/>
    <w:rsid w:val="36478AF7"/>
    <w:rsid w:val="365625A7"/>
    <w:rsid w:val="366655D5"/>
    <w:rsid w:val="3669A23F"/>
    <w:rsid w:val="366FB3D8"/>
    <w:rsid w:val="36703AE7"/>
    <w:rsid w:val="3675C84C"/>
    <w:rsid w:val="3689F9F8"/>
    <w:rsid w:val="3695A0E8"/>
    <w:rsid w:val="36A5F3B7"/>
    <w:rsid w:val="36A678F3"/>
    <w:rsid w:val="36A84CF8"/>
    <w:rsid w:val="36AEE3FF"/>
    <w:rsid w:val="36B83BAA"/>
    <w:rsid w:val="36BDBE02"/>
    <w:rsid w:val="36C21867"/>
    <w:rsid w:val="36C68A3F"/>
    <w:rsid w:val="36D3F140"/>
    <w:rsid w:val="36DFA60E"/>
    <w:rsid w:val="36E2095B"/>
    <w:rsid w:val="36E290FA"/>
    <w:rsid w:val="36E53504"/>
    <w:rsid w:val="36EA8576"/>
    <w:rsid w:val="36EB57A2"/>
    <w:rsid w:val="36EEDF15"/>
    <w:rsid w:val="3703F1C8"/>
    <w:rsid w:val="3706DEE8"/>
    <w:rsid w:val="3707786D"/>
    <w:rsid w:val="371C3B91"/>
    <w:rsid w:val="371D45DB"/>
    <w:rsid w:val="3732B194"/>
    <w:rsid w:val="37435C20"/>
    <w:rsid w:val="374EF997"/>
    <w:rsid w:val="375B08A0"/>
    <w:rsid w:val="37750982"/>
    <w:rsid w:val="377B8296"/>
    <w:rsid w:val="378038E5"/>
    <w:rsid w:val="37835EAF"/>
    <w:rsid w:val="378A131C"/>
    <w:rsid w:val="3792A3C1"/>
    <w:rsid w:val="3792B96D"/>
    <w:rsid w:val="37933ED7"/>
    <w:rsid w:val="379E393C"/>
    <w:rsid w:val="37AA1340"/>
    <w:rsid w:val="37AB2546"/>
    <w:rsid w:val="37ADBE91"/>
    <w:rsid w:val="37BB14E0"/>
    <w:rsid w:val="37C74D76"/>
    <w:rsid w:val="37D1D5C2"/>
    <w:rsid w:val="37D612F6"/>
    <w:rsid w:val="37DD0C82"/>
    <w:rsid w:val="37E0DD56"/>
    <w:rsid w:val="37E96512"/>
    <w:rsid w:val="37F1A142"/>
    <w:rsid w:val="37F5D018"/>
    <w:rsid w:val="3803175C"/>
    <w:rsid w:val="38060D86"/>
    <w:rsid w:val="380A17FD"/>
    <w:rsid w:val="380A9DBB"/>
    <w:rsid w:val="3813CF35"/>
    <w:rsid w:val="3818E728"/>
    <w:rsid w:val="381AA605"/>
    <w:rsid w:val="3824C818"/>
    <w:rsid w:val="3836100E"/>
    <w:rsid w:val="3836A23B"/>
    <w:rsid w:val="383B99A5"/>
    <w:rsid w:val="3840438D"/>
    <w:rsid w:val="3842AADF"/>
    <w:rsid w:val="384640CD"/>
    <w:rsid w:val="3851FD14"/>
    <w:rsid w:val="385258C1"/>
    <w:rsid w:val="385A763D"/>
    <w:rsid w:val="3867C8E1"/>
    <w:rsid w:val="386CD967"/>
    <w:rsid w:val="386E5B86"/>
    <w:rsid w:val="3871B1F6"/>
    <w:rsid w:val="3893D3EF"/>
    <w:rsid w:val="38BFE3CF"/>
    <w:rsid w:val="38D3C139"/>
    <w:rsid w:val="38E7E9B9"/>
    <w:rsid w:val="38F56819"/>
    <w:rsid w:val="38FCE6BF"/>
    <w:rsid w:val="38FD7273"/>
    <w:rsid w:val="39021BC3"/>
    <w:rsid w:val="39049B3D"/>
    <w:rsid w:val="390DA8CE"/>
    <w:rsid w:val="390DE60F"/>
    <w:rsid w:val="39158B2D"/>
    <w:rsid w:val="3920E299"/>
    <w:rsid w:val="3923BC88"/>
    <w:rsid w:val="392C66FC"/>
    <w:rsid w:val="393D8A27"/>
    <w:rsid w:val="3940AA4A"/>
    <w:rsid w:val="3940B63C"/>
    <w:rsid w:val="39555BFF"/>
    <w:rsid w:val="397A4DAA"/>
    <w:rsid w:val="398F8C11"/>
    <w:rsid w:val="39A7635D"/>
    <w:rsid w:val="39BC4A99"/>
    <w:rsid w:val="39BC6056"/>
    <w:rsid w:val="39D24D24"/>
    <w:rsid w:val="39E2A9C3"/>
    <w:rsid w:val="39EAC110"/>
    <w:rsid w:val="39F4CE92"/>
    <w:rsid w:val="3A00305C"/>
    <w:rsid w:val="3A0C2FBF"/>
    <w:rsid w:val="3A1A375E"/>
    <w:rsid w:val="3A20E016"/>
    <w:rsid w:val="3A33D15C"/>
    <w:rsid w:val="3A38CBED"/>
    <w:rsid w:val="3A395C44"/>
    <w:rsid w:val="3A44D4CC"/>
    <w:rsid w:val="3A52DAA2"/>
    <w:rsid w:val="3A531A1A"/>
    <w:rsid w:val="3A6D685F"/>
    <w:rsid w:val="3A6DECBB"/>
    <w:rsid w:val="3A7559D3"/>
    <w:rsid w:val="3A762D10"/>
    <w:rsid w:val="3A811DCD"/>
    <w:rsid w:val="3A8956E1"/>
    <w:rsid w:val="3A8D79EF"/>
    <w:rsid w:val="3A8EEADD"/>
    <w:rsid w:val="3AA7C613"/>
    <w:rsid w:val="3AA7C661"/>
    <w:rsid w:val="3AA84C4F"/>
    <w:rsid w:val="3AAD96B9"/>
    <w:rsid w:val="3AB08EB7"/>
    <w:rsid w:val="3ABCFD2E"/>
    <w:rsid w:val="3AC668BF"/>
    <w:rsid w:val="3ACCCA77"/>
    <w:rsid w:val="3AD24485"/>
    <w:rsid w:val="3AD508DD"/>
    <w:rsid w:val="3AD9368D"/>
    <w:rsid w:val="3AE44794"/>
    <w:rsid w:val="3AFA421E"/>
    <w:rsid w:val="3B00FCF2"/>
    <w:rsid w:val="3B07FBE2"/>
    <w:rsid w:val="3B166231"/>
    <w:rsid w:val="3B1B00E1"/>
    <w:rsid w:val="3B28A903"/>
    <w:rsid w:val="3B35B794"/>
    <w:rsid w:val="3B3FA74D"/>
    <w:rsid w:val="3B403AEC"/>
    <w:rsid w:val="3B4661FE"/>
    <w:rsid w:val="3B4B8D55"/>
    <w:rsid w:val="3B4CF4B1"/>
    <w:rsid w:val="3B584CE0"/>
    <w:rsid w:val="3B5B0D20"/>
    <w:rsid w:val="3B62AB9A"/>
    <w:rsid w:val="3B6B0DAC"/>
    <w:rsid w:val="3B708732"/>
    <w:rsid w:val="3B95AB71"/>
    <w:rsid w:val="3B9E30FF"/>
    <w:rsid w:val="3BA74207"/>
    <w:rsid w:val="3BAA7056"/>
    <w:rsid w:val="3BAE962E"/>
    <w:rsid w:val="3BB85A04"/>
    <w:rsid w:val="3BBB9214"/>
    <w:rsid w:val="3BC1A0C0"/>
    <w:rsid w:val="3BC6EBF2"/>
    <w:rsid w:val="3BCDE73D"/>
    <w:rsid w:val="3BD17266"/>
    <w:rsid w:val="3BDCE93A"/>
    <w:rsid w:val="3BF32402"/>
    <w:rsid w:val="3BFFBE46"/>
    <w:rsid w:val="3C038BC4"/>
    <w:rsid w:val="3C057222"/>
    <w:rsid w:val="3C0BB6E0"/>
    <w:rsid w:val="3C0EB4BC"/>
    <w:rsid w:val="3C155160"/>
    <w:rsid w:val="3C16A40F"/>
    <w:rsid w:val="3C2FF5A9"/>
    <w:rsid w:val="3C3355C2"/>
    <w:rsid w:val="3C53BFC4"/>
    <w:rsid w:val="3C5A5E69"/>
    <w:rsid w:val="3C5BAA59"/>
    <w:rsid w:val="3C5FC00A"/>
    <w:rsid w:val="3C60E907"/>
    <w:rsid w:val="3C84006D"/>
    <w:rsid w:val="3C88B282"/>
    <w:rsid w:val="3C8A5BFB"/>
    <w:rsid w:val="3C8BC398"/>
    <w:rsid w:val="3C97A82B"/>
    <w:rsid w:val="3CA0CA70"/>
    <w:rsid w:val="3CA189D1"/>
    <w:rsid w:val="3CCE0734"/>
    <w:rsid w:val="3CE0ED8D"/>
    <w:rsid w:val="3CEC7824"/>
    <w:rsid w:val="3CF06EA5"/>
    <w:rsid w:val="3CF65009"/>
    <w:rsid w:val="3D07C718"/>
    <w:rsid w:val="3D0DF692"/>
    <w:rsid w:val="3D0ED4DF"/>
    <w:rsid w:val="3D1E4815"/>
    <w:rsid w:val="3D304BCA"/>
    <w:rsid w:val="3D36C1A2"/>
    <w:rsid w:val="3D3776A4"/>
    <w:rsid w:val="3D3B2974"/>
    <w:rsid w:val="3D3CB40A"/>
    <w:rsid w:val="3D40F03A"/>
    <w:rsid w:val="3D48CDDC"/>
    <w:rsid w:val="3D4F398A"/>
    <w:rsid w:val="3D4FACAE"/>
    <w:rsid w:val="3D62F068"/>
    <w:rsid w:val="3D63E62B"/>
    <w:rsid w:val="3D693FD3"/>
    <w:rsid w:val="3D755B9E"/>
    <w:rsid w:val="3D790521"/>
    <w:rsid w:val="3D7C06AB"/>
    <w:rsid w:val="3D85B86A"/>
    <w:rsid w:val="3D90EBE4"/>
    <w:rsid w:val="3DAB655B"/>
    <w:rsid w:val="3DB0DE08"/>
    <w:rsid w:val="3DC599C1"/>
    <w:rsid w:val="3DCD02EB"/>
    <w:rsid w:val="3DDAC9D5"/>
    <w:rsid w:val="3DE8F489"/>
    <w:rsid w:val="3DF4539F"/>
    <w:rsid w:val="3DF59EE7"/>
    <w:rsid w:val="3DFB070E"/>
    <w:rsid w:val="3DFC9DC5"/>
    <w:rsid w:val="3E0D7D58"/>
    <w:rsid w:val="3E19AFBC"/>
    <w:rsid w:val="3E2A1646"/>
    <w:rsid w:val="3E316938"/>
    <w:rsid w:val="3E496433"/>
    <w:rsid w:val="3E49A3D8"/>
    <w:rsid w:val="3E4A7B6D"/>
    <w:rsid w:val="3E5E0448"/>
    <w:rsid w:val="3E6404EC"/>
    <w:rsid w:val="3E6EECCD"/>
    <w:rsid w:val="3E7328FC"/>
    <w:rsid w:val="3E8722AD"/>
    <w:rsid w:val="3E8F5F6C"/>
    <w:rsid w:val="3E98B98C"/>
    <w:rsid w:val="3E9A7146"/>
    <w:rsid w:val="3EA81DE1"/>
    <w:rsid w:val="3EB46E25"/>
    <w:rsid w:val="3EBAF422"/>
    <w:rsid w:val="3EBCB0D5"/>
    <w:rsid w:val="3EBDD185"/>
    <w:rsid w:val="3EBF5864"/>
    <w:rsid w:val="3EC09AEE"/>
    <w:rsid w:val="3EDFC2C4"/>
    <w:rsid w:val="3EE90BA5"/>
    <w:rsid w:val="3EED57A4"/>
    <w:rsid w:val="3EF217C1"/>
    <w:rsid w:val="3EF21819"/>
    <w:rsid w:val="3EFBFBFC"/>
    <w:rsid w:val="3F06E0F1"/>
    <w:rsid w:val="3F0E9142"/>
    <w:rsid w:val="3F108781"/>
    <w:rsid w:val="3F20740B"/>
    <w:rsid w:val="3F266E21"/>
    <w:rsid w:val="3F2E4CD3"/>
    <w:rsid w:val="3F3CF093"/>
    <w:rsid w:val="3F4CCC6C"/>
    <w:rsid w:val="3F529B14"/>
    <w:rsid w:val="3F5446BB"/>
    <w:rsid w:val="3F7A110B"/>
    <w:rsid w:val="3F87A2F4"/>
    <w:rsid w:val="3FA2156A"/>
    <w:rsid w:val="3FA7CADA"/>
    <w:rsid w:val="3FAEA33B"/>
    <w:rsid w:val="3FB2C3D4"/>
    <w:rsid w:val="3FBF4839"/>
    <w:rsid w:val="3FC85BFF"/>
    <w:rsid w:val="3FDD9121"/>
    <w:rsid w:val="3FDDBF07"/>
    <w:rsid w:val="3FE11636"/>
    <w:rsid w:val="3FED0257"/>
    <w:rsid w:val="3FF1F5DB"/>
    <w:rsid w:val="40007B6E"/>
    <w:rsid w:val="4001AD6C"/>
    <w:rsid w:val="40046935"/>
    <w:rsid w:val="400907B7"/>
    <w:rsid w:val="40139A3B"/>
    <w:rsid w:val="4028BDCE"/>
    <w:rsid w:val="402A2693"/>
    <w:rsid w:val="40307312"/>
    <w:rsid w:val="403EBF1A"/>
    <w:rsid w:val="405A4727"/>
    <w:rsid w:val="405CF70F"/>
    <w:rsid w:val="405EDA50"/>
    <w:rsid w:val="40905381"/>
    <w:rsid w:val="4095C38C"/>
    <w:rsid w:val="409DA388"/>
    <w:rsid w:val="40CD1FFB"/>
    <w:rsid w:val="40D22E9D"/>
    <w:rsid w:val="40D5C7F1"/>
    <w:rsid w:val="40E30C00"/>
    <w:rsid w:val="40EA9E13"/>
    <w:rsid w:val="40FDBB4C"/>
    <w:rsid w:val="40FE3D34"/>
    <w:rsid w:val="41079072"/>
    <w:rsid w:val="411C7C1D"/>
    <w:rsid w:val="413EBFFC"/>
    <w:rsid w:val="413EE899"/>
    <w:rsid w:val="4142BDC7"/>
    <w:rsid w:val="4148F1E1"/>
    <w:rsid w:val="41563E7C"/>
    <w:rsid w:val="415B7CF7"/>
    <w:rsid w:val="4165401F"/>
    <w:rsid w:val="4169BE01"/>
    <w:rsid w:val="416FC78F"/>
    <w:rsid w:val="41721386"/>
    <w:rsid w:val="4178D49F"/>
    <w:rsid w:val="4178F3C7"/>
    <w:rsid w:val="419D4F6D"/>
    <w:rsid w:val="41A302BB"/>
    <w:rsid w:val="41A7C003"/>
    <w:rsid w:val="41B55C4B"/>
    <w:rsid w:val="41B97A25"/>
    <w:rsid w:val="41C107E5"/>
    <w:rsid w:val="41C75036"/>
    <w:rsid w:val="41DE467B"/>
    <w:rsid w:val="41FC7AA0"/>
    <w:rsid w:val="41FE543D"/>
    <w:rsid w:val="4216C4BD"/>
    <w:rsid w:val="42295D3F"/>
    <w:rsid w:val="424E13FE"/>
    <w:rsid w:val="4251251B"/>
    <w:rsid w:val="425185B9"/>
    <w:rsid w:val="42661DCF"/>
    <w:rsid w:val="426ED9DE"/>
    <w:rsid w:val="4270F817"/>
    <w:rsid w:val="4275A188"/>
    <w:rsid w:val="4287FDFB"/>
    <w:rsid w:val="42885E5F"/>
    <w:rsid w:val="42892C73"/>
    <w:rsid w:val="428ED3D6"/>
    <w:rsid w:val="42955673"/>
    <w:rsid w:val="42AA4C19"/>
    <w:rsid w:val="42B16017"/>
    <w:rsid w:val="42B86954"/>
    <w:rsid w:val="42B9A192"/>
    <w:rsid w:val="42C8F861"/>
    <w:rsid w:val="42E2BB23"/>
    <w:rsid w:val="42E5095D"/>
    <w:rsid w:val="42E963C3"/>
    <w:rsid w:val="42F64FE2"/>
    <w:rsid w:val="42FB545A"/>
    <w:rsid w:val="42FD3A75"/>
    <w:rsid w:val="42FFC8F8"/>
    <w:rsid w:val="430905EF"/>
    <w:rsid w:val="430925FD"/>
    <w:rsid w:val="4325D841"/>
    <w:rsid w:val="432D1A1D"/>
    <w:rsid w:val="43410A29"/>
    <w:rsid w:val="43456A86"/>
    <w:rsid w:val="43543574"/>
    <w:rsid w:val="43580E55"/>
    <w:rsid w:val="4359A4FB"/>
    <w:rsid w:val="43695608"/>
    <w:rsid w:val="43979BAA"/>
    <w:rsid w:val="43B154F0"/>
    <w:rsid w:val="43B6E636"/>
    <w:rsid w:val="43C1DAB9"/>
    <w:rsid w:val="43C442BB"/>
    <w:rsid w:val="43CB9491"/>
    <w:rsid w:val="43CBECDD"/>
    <w:rsid w:val="43DB9968"/>
    <w:rsid w:val="43E4671D"/>
    <w:rsid w:val="43E78C37"/>
    <w:rsid w:val="43FD25D1"/>
    <w:rsid w:val="44243E56"/>
    <w:rsid w:val="4428904C"/>
    <w:rsid w:val="442E13A6"/>
    <w:rsid w:val="44553B63"/>
    <w:rsid w:val="445B728F"/>
    <w:rsid w:val="446B1F8E"/>
    <w:rsid w:val="446F24B4"/>
    <w:rsid w:val="44735E91"/>
    <w:rsid w:val="4476E73B"/>
    <w:rsid w:val="447B5C69"/>
    <w:rsid w:val="44856A5B"/>
    <w:rsid w:val="44A2146F"/>
    <w:rsid w:val="44AB6D95"/>
    <w:rsid w:val="44C05945"/>
    <w:rsid w:val="44CC7233"/>
    <w:rsid w:val="44D36163"/>
    <w:rsid w:val="44E20878"/>
    <w:rsid w:val="44E6A99C"/>
    <w:rsid w:val="44FCDCB7"/>
    <w:rsid w:val="44FF7F68"/>
    <w:rsid w:val="4507CB0D"/>
    <w:rsid w:val="450E721F"/>
    <w:rsid w:val="4515F20C"/>
    <w:rsid w:val="451C946D"/>
    <w:rsid w:val="452CD227"/>
    <w:rsid w:val="4552E56C"/>
    <w:rsid w:val="45548381"/>
    <w:rsid w:val="45580178"/>
    <w:rsid w:val="456F23CF"/>
    <w:rsid w:val="45779E8A"/>
    <w:rsid w:val="457E34AB"/>
    <w:rsid w:val="45881338"/>
    <w:rsid w:val="45909B20"/>
    <w:rsid w:val="4596E066"/>
    <w:rsid w:val="4597D94C"/>
    <w:rsid w:val="45A21EF4"/>
    <w:rsid w:val="45A65EB6"/>
    <w:rsid w:val="45A7ED08"/>
    <w:rsid w:val="45AAE80C"/>
    <w:rsid w:val="45B26AAC"/>
    <w:rsid w:val="45C39175"/>
    <w:rsid w:val="45E333CD"/>
    <w:rsid w:val="45F3828C"/>
    <w:rsid w:val="460D43E0"/>
    <w:rsid w:val="462A377A"/>
    <w:rsid w:val="462BBC8C"/>
    <w:rsid w:val="462DDA01"/>
    <w:rsid w:val="4630CA6D"/>
    <w:rsid w:val="463177EA"/>
    <w:rsid w:val="463B8B0B"/>
    <w:rsid w:val="46493975"/>
    <w:rsid w:val="465B7D63"/>
    <w:rsid w:val="466F7CBF"/>
    <w:rsid w:val="46731B6B"/>
    <w:rsid w:val="4675172B"/>
    <w:rsid w:val="46867480"/>
    <w:rsid w:val="468679FF"/>
    <w:rsid w:val="468FE581"/>
    <w:rsid w:val="4693F8EE"/>
    <w:rsid w:val="469BDCD1"/>
    <w:rsid w:val="46A40853"/>
    <w:rsid w:val="46A6FAD3"/>
    <w:rsid w:val="46A8841A"/>
    <w:rsid w:val="46AD08E2"/>
    <w:rsid w:val="46B3677E"/>
    <w:rsid w:val="46B76B87"/>
    <w:rsid w:val="46BA10B2"/>
    <w:rsid w:val="46C963BA"/>
    <w:rsid w:val="46D5F047"/>
    <w:rsid w:val="46DAD954"/>
    <w:rsid w:val="46DF0900"/>
    <w:rsid w:val="46F65E8F"/>
    <w:rsid w:val="470926B1"/>
    <w:rsid w:val="47093652"/>
    <w:rsid w:val="47129F8F"/>
    <w:rsid w:val="47304A29"/>
    <w:rsid w:val="473109F8"/>
    <w:rsid w:val="47331E28"/>
    <w:rsid w:val="474B0125"/>
    <w:rsid w:val="4756BCE2"/>
    <w:rsid w:val="4761641F"/>
    <w:rsid w:val="4774643C"/>
    <w:rsid w:val="477E49DF"/>
    <w:rsid w:val="478937DD"/>
    <w:rsid w:val="478C8860"/>
    <w:rsid w:val="4791F7FE"/>
    <w:rsid w:val="47944250"/>
    <w:rsid w:val="47A693CA"/>
    <w:rsid w:val="47B94999"/>
    <w:rsid w:val="47CE4A91"/>
    <w:rsid w:val="480064A3"/>
    <w:rsid w:val="48179CF8"/>
    <w:rsid w:val="48199A10"/>
    <w:rsid w:val="48219FCA"/>
    <w:rsid w:val="482CE290"/>
    <w:rsid w:val="482D7159"/>
    <w:rsid w:val="48435FB8"/>
    <w:rsid w:val="484AC7E9"/>
    <w:rsid w:val="484E044C"/>
    <w:rsid w:val="4863A5D6"/>
    <w:rsid w:val="48676D3D"/>
    <w:rsid w:val="486AD84E"/>
    <w:rsid w:val="486C157E"/>
    <w:rsid w:val="486E64FE"/>
    <w:rsid w:val="486EF2C1"/>
    <w:rsid w:val="4879733A"/>
    <w:rsid w:val="4879ED82"/>
    <w:rsid w:val="4883DE43"/>
    <w:rsid w:val="48879101"/>
    <w:rsid w:val="488E4C1E"/>
    <w:rsid w:val="48A36B40"/>
    <w:rsid w:val="48A92E69"/>
    <w:rsid w:val="48A9B9B0"/>
    <w:rsid w:val="48B2C21F"/>
    <w:rsid w:val="48B4455A"/>
    <w:rsid w:val="48B99AD4"/>
    <w:rsid w:val="48BA67DB"/>
    <w:rsid w:val="48DD0EA0"/>
    <w:rsid w:val="48E953BF"/>
    <w:rsid w:val="48F5F457"/>
    <w:rsid w:val="48F894DB"/>
    <w:rsid w:val="48FC571C"/>
    <w:rsid w:val="49056A18"/>
    <w:rsid w:val="4908799A"/>
    <w:rsid w:val="49092B0C"/>
    <w:rsid w:val="4914940A"/>
    <w:rsid w:val="4919052F"/>
    <w:rsid w:val="49230C11"/>
    <w:rsid w:val="492CED35"/>
    <w:rsid w:val="492EDA5A"/>
    <w:rsid w:val="494B81D4"/>
    <w:rsid w:val="4952711F"/>
    <w:rsid w:val="495EE6A6"/>
    <w:rsid w:val="4968AA11"/>
    <w:rsid w:val="4968FB73"/>
    <w:rsid w:val="49812083"/>
    <w:rsid w:val="498204FD"/>
    <w:rsid w:val="49857319"/>
    <w:rsid w:val="49888FE0"/>
    <w:rsid w:val="499F3BB3"/>
    <w:rsid w:val="49A54F9C"/>
    <w:rsid w:val="49AEDA10"/>
    <w:rsid w:val="49BD806D"/>
    <w:rsid w:val="49C9776C"/>
    <w:rsid w:val="49D3D78A"/>
    <w:rsid w:val="49E25B3F"/>
    <w:rsid w:val="49F45608"/>
    <w:rsid w:val="49F54877"/>
    <w:rsid w:val="49F5EC22"/>
    <w:rsid w:val="4A01E7C7"/>
    <w:rsid w:val="4A21AE9A"/>
    <w:rsid w:val="4A298697"/>
    <w:rsid w:val="4A322B06"/>
    <w:rsid w:val="4A3C47E7"/>
    <w:rsid w:val="4A3DBEEC"/>
    <w:rsid w:val="4A4545C6"/>
    <w:rsid w:val="4A45C794"/>
    <w:rsid w:val="4A5EABC2"/>
    <w:rsid w:val="4A6B2253"/>
    <w:rsid w:val="4A6BCA27"/>
    <w:rsid w:val="4A7AD057"/>
    <w:rsid w:val="4A918C82"/>
    <w:rsid w:val="4A9398F3"/>
    <w:rsid w:val="4A9A67CC"/>
    <w:rsid w:val="4A9D678A"/>
    <w:rsid w:val="4AAAAFAB"/>
    <w:rsid w:val="4AC69094"/>
    <w:rsid w:val="4ADB61C8"/>
    <w:rsid w:val="4ADE48DA"/>
    <w:rsid w:val="4AE0745B"/>
    <w:rsid w:val="4AF2C084"/>
    <w:rsid w:val="4AF563AF"/>
    <w:rsid w:val="4AF6FFA0"/>
    <w:rsid w:val="4AF8D52F"/>
    <w:rsid w:val="4B1CE466"/>
    <w:rsid w:val="4B1E083B"/>
    <w:rsid w:val="4B2B408A"/>
    <w:rsid w:val="4B2F1BE9"/>
    <w:rsid w:val="4B3ABC68"/>
    <w:rsid w:val="4B436C84"/>
    <w:rsid w:val="4B45319E"/>
    <w:rsid w:val="4B47CCC8"/>
    <w:rsid w:val="4B513C75"/>
    <w:rsid w:val="4B52D278"/>
    <w:rsid w:val="4B555BB5"/>
    <w:rsid w:val="4B58BB7C"/>
    <w:rsid w:val="4B60C85A"/>
    <w:rsid w:val="4B679678"/>
    <w:rsid w:val="4B68AFDA"/>
    <w:rsid w:val="4B8233D7"/>
    <w:rsid w:val="4B869BB9"/>
    <w:rsid w:val="4B8A107F"/>
    <w:rsid w:val="4BA300FB"/>
    <w:rsid w:val="4BA68F38"/>
    <w:rsid w:val="4BAA308E"/>
    <w:rsid w:val="4BC56986"/>
    <w:rsid w:val="4BD0D2E9"/>
    <w:rsid w:val="4BDBE144"/>
    <w:rsid w:val="4BDFB45F"/>
    <w:rsid w:val="4BF2304B"/>
    <w:rsid w:val="4BF9DAAF"/>
    <w:rsid w:val="4C03FC68"/>
    <w:rsid w:val="4C09AB9E"/>
    <w:rsid w:val="4C145F68"/>
    <w:rsid w:val="4C1F1388"/>
    <w:rsid w:val="4C20C188"/>
    <w:rsid w:val="4C2CC8D5"/>
    <w:rsid w:val="4C2EF2D7"/>
    <w:rsid w:val="4C356854"/>
    <w:rsid w:val="4C4119AF"/>
    <w:rsid w:val="4C4B7538"/>
    <w:rsid w:val="4C6627BF"/>
    <w:rsid w:val="4C66B494"/>
    <w:rsid w:val="4C70C767"/>
    <w:rsid w:val="4C72F670"/>
    <w:rsid w:val="4C8769CD"/>
    <w:rsid w:val="4C8D97FA"/>
    <w:rsid w:val="4C9AA2AD"/>
    <w:rsid w:val="4CAB8ECF"/>
    <w:rsid w:val="4CBEC33F"/>
    <w:rsid w:val="4CC01ADE"/>
    <w:rsid w:val="4CC0BCD2"/>
    <w:rsid w:val="4CC1CD63"/>
    <w:rsid w:val="4CC9BCB8"/>
    <w:rsid w:val="4CD54D70"/>
    <w:rsid w:val="4CD95344"/>
    <w:rsid w:val="4CDFF137"/>
    <w:rsid w:val="4CE0E338"/>
    <w:rsid w:val="4CEFDB4F"/>
    <w:rsid w:val="4D0BF7BF"/>
    <w:rsid w:val="4D0FE53C"/>
    <w:rsid w:val="4D1C0FD2"/>
    <w:rsid w:val="4D1D3CD1"/>
    <w:rsid w:val="4D21D17D"/>
    <w:rsid w:val="4D26EAF0"/>
    <w:rsid w:val="4D27C4B0"/>
    <w:rsid w:val="4D2CAB61"/>
    <w:rsid w:val="4D2E89FE"/>
    <w:rsid w:val="4D34CEDD"/>
    <w:rsid w:val="4D3BEDBE"/>
    <w:rsid w:val="4D43BB6F"/>
    <w:rsid w:val="4D443AD1"/>
    <w:rsid w:val="4D6166E1"/>
    <w:rsid w:val="4D65FF94"/>
    <w:rsid w:val="4D6DA4EB"/>
    <w:rsid w:val="4D70B5F8"/>
    <w:rsid w:val="4D71532D"/>
    <w:rsid w:val="4D767497"/>
    <w:rsid w:val="4D77395F"/>
    <w:rsid w:val="4D7F365E"/>
    <w:rsid w:val="4D873138"/>
    <w:rsid w:val="4D921CB5"/>
    <w:rsid w:val="4D97C267"/>
    <w:rsid w:val="4DADBC55"/>
    <w:rsid w:val="4DB2AD87"/>
    <w:rsid w:val="4DBB261B"/>
    <w:rsid w:val="4DC6F53C"/>
    <w:rsid w:val="4DC79986"/>
    <w:rsid w:val="4DD7483A"/>
    <w:rsid w:val="4DE8F892"/>
    <w:rsid w:val="4DF75E2C"/>
    <w:rsid w:val="4E0CEC03"/>
    <w:rsid w:val="4E184FEF"/>
    <w:rsid w:val="4E2A3955"/>
    <w:rsid w:val="4E363546"/>
    <w:rsid w:val="4E3E2696"/>
    <w:rsid w:val="4E427B61"/>
    <w:rsid w:val="4E471A45"/>
    <w:rsid w:val="4E71CDCF"/>
    <w:rsid w:val="4E74792B"/>
    <w:rsid w:val="4E8FBDA5"/>
    <w:rsid w:val="4E998ABA"/>
    <w:rsid w:val="4EA30A00"/>
    <w:rsid w:val="4EAEE6AC"/>
    <w:rsid w:val="4EAF23A1"/>
    <w:rsid w:val="4EB96C99"/>
    <w:rsid w:val="4EBDBE3B"/>
    <w:rsid w:val="4EC706A4"/>
    <w:rsid w:val="4ED10A25"/>
    <w:rsid w:val="4EE395D4"/>
    <w:rsid w:val="4EEBC00D"/>
    <w:rsid w:val="4EF0DEE9"/>
    <w:rsid w:val="4F076848"/>
    <w:rsid w:val="4F0E0D4B"/>
    <w:rsid w:val="4F18AABB"/>
    <w:rsid w:val="4F1B9D7E"/>
    <w:rsid w:val="4F1D2FA6"/>
    <w:rsid w:val="4F1E5D84"/>
    <w:rsid w:val="4F21A677"/>
    <w:rsid w:val="4F229AB3"/>
    <w:rsid w:val="4F375C29"/>
    <w:rsid w:val="4F3C0B23"/>
    <w:rsid w:val="4F493C60"/>
    <w:rsid w:val="4F50E91E"/>
    <w:rsid w:val="4F58D596"/>
    <w:rsid w:val="4F5EB7F9"/>
    <w:rsid w:val="4F7B8A8F"/>
    <w:rsid w:val="4F837ACF"/>
    <w:rsid w:val="4F840BD5"/>
    <w:rsid w:val="4F85705B"/>
    <w:rsid w:val="4F874433"/>
    <w:rsid w:val="4F87C2E0"/>
    <w:rsid w:val="4F8D9693"/>
    <w:rsid w:val="4F905C75"/>
    <w:rsid w:val="4F935318"/>
    <w:rsid w:val="4F9843C6"/>
    <w:rsid w:val="4F9C0464"/>
    <w:rsid w:val="4F9EB4B1"/>
    <w:rsid w:val="4FA01079"/>
    <w:rsid w:val="4FA6071E"/>
    <w:rsid w:val="4FB07A5B"/>
    <w:rsid w:val="4FB65AC1"/>
    <w:rsid w:val="4FBACE76"/>
    <w:rsid w:val="4FC48964"/>
    <w:rsid w:val="4FD0DE29"/>
    <w:rsid w:val="4FFB491E"/>
    <w:rsid w:val="4FFEB3F8"/>
    <w:rsid w:val="5002AD57"/>
    <w:rsid w:val="50121E10"/>
    <w:rsid w:val="50210BC6"/>
    <w:rsid w:val="5024B974"/>
    <w:rsid w:val="503020FA"/>
    <w:rsid w:val="503D7DED"/>
    <w:rsid w:val="5054F93A"/>
    <w:rsid w:val="505D3409"/>
    <w:rsid w:val="505FBEF7"/>
    <w:rsid w:val="506500C9"/>
    <w:rsid w:val="506854C1"/>
    <w:rsid w:val="506CB14A"/>
    <w:rsid w:val="5092371C"/>
    <w:rsid w:val="509C10EA"/>
    <w:rsid w:val="50A8926A"/>
    <w:rsid w:val="50AD6F7F"/>
    <w:rsid w:val="50B33BC8"/>
    <w:rsid w:val="50B94B34"/>
    <w:rsid w:val="50BB2C91"/>
    <w:rsid w:val="50C21497"/>
    <w:rsid w:val="50CE9A1B"/>
    <w:rsid w:val="50D0267A"/>
    <w:rsid w:val="50ECEB3C"/>
    <w:rsid w:val="50FC925B"/>
    <w:rsid w:val="510260FE"/>
    <w:rsid w:val="510DE102"/>
    <w:rsid w:val="5111DB4E"/>
    <w:rsid w:val="51172476"/>
    <w:rsid w:val="514613BB"/>
    <w:rsid w:val="51477EA9"/>
    <w:rsid w:val="5153D07B"/>
    <w:rsid w:val="516D6348"/>
    <w:rsid w:val="51B2A4CF"/>
    <w:rsid w:val="51B459D5"/>
    <w:rsid w:val="51BF2C7B"/>
    <w:rsid w:val="51C16AAE"/>
    <w:rsid w:val="51C3487B"/>
    <w:rsid w:val="51C608BB"/>
    <w:rsid w:val="51CA8809"/>
    <w:rsid w:val="51CBBBC2"/>
    <w:rsid w:val="51E35AB0"/>
    <w:rsid w:val="51F50D19"/>
    <w:rsid w:val="51FA15FD"/>
    <w:rsid w:val="51FD4CAE"/>
    <w:rsid w:val="520A0B91"/>
    <w:rsid w:val="520EF19E"/>
    <w:rsid w:val="5216CF53"/>
    <w:rsid w:val="522621D3"/>
    <w:rsid w:val="522C31C3"/>
    <w:rsid w:val="522CE8BD"/>
    <w:rsid w:val="5231B74E"/>
    <w:rsid w:val="5238C1EE"/>
    <w:rsid w:val="5238FEA3"/>
    <w:rsid w:val="5239227D"/>
    <w:rsid w:val="523D8A79"/>
    <w:rsid w:val="524E06B1"/>
    <w:rsid w:val="525BB79C"/>
    <w:rsid w:val="525C9C3C"/>
    <w:rsid w:val="5260C5E6"/>
    <w:rsid w:val="5261CA81"/>
    <w:rsid w:val="526DC68E"/>
    <w:rsid w:val="52794E37"/>
    <w:rsid w:val="5288B370"/>
    <w:rsid w:val="5296C705"/>
    <w:rsid w:val="529CDB51"/>
    <w:rsid w:val="52B8B42B"/>
    <w:rsid w:val="52D80BBC"/>
    <w:rsid w:val="52DCC380"/>
    <w:rsid w:val="52F14ACC"/>
    <w:rsid w:val="52F6A408"/>
    <w:rsid w:val="52FC6FE3"/>
    <w:rsid w:val="53160D73"/>
    <w:rsid w:val="532F222D"/>
    <w:rsid w:val="5338787F"/>
    <w:rsid w:val="5341454A"/>
    <w:rsid w:val="5357AFDF"/>
    <w:rsid w:val="537BB349"/>
    <w:rsid w:val="53837CB8"/>
    <w:rsid w:val="53877408"/>
    <w:rsid w:val="5395BE76"/>
    <w:rsid w:val="539AB429"/>
    <w:rsid w:val="53A91F73"/>
    <w:rsid w:val="53AAE627"/>
    <w:rsid w:val="53AE4286"/>
    <w:rsid w:val="53B8B969"/>
    <w:rsid w:val="53CC815F"/>
    <w:rsid w:val="53DAD6AC"/>
    <w:rsid w:val="53EFA28F"/>
    <w:rsid w:val="53F5BC23"/>
    <w:rsid w:val="53F95DBE"/>
    <w:rsid w:val="5405F338"/>
    <w:rsid w:val="5410EC5F"/>
    <w:rsid w:val="54117FCE"/>
    <w:rsid w:val="541244C0"/>
    <w:rsid w:val="54165436"/>
    <w:rsid w:val="5419EC2C"/>
    <w:rsid w:val="54428BC0"/>
    <w:rsid w:val="545B22B3"/>
    <w:rsid w:val="5472D63F"/>
    <w:rsid w:val="5478E6C1"/>
    <w:rsid w:val="547E7864"/>
    <w:rsid w:val="549A450A"/>
    <w:rsid w:val="54ABCD1C"/>
    <w:rsid w:val="54ADAE12"/>
    <w:rsid w:val="54BCE845"/>
    <w:rsid w:val="54BEE319"/>
    <w:rsid w:val="54C22CA0"/>
    <w:rsid w:val="54C25DB5"/>
    <w:rsid w:val="54C3F321"/>
    <w:rsid w:val="54CCD8D6"/>
    <w:rsid w:val="54CE77EC"/>
    <w:rsid w:val="54E35D69"/>
    <w:rsid w:val="54E84596"/>
    <w:rsid w:val="54F943A5"/>
    <w:rsid w:val="552175CA"/>
    <w:rsid w:val="55221F5F"/>
    <w:rsid w:val="5527752F"/>
    <w:rsid w:val="55294D1D"/>
    <w:rsid w:val="55366C7E"/>
    <w:rsid w:val="55518539"/>
    <w:rsid w:val="5554EEF9"/>
    <w:rsid w:val="555A58B0"/>
    <w:rsid w:val="5569A262"/>
    <w:rsid w:val="556B486D"/>
    <w:rsid w:val="556F05BB"/>
    <w:rsid w:val="55792E4E"/>
    <w:rsid w:val="5593AB3B"/>
    <w:rsid w:val="55978EC3"/>
    <w:rsid w:val="55AE14E3"/>
    <w:rsid w:val="55CEC43F"/>
    <w:rsid w:val="55D4FBFF"/>
    <w:rsid w:val="55DCBBD6"/>
    <w:rsid w:val="55EF377D"/>
    <w:rsid w:val="55F118D1"/>
    <w:rsid w:val="55FA7694"/>
    <w:rsid w:val="56192A10"/>
    <w:rsid w:val="562CDF38"/>
    <w:rsid w:val="5637BE7C"/>
    <w:rsid w:val="5649F9F4"/>
    <w:rsid w:val="564E341B"/>
    <w:rsid w:val="565D4C69"/>
    <w:rsid w:val="5661268C"/>
    <w:rsid w:val="566720DC"/>
    <w:rsid w:val="566A2FE4"/>
    <w:rsid w:val="566B3585"/>
    <w:rsid w:val="5670B253"/>
    <w:rsid w:val="56910A72"/>
    <w:rsid w:val="56A51C6D"/>
    <w:rsid w:val="56A6BCBF"/>
    <w:rsid w:val="56AC867B"/>
    <w:rsid w:val="56AFD3B0"/>
    <w:rsid w:val="56CA96F4"/>
    <w:rsid w:val="56D028A0"/>
    <w:rsid w:val="56D4EE92"/>
    <w:rsid w:val="56E03637"/>
    <w:rsid w:val="56E1D248"/>
    <w:rsid w:val="56E2D397"/>
    <w:rsid w:val="56E724CC"/>
    <w:rsid w:val="56ECF8BA"/>
    <w:rsid w:val="56F34039"/>
    <w:rsid w:val="56F7C279"/>
    <w:rsid w:val="57057372"/>
    <w:rsid w:val="5718A164"/>
    <w:rsid w:val="5719A8FD"/>
    <w:rsid w:val="5726623A"/>
    <w:rsid w:val="57292EF8"/>
    <w:rsid w:val="572D0AA5"/>
    <w:rsid w:val="572ECA29"/>
    <w:rsid w:val="573F02E7"/>
    <w:rsid w:val="5741E36E"/>
    <w:rsid w:val="57444CEE"/>
    <w:rsid w:val="5747A7BB"/>
    <w:rsid w:val="57511EDD"/>
    <w:rsid w:val="57722697"/>
    <w:rsid w:val="57783279"/>
    <w:rsid w:val="57942F74"/>
    <w:rsid w:val="57A285ED"/>
    <w:rsid w:val="57AF4CC0"/>
    <w:rsid w:val="57BC1E93"/>
    <w:rsid w:val="57D17C31"/>
    <w:rsid w:val="57D1F4C4"/>
    <w:rsid w:val="57EB2916"/>
    <w:rsid w:val="57ECFF15"/>
    <w:rsid w:val="5801B00D"/>
    <w:rsid w:val="58034E76"/>
    <w:rsid w:val="5806EA6A"/>
    <w:rsid w:val="580C0FBF"/>
    <w:rsid w:val="580FB74F"/>
    <w:rsid w:val="58176727"/>
    <w:rsid w:val="58194D23"/>
    <w:rsid w:val="5819C3F2"/>
    <w:rsid w:val="581E4B20"/>
    <w:rsid w:val="582CDAE8"/>
    <w:rsid w:val="5847DD05"/>
    <w:rsid w:val="58488804"/>
    <w:rsid w:val="584B5FD8"/>
    <w:rsid w:val="58595960"/>
    <w:rsid w:val="5859DF8C"/>
    <w:rsid w:val="585D4E16"/>
    <w:rsid w:val="58A52BB4"/>
    <w:rsid w:val="58A9D091"/>
    <w:rsid w:val="58BA42B9"/>
    <w:rsid w:val="58BCC7C3"/>
    <w:rsid w:val="58BD3EE8"/>
    <w:rsid w:val="58C9E4E0"/>
    <w:rsid w:val="58CD6D49"/>
    <w:rsid w:val="58D08A72"/>
    <w:rsid w:val="58E1D474"/>
    <w:rsid w:val="58ED779F"/>
    <w:rsid w:val="58F2AFAA"/>
    <w:rsid w:val="58FCFA88"/>
    <w:rsid w:val="59078D87"/>
    <w:rsid w:val="590C69E8"/>
    <w:rsid w:val="5917861E"/>
    <w:rsid w:val="5926F09A"/>
    <w:rsid w:val="5929CB3F"/>
    <w:rsid w:val="592F9892"/>
    <w:rsid w:val="593275CF"/>
    <w:rsid w:val="5939640F"/>
    <w:rsid w:val="5945A02C"/>
    <w:rsid w:val="59543BF2"/>
    <w:rsid w:val="59567880"/>
    <w:rsid w:val="5965C720"/>
    <w:rsid w:val="596AE346"/>
    <w:rsid w:val="597CDEA8"/>
    <w:rsid w:val="597D98AE"/>
    <w:rsid w:val="598A207C"/>
    <w:rsid w:val="59937459"/>
    <w:rsid w:val="59A33B8F"/>
    <w:rsid w:val="59ABE55E"/>
    <w:rsid w:val="59B25744"/>
    <w:rsid w:val="59BB08AB"/>
    <w:rsid w:val="59C7ABB4"/>
    <w:rsid w:val="59CD9080"/>
    <w:rsid w:val="59D43C25"/>
    <w:rsid w:val="59DA0E23"/>
    <w:rsid w:val="59F13DAB"/>
    <w:rsid w:val="59F62D19"/>
    <w:rsid w:val="59F7AFCE"/>
    <w:rsid w:val="59F946F3"/>
    <w:rsid w:val="59FFF832"/>
    <w:rsid w:val="5A1A1C20"/>
    <w:rsid w:val="5A29D9A7"/>
    <w:rsid w:val="5A31B5B0"/>
    <w:rsid w:val="5A342086"/>
    <w:rsid w:val="5A385826"/>
    <w:rsid w:val="5A3DBED6"/>
    <w:rsid w:val="5A4446FC"/>
    <w:rsid w:val="5A4ADB8B"/>
    <w:rsid w:val="5A598DC8"/>
    <w:rsid w:val="5A7168D1"/>
    <w:rsid w:val="5A78FE3E"/>
    <w:rsid w:val="5A7955CF"/>
    <w:rsid w:val="5A7B1E39"/>
    <w:rsid w:val="5A81EDCA"/>
    <w:rsid w:val="5A904C75"/>
    <w:rsid w:val="5A980462"/>
    <w:rsid w:val="5A9BCB74"/>
    <w:rsid w:val="5AA004E8"/>
    <w:rsid w:val="5AA92640"/>
    <w:rsid w:val="5AAAECE2"/>
    <w:rsid w:val="5AABC3C8"/>
    <w:rsid w:val="5AAC34EE"/>
    <w:rsid w:val="5AAF6F7C"/>
    <w:rsid w:val="5AB03E91"/>
    <w:rsid w:val="5AB05B9F"/>
    <w:rsid w:val="5ABF4982"/>
    <w:rsid w:val="5AC0856F"/>
    <w:rsid w:val="5AD446E5"/>
    <w:rsid w:val="5AE8D6B6"/>
    <w:rsid w:val="5AF787BF"/>
    <w:rsid w:val="5B09ADB4"/>
    <w:rsid w:val="5B0D3E0B"/>
    <w:rsid w:val="5B292EBF"/>
    <w:rsid w:val="5B46CD7A"/>
    <w:rsid w:val="5B58FFA9"/>
    <w:rsid w:val="5B5A4E80"/>
    <w:rsid w:val="5B5F59E0"/>
    <w:rsid w:val="5B6936E7"/>
    <w:rsid w:val="5B74F20F"/>
    <w:rsid w:val="5B770953"/>
    <w:rsid w:val="5B80FFF6"/>
    <w:rsid w:val="5B87BFA7"/>
    <w:rsid w:val="5B8B2289"/>
    <w:rsid w:val="5B8DD316"/>
    <w:rsid w:val="5BC0F7D1"/>
    <w:rsid w:val="5BC2AC14"/>
    <w:rsid w:val="5BC86F07"/>
    <w:rsid w:val="5BDA95DF"/>
    <w:rsid w:val="5BE0069D"/>
    <w:rsid w:val="5BF8532D"/>
    <w:rsid w:val="5BFC260E"/>
    <w:rsid w:val="5C07093A"/>
    <w:rsid w:val="5C49BDA6"/>
    <w:rsid w:val="5C4F5A2A"/>
    <w:rsid w:val="5C5E0BEB"/>
    <w:rsid w:val="5C5E3FC3"/>
    <w:rsid w:val="5C6201B3"/>
    <w:rsid w:val="5C75130E"/>
    <w:rsid w:val="5C78EFAE"/>
    <w:rsid w:val="5C81104B"/>
    <w:rsid w:val="5C81D3BB"/>
    <w:rsid w:val="5C932CE6"/>
    <w:rsid w:val="5C939980"/>
    <w:rsid w:val="5C94F999"/>
    <w:rsid w:val="5C9C9940"/>
    <w:rsid w:val="5C9EA4A2"/>
    <w:rsid w:val="5CB570BD"/>
    <w:rsid w:val="5CB8773F"/>
    <w:rsid w:val="5CCD2F79"/>
    <w:rsid w:val="5CD37DC3"/>
    <w:rsid w:val="5CE11215"/>
    <w:rsid w:val="5CE1886E"/>
    <w:rsid w:val="5CE5FC6A"/>
    <w:rsid w:val="5CE6FAF1"/>
    <w:rsid w:val="5CE736D5"/>
    <w:rsid w:val="5CEF5FE9"/>
    <w:rsid w:val="5D0668C8"/>
    <w:rsid w:val="5D0F1334"/>
    <w:rsid w:val="5D183FD0"/>
    <w:rsid w:val="5D19E7D6"/>
    <w:rsid w:val="5D1FBB07"/>
    <w:rsid w:val="5D235DEC"/>
    <w:rsid w:val="5D2D63DE"/>
    <w:rsid w:val="5D2EBD54"/>
    <w:rsid w:val="5D3E5875"/>
    <w:rsid w:val="5D46A394"/>
    <w:rsid w:val="5D49EBBC"/>
    <w:rsid w:val="5D572756"/>
    <w:rsid w:val="5D7AC6DA"/>
    <w:rsid w:val="5D7B400F"/>
    <w:rsid w:val="5D7CC3BB"/>
    <w:rsid w:val="5D9B1AEE"/>
    <w:rsid w:val="5D9F1027"/>
    <w:rsid w:val="5DACFDB5"/>
    <w:rsid w:val="5DB14569"/>
    <w:rsid w:val="5DCDAEF6"/>
    <w:rsid w:val="5DCF3CED"/>
    <w:rsid w:val="5DD0A322"/>
    <w:rsid w:val="5DD2D80A"/>
    <w:rsid w:val="5DF4820E"/>
    <w:rsid w:val="5DF5431C"/>
    <w:rsid w:val="5DFBB0D5"/>
    <w:rsid w:val="5DFBDF29"/>
    <w:rsid w:val="5DFE2D50"/>
    <w:rsid w:val="5DFF0C52"/>
    <w:rsid w:val="5E10F734"/>
    <w:rsid w:val="5E13DF9C"/>
    <w:rsid w:val="5E2D37FB"/>
    <w:rsid w:val="5E35A416"/>
    <w:rsid w:val="5E35EB87"/>
    <w:rsid w:val="5E46EF50"/>
    <w:rsid w:val="5E59F1F2"/>
    <w:rsid w:val="5E640FD6"/>
    <w:rsid w:val="5E722BB2"/>
    <w:rsid w:val="5E7C8E14"/>
    <w:rsid w:val="5E7EA40C"/>
    <w:rsid w:val="5E810BDE"/>
    <w:rsid w:val="5E837EB7"/>
    <w:rsid w:val="5E85D74A"/>
    <w:rsid w:val="5E8EDE34"/>
    <w:rsid w:val="5E936EE8"/>
    <w:rsid w:val="5E9B5899"/>
    <w:rsid w:val="5EA1E196"/>
    <w:rsid w:val="5EA55170"/>
    <w:rsid w:val="5ECACF8E"/>
    <w:rsid w:val="5ECD9FB2"/>
    <w:rsid w:val="5ECFCADE"/>
    <w:rsid w:val="5ED150DE"/>
    <w:rsid w:val="5ED5C905"/>
    <w:rsid w:val="5ED92837"/>
    <w:rsid w:val="5EE45442"/>
    <w:rsid w:val="5F085B68"/>
    <w:rsid w:val="5F0872AD"/>
    <w:rsid w:val="5F09A2FE"/>
    <w:rsid w:val="5F1CA69D"/>
    <w:rsid w:val="5F272759"/>
    <w:rsid w:val="5F34373E"/>
    <w:rsid w:val="5F343A81"/>
    <w:rsid w:val="5F42222C"/>
    <w:rsid w:val="5F42B8A8"/>
    <w:rsid w:val="5F56890D"/>
    <w:rsid w:val="5F56C459"/>
    <w:rsid w:val="5F729E9B"/>
    <w:rsid w:val="5F8331CC"/>
    <w:rsid w:val="5F97AFEA"/>
    <w:rsid w:val="5F9F983A"/>
    <w:rsid w:val="5FB62F43"/>
    <w:rsid w:val="5FB791F8"/>
    <w:rsid w:val="5FBCF5D5"/>
    <w:rsid w:val="5FCD2A6E"/>
    <w:rsid w:val="5FCE8452"/>
    <w:rsid w:val="5FD2847A"/>
    <w:rsid w:val="5FD48E98"/>
    <w:rsid w:val="5FE47DF9"/>
    <w:rsid w:val="5FEA6FF2"/>
    <w:rsid w:val="5FEB5B14"/>
    <w:rsid w:val="601CA41A"/>
    <w:rsid w:val="601E3B87"/>
    <w:rsid w:val="604101D8"/>
    <w:rsid w:val="60478375"/>
    <w:rsid w:val="604F3B3C"/>
    <w:rsid w:val="605CF8AB"/>
    <w:rsid w:val="605F06F2"/>
    <w:rsid w:val="606349AE"/>
    <w:rsid w:val="606C3DBF"/>
    <w:rsid w:val="606DF14F"/>
    <w:rsid w:val="607AE4A2"/>
    <w:rsid w:val="607F9787"/>
    <w:rsid w:val="60807413"/>
    <w:rsid w:val="60863AD2"/>
    <w:rsid w:val="6092DC88"/>
    <w:rsid w:val="60A2F4CB"/>
    <w:rsid w:val="60ACE1BD"/>
    <w:rsid w:val="60B0CEC1"/>
    <w:rsid w:val="60DA0720"/>
    <w:rsid w:val="60DC2F16"/>
    <w:rsid w:val="60E53074"/>
    <w:rsid w:val="6103D2D7"/>
    <w:rsid w:val="61047669"/>
    <w:rsid w:val="610FAE53"/>
    <w:rsid w:val="6113959A"/>
    <w:rsid w:val="611FA7B3"/>
    <w:rsid w:val="612134C1"/>
    <w:rsid w:val="614A30B6"/>
    <w:rsid w:val="61590084"/>
    <w:rsid w:val="6169BA5E"/>
    <w:rsid w:val="616B65EC"/>
    <w:rsid w:val="6181DB68"/>
    <w:rsid w:val="61869456"/>
    <w:rsid w:val="619C6F0E"/>
    <w:rsid w:val="619F67A6"/>
    <w:rsid w:val="61ACC435"/>
    <w:rsid w:val="61B01AF3"/>
    <w:rsid w:val="61B07707"/>
    <w:rsid w:val="61B8ACA7"/>
    <w:rsid w:val="61BD1D2E"/>
    <w:rsid w:val="61C9409C"/>
    <w:rsid w:val="61CBEBCB"/>
    <w:rsid w:val="61D0C776"/>
    <w:rsid w:val="61D2F2A7"/>
    <w:rsid w:val="61E99003"/>
    <w:rsid w:val="62050EBE"/>
    <w:rsid w:val="62056D6E"/>
    <w:rsid w:val="62207F94"/>
    <w:rsid w:val="6225C09D"/>
    <w:rsid w:val="62286FE8"/>
    <w:rsid w:val="622A8131"/>
    <w:rsid w:val="624197E2"/>
    <w:rsid w:val="624C2E74"/>
    <w:rsid w:val="625E39C5"/>
    <w:rsid w:val="62606A72"/>
    <w:rsid w:val="627C2531"/>
    <w:rsid w:val="6283F837"/>
    <w:rsid w:val="629AE5D5"/>
    <w:rsid w:val="62A2C646"/>
    <w:rsid w:val="62A9CEAD"/>
    <w:rsid w:val="62AE504C"/>
    <w:rsid w:val="62BE37D6"/>
    <w:rsid w:val="62C02698"/>
    <w:rsid w:val="62C11B78"/>
    <w:rsid w:val="62C1CC1A"/>
    <w:rsid w:val="62C62CEF"/>
    <w:rsid w:val="62C8ABE2"/>
    <w:rsid w:val="62EDE655"/>
    <w:rsid w:val="62F6321A"/>
    <w:rsid w:val="62F95D97"/>
    <w:rsid w:val="63039537"/>
    <w:rsid w:val="6316C1EF"/>
    <w:rsid w:val="631C0F83"/>
    <w:rsid w:val="631C732C"/>
    <w:rsid w:val="631E446C"/>
    <w:rsid w:val="632B59AF"/>
    <w:rsid w:val="632FFAE7"/>
    <w:rsid w:val="6332132A"/>
    <w:rsid w:val="63379D09"/>
    <w:rsid w:val="63425224"/>
    <w:rsid w:val="6344035A"/>
    <w:rsid w:val="634BA3B5"/>
    <w:rsid w:val="634CC4A5"/>
    <w:rsid w:val="6360D0BF"/>
    <w:rsid w:val="6367DF01"/>
    <w:rsid w:val="6373EDE3"/>
    <w:rsid w:val="63740ECD"/>
    <w:rsid w:val="63823ECC"/>
    <w:rsid w:val="638B1EBF"/>
    <w:rsid w:val="638D43B8"/>
    <w:rsid w:val="63940619"/>
    <w:rsid w:val="63AD4714"/>
    <w:rsid w:val="63AF824F"/>
    <w:rsid w:val="63B3BFF4"/>
    <w:rsid w:val="63C2E4DF"/>
    <w:rsid w:val="63C8B5F9"/>
    <w:rsid w:val="63D76AC5"/>
    <w:rsid w:val="6400231A"/>
    <w:rsid w:val="6411EA07"/>
    <w:rsid w:val="641BBBB9"/>
    <w:rsid w:val="642C658D"/>
    <w:rsid w:val="642CA782"/>
    <w:rsid w:val="6431D2D2"/>
    <w:rsid w:val="64326457"/>
    <w:rsid w:val="64374680"/>
    <w:rsid w:val="64431500"/>
    <w:rsid w:val="644B312F"/>
    <w:rsid w:val="644F6C00"/>
    <w:rsid w:val="6452F10D"/>
    <w:rsid w:val="64545408"/>
    <w:rsid w:val="6462B826"/>
    <w:rsid w:val="646D421A"/>
    <w:rsid w:val="6478C118"/>
    <w:rsid w:val="647B588C"/>
    <w:rsid w:val="6481E3D2"/>
    <w:rsid w:val="649605EC"/>
    <w:rsid w:val="64A5B099"/>
    <w:rsid w:val="64AB045A"/>
    <w:rsid w:val="64AC5385"/>
    <w:rsid w:val="64B082DC"/>
    <w:rsid w:val="64B733BB"/>
    <w:rsid w:val="64C39C19"/>
    <w:rsid w:val="64D23C3D"/>
    <w:rsid w:val="64D7D972"/>
    <w:rsid w:val="64D8A1F0"/>
    <w:rsid w:val="64E001E4"/>
    <w:rsid w:val="6507DDF1"/>
    <w:rsid w:val="6510EF01"/>
    <w:rsid w:val="651D6A2E"/>
    <w:rsid w:val="652C7C1C"/>
    <w:rsid w:val="652CB39F"/>
    <w:rsid w:val="652D9752"/>
    <w:rsid w:val="652FC01A"/>
    <w:rsid w:val="65382813"/>
    <w:rsid w:val="65460361"/>
    <w:rsid w:val="6547A5FB"/>
    <w:rsid w:val="6549B3CF"/>
    <w:rsid w:val="654DB305"/>
    <w:rsid w:val="6550976D"/>
    <w:rsid w:val="655880FC"/>
    <w:rsid w:val="656F1F71"/>
    <w:rsid w:val="65795FAB"/>
    <w:rsid w:val="657A0E91"/>
    <w:rsid w:val="657F75AF"/>
    <w:rsid w:val="6582177E"/>
    <w:rsid w:val="658A3667"/>
    <w:rsid w:val="658FC2A2"/>
    <w:rsid w:val="658FE58D"/>
    <w:rsid w:val="6594DBD6"/>
    <w:rsid w:val="65AA179B"/>
    <w:rsid w:val="65B658F0"/>
    <w:rsid w:val="65C0CA86"/>
    <w:rsid w:val="65D34E57"/>
    <w:rsid w:val="65D54C8F"/>
    <w:rsid w:val="65D9504D"/>
    <w:rsid w:val="65E6ED5C"/>
    <w:rsid w:val="66140BBD"/>
    <w:rsid w:val="661F8669"/>
    <w:rsid w:val="6628F529"/>
    <w:rsid w:val="662BE7BF"/>
    <w:rsid w:val="663CD1A5"/>
    <w:rsid w:val="665E2BE3"/>
    <w:rsid w:val="6665E44B"/>
    <w:rsid w:val="666AF169"/>
    <w:rsid w:val="667046F1"/>
    <w:rsid w:val="66771AE9"/>
    <w:rsid w:val="66852893"/>
    <w:rsid w:val="668BB20D"/>
    <w:rsid w:val="668C2324"/>
    <w:rsid w:val="6692DE62"/>
    <w:rsid w:val="66935A24"/>
    <w:rsid w:val="66949B42"/>
    <w:rsid w:val="669AA2FC"/>
    <w:rsid w:val="66A4DF49"/>
    <w:rsid w:val="66C3CFDE"/>
    <w:rsid w:val="66CFC82C"/>
    <w:rsid w:val="66D6A96D"/>
    <w:rsid w:val="66D96CED"/>
    <w:rsid w:val="66F22B75"/>
    <w:rsid w:val="66F50DFE"/>
    <w:rsid w:val="6718F00E"/>
    <w:rsid w:val="672324AB"/>
    <w:rsid w:val="6727EB71"/>
    <w:rsid w:val="6730F170"/>
    <w:rsid w:val="6732D222"/>
    <w:rsid w:val="6735BCDD"/>
    <w:rsid w:val="6740B30E"/>
    <w:rsid w:val="6745461B"/>
    <w:rsid w:val="67548027"/>
    <w:rsid w:val="67574B77"/>
    <w:rsid w:val="6766ACDA"/>
    <w:rsid w:val="676C666D"/>
    <w:rsid w:val="6771D528"/>
    <w:rsid w:val="67769556"/>
    <w:rsid w:val="678402BD"/>
    <w:rsid w:val="678B858B"/>
    <w:rsid w:val="678DD2D3"/>
    <w:rsid w:val="67A302BF"/>
    <w:rsid w:val="67C83D73"/>
    <w:rsid w:val="67D29D3F"/>
    <w:rsid w:val="67DD96C5"/>
    <w:rsid w:val="67F26191"/>
    <w:rsid w:val="680537E7"/>
    <w:rsid w:val="680B10A7"/>
    <w:rsid w:val="680EEA62"/>
    <w:rsid w:val="6820A1DC"/>
    <w:rsid w:val="6834B350"/>
    <w:rsid w:val="683F0253"/>
    <w:rsid w:val="684375C2"/>
    <w:rsid w:val="68482725"/>
    <w:rsid w:val="684FFD95"/>
    <w:rsid w:val="6864D005"/>
    <w:rsid w:val="6865B87A"/>
    <w:rsid w:val="68A4F3D6"/>
    <w:rsid w:val="68A61885"/>
    <w:rsid w:val="68A904D5"/>
    <w:rsid w:val="68AD1F1B"/>
    <w:rsid w:val="68BB8632"/>
    <w:rsid w:val="68CBBA6A"/>
    <w:rsid w:val="68CE9AC3"/>
    <w:rsid w:val="68DE9918"/>
    <w:rsid w:val="68E76174"/>
    <w:rsid w:val="68F228B9"/>
    <w:rsid w:val="68FEEE1B"/>
    <w:rsid w:val="69024044"/>
    <w:rsid w:val="690A2C5F"/>
    <w:rsid w:val="690BA33C"/>
    <w:rsid w:val="6910111B"/>
    <w:rsid w:val="69131B4B"/>
    <w:rsid w:val="6915EB90"/>
    <w:rsid w:val="6915F5AD"/>
    <w:rsid w:val="691F96CA"/>
    <w:rsid w:val="69287349"/>
    <w:rsid w:val="692919B2"/>
    <w:rsid w:val="69310395"/>
    <w:rsid w:val="69330482"/>
    <w:rsid w:val="69585B12"/>
    <w:rsid w:val="69620F77"/>
    <w:rsid w:val="6973664C"/>
    <w:rsid w:val="69869F81"/>
    <w:rsid w:val="69894025"/>
    <w:rsid w:val="698B80F2"/>
    <w:rsid w:val="698BC1EC"/>
    <w:rsid w:val="69C4F5CF"/>
    <w:rsid w:val="69D211B2"/>
    <w:rsid w:val="69E19E8C"/>
    <w:rsid w:val="69EF8680"/>
    <w:rsid w:val="6A1F558F"/>
    <w:rsid w:val="6A2031A4"/>
    <w:rsid w:val="6A459F61"/>
    <w:rsid w:val="6A46B1E3"/>
    <w:rsid w:val="6A56C302"/>
    <w:rsid w:val="6A59D27D"/>
    <w:rsid w:val="6A5FDD7A"/>
    <w:rsid w:val="6A67CCF8"/>
    <w:rsid w:val="6A685DC9"/>
    <w:rsid w:val="6A6A932D"/>
    <w:rsid w:val="6A6C1B25"/>
    <w:rsid w:val="6A78A7E2"/>
    <w:rsid w:val="6A99CFE4"/>
    <w:rsid w:val="6A9E1F6A"/>
    <w:rsid w:val="6AB4AD76"/>
    <w:rsid w:val="6AC99903"/>
    <w:rsid w:val="6AD8BB68"/>
    <w:rsid w:val="6B03EA0B"/>
    <w:rsid w:val="6B0D4BD7"/>
    <w:rsid w:val="6B0E9EA5"/>
    <w:rsid w:val="6B19FF20"/>
    <w:rsid w:val="6B1A9018"/>
    <w:rsid w:val="6B365084"/>
    <w:rsid w:val="6B42437A"/>
    <w:rsid w:val="6B4C8282"/>
    <w:rsid w:val="6B4EF415"/>
    <w:rsid w:val="6B5D767B"/>
    <w:rsid w:val="6B61C86D"/>
    <w:rsid w:val="6B6B69D5"/>
    <w:rsid w:val="6B6D53AA"/>
    <w:rsid w:val="6B743C61"/>
    <w:rsid w:val="6B7BE760"/>
    <w:rsid w:val="6B8824ED"/>
    <w:rsid w:val="6B884BE4"/>
    <w:rsid w:val="6B8F120B"/>
    <w:rsid w:val="6BA25ADB"/>
    <w:rsid w:val="6BA35E8E"/>
    <w:rsid w:val="6BB304E0"/>
    <w:rsid w:val="6BB74A00"/>
    <w:rsid w:val="6BBAAB14"/>
    <w:rsid w:val="6BC39857"/>
    <w:rsid w:val="6BC42C67"/>
    <w:rsid w:val="6BC46EB2"/>
    <w:rsid w:val="6BEFA238"/>
    <w:rsid w:val="6BF0E2EC"/>
    <w:rsid w:val="6BF16278"/>
    <w:rsid w:val="6BF1CBD3"/>
    <w:rsid w:val="6BF2ECDE"/>
    <w:rsid w:val="6C071FAA"/>
    <w:rsid w:val="6C126A3B"/>
    <w:rsid w:val="6C19FD32"/>
    <w:rsid w:val="6C30BCB1"/>
    <w:rsid w:val="6C44354D"/>
    <w:rsid w:val="6C489F0B"/>
    <w:rsid w:val="6C5B123E"/>
    <w:rsid w:val="6C6501C1"/>
    <w:rsid w:val="6C6995DB"/>
    <w:rsid w:val="6C6CC0D8"/>
    <w:rsid w:val="6C717C51"/>
    <w:rsid w:val="6C723355"/>
    <w:rsid w:val="6C756216"/>
    <w:rsid w:val="6C7746F0"/>
    <w:rsid w:val="6C7A66FD"/>
    <w:rsid w:val="6C82A4BF"/>
    <w:rsid w:val="6C88C53B"/>
    <w:rsid w:val="6CA1D16D"/>
    <w:rsid w:val="6CA42256"/>
    <w:rsid w:val="6CA54D11"/>
    <w:rsid w:val="6CAE4873"/>
    <w:rsid w:val="6CB80CAD"/>
    <w:rsid w:val="6CBCB9CD"/>
    <w:rsid w:val="6CBEE01F"/>
    <w:rsid w:val="6CCD089D"/>
    <w:rsid w:val="6CD0437E"/>
    <w:rsid w:val="6CD4E4C2"/>
    <w:rsid w:val="6CD7D5F9"/>
    <w:rsid w:val="6CDA501B"/>
    <w:rsid w:val="6CDB7218"/>
    <w:rsid w:val="6CDCE523"/>
    <w:rsid w:val="6CE52C99"/>
    <w:rsid w:val="6CFB4343"/>
    <w:rsid w:val="6CFD0EA4"/>
    <w:rsid w:val="6CFFFDAD"/>
    <w:rsid w:val="6D00D8AF"/>
    <w:rsid w:val="6D01B14F"/>
    <w:rsid w:val="6D04DDDB"/>
    <w:rsid w:val="6D08FF2F"/>
    <w:rsid w:val="6D0EC2D8"/>
    <w:rsid w:val="6D171739"/>
    <w:rsid w:val="6D1B95B3"/>
    <w:rsid w:val="6D2AB375"/>
    <w:rsid w:val="6D30C135"/>
    <w:rsid w:val="6D333022"/>
    <w:rsid w:val="6D3893C7"/>
    <w:rsid w:val="6D39DD82"/>
    <w:rsid w:val="6D3DF0B7"/>
    <w:rsid w:val="6D42BDF7"/>
    <w:rsid w:val="6D453355"/>
    <w:rsid w:val="6D48A561"/>
    <w:rsid w:val="6D4AD161"/>
    <w:rsid w:val="6D65DF57"/>
    <w:rsid w:val="6D6ECDDD"/>
    <w:rsid w:val="6D72F603"/>
    <w:rsid w:val="6D84BAC7"/>
    <w:rsid w:val="6D8848B0"/>
    <w:rsid w:val="6D8AC116"/>
    <w:rsid w:val="6D8F94DC"/>
    <w:rsid w:val="6D8FB9B6"/>
    <w:rsid w:val="6D90575B"/>
    <w:rsid w:val="6D9762CB"/>
    <w:rsid w:val="6D9BB5C5"/>
    <w:rsid w:val="6D9EB410"/>
    <w:rsid w:val="6DB0DDEE"/>
    <w:rsid w:val="6DB31AA8"/>
    <w:rsid w:val="6DB868EE"/>
    <w:rsid w:val="6DC25A5F"/>
    <w:rsid w:val="6DC6EC52"/>
    <w:rsid w:val="6DD4AA48"/>
    <w:rsid w:val="6DDD483A"/>
    <w:rsid w:val="6DEABD30"/>
    <w:rsid w:val="6DEE61B5"/>
    <w:rsid w:val="6DF29F8E"/>
    <w:rsid w:val="6DFB63F5"/>
    <w:rsid w:val="6E043C79"/>
    <w:rsid w:val="6E0AFCCB"/>
    <w:rsid w:val="6E11E711"/>
    <w:rsid w:val="6E1E8984"/>
    <w:rsid w:val="6E202E27"/>
    <w:rsid w:val="6E284DB0"/>
    <w:rsid w:val="6E2EAB9B"/>
    <w:rsid w:val="6E31FD70"/>
    <w:rsid w:val="6E334762"/>
    <w:rsid w:val="6E444417"/>
    <w:rsid w:val="6E53A3D6"/>
    <w:rsid w:val="6E569426"/>
    <w:rsid w:val="6E56E297"/>
    <w:rsid w:val="6E602B65"/>
    <w:rsid w:val="6E67EEA1"/>
    <w:rsid w:val="6E6F237F"/>
    <w:rsid w:val="6E94B92A"/>
    <w:rsid w:val="6E9D6F33"/>
    <w:rsid w:val="6EA2A54F"/>
    <w:rsid w:val="6EA2F552"/>
    <w:rsid w:val="6EC13F70"/>
    <w:rsid w:val="6EC56A1E"/>
    <w:rsid w:val="6ECDC2C3"/>
    <w:rsid w:val="6ED01430"/>
    <w:rsid w:val="6ED5470D"/>
    <w:rsid w:val="6EE0F40F"/>
    <w:rsid w:val="6EE3BFE0"/>
    <w:rsid w:val="6EE5A01E"/>
    <w:rsid w:val="6EE8BFC3"/>
    <w:rsid w:val="6EF0B565"/>
    <w:rsid w:val="6EF91A94"/>
    <w:rsid w:val="6F099F08"/>
    <w:rsid w:val="6F0E7A01"/>
    <w:rsid w:val="6F0E89A2"/>
    <w:rsid w:val="6F154595"/>
    <w:rsid w:val="6F35D87E"/>
    <w:rsid w:val="6F4705D6"/>
    <w:rsid w:val="6F479D16"/>
    <w:rsid w:val="6F4F2F09"/>
    <w:rsid w:val="6F5004CF"/>
    <w:rsid w:val="6F595AAE"/>
    <w:rsid w:val="6F6C383E"/>
    <w:rsid w:val="6F75CA0E"/>
    <w:rsid w:val="6F8996FD"/>
    <w:rsid w:val="6F902EA1"/>
    <w:rsid w:val="6F90312E"/>
    <w:rsid w:val="6F923A45"/>
    <w:rsid w:val="6F9A4BEB"/>
    <w:rsid w:val="6F9C0F49"/>
    <w:rsid w:val="6F9C2232"/>
    <w:rsid w:val="6FA7B01B"/>
    <w:rsid w:val="6FAC2945"/>
    <w:rsid w:val="6FB25343"/>
    <w:rsid w:val="6FC0E89E"/>
    <w:rsid w:val="6FE83F48"/>
    <w:rsid w:val="700298A7"/>
    <w:rsid w:val="7008D004"/>
    <w:rsid w:val="70102D20"/>
    <w:rsid w:val="7016020D"/>
    <w:rsid w:val="7019CC68"/>
    <w:rsid w:val="701A60C7"/>
    <w:rsid w:val="702477AE"/>
    <w:rsid w:val="702F771F"/>
    <w:rsid w:val="70327D6C"/>
    <w:rsid w:val="70356216"/>
    <w:rsid w:val="70398EF8"/>
    <w:rsid w:val="70431C07"/>
    <w:rsid w:val="704F5C3E"/>
    <w:rsid w:val="705DC744"/>
    <w:rsid w:val="70761AD8"/>
    <w:rsid w:val="707B64D4"/>
    <w:rsid w:val="707D822D"/>
    <w:rsid w:val="708D9BFD"/>
    <w:rsid w:val="70A09A49"/>
    <w:rsid w:val="70A1E5D9"/>
    <w:rsid w:val="70B03354"/>
    <w:rsid w:val="70B4B018"/>
    <w:rsid w:val="70B5328C"/>
    <w:rsid w:val="70B6CC14"/>
    <w:rsid w:val="70BA992B"/>
    <w:rsid w:val="70E26818"/>
    <w:rsid w:val="70E2AD2C"/>
    <w:rsid w:val="70E34F10"/>
    <w:rsid w:val="70F15965"/>
    <w:rsid w:val="70F15A5C"/>
    <w:rsid w:val="70F9E69D"/>
    <w:rsid w:val="710266A1"/>
    <w:rsid w:val="7105B3BD"/>
    <w:rsid w:val="7105CDB2"/>
    <w:rsid w:val="7113ECDC"/>
    <w:rsid w:val="711EE442"/>
    <w:rsid w:val="712CEED3"/>
    <w:rsid w:val="712D20C7"/>
    <w:rsid w:val="7150E246"/>
    <w:rsid w:val="71522B11"/>
    <w:rsid w:val="7164C587"/>
    <w:rsid w:val="716F5770"/>
    <w:rsid w:val="71723B6A"/>
    <w:rsid w:val="71769272"/>
    <w:rsid w:val="7176DDC5"/>
    <w:rsid w:val="717A5E71"/>
    <w:rsid w:val="717F2D34"/>
    <w:rsid w:val="718B1046"/>
    <w:rsid w:val="718C4B99"/>
    <w:rsid w:val="7198B9A9"/>
    <w:rsid w:val="7198DB16"/>
    <w:rsid w:val="71AB8E21"/>
    <w:rsid w:val="71BBCD3C"/>
    <w:rsid w:val="71BBDE00"/>
    <w:rsid w:val="71C19A38"/>
    <w:rsid w:val="71E0752A"/>
    <w:rsid w:val="71E8BF6C"/>
    <w:rsid w:val="71F79E5F"/>
    <w:rsid w:val="7200AF25"/>
    <w:rsid w:val="720285DC"/>
    <w:rsid w:val="72104E54"/>
    <w:rsid w:val="7215743E"/>
    <w:rsid w:val="721911EF"/>
    <w:rsid w:val="7221E28A"/>
    <w:rsid w:val="7231537D"/>
    <w:rsid w:val="72343532"/>
    <w:rsid w:val="72437F7E"/>
    <w:rsid w:val="724B054A"/>
    <w:rsid w:val="726772EA"/>
    <w:rsid w:val="7275CE9D"/>
    <w:rsid w:val="7286C4F9"/>
    <w:rsid w:val="728E7B37"/>
    <w:rsid w:val="72C0DD63"/>
    <w:rsid w:val="72C7D9A6"/>
    <w:rsid w:val="72CEAC6D"/>
    <w:rsid w:val="72D8122E"/>
    <w:rsid w:val="72EB9D68"/>
    <w:rsid w:val="72EE27F3"/>
    <w:rsid w:val="72F2AF62"/>
    <w:rsid w:val="72F81EC7"/>
    <w:rsid w:val="730592B0"/>
    <w:rsid w:val="731B5F45"/>
    <w:rsid w:val="732C1992"/>
    <w:rsid w:val="733318C2"/>
    <w:rsid w:val="733470A1"/>
    <w:rsid w:val="73414C7F"/>
    <w:rsid w:val="734E3191"/>
    <w:rsid w:val="7350BF05"/>
    <w:rsid w:val="73569162"/>
    <w:rsid w:val="737008FD"/>
    <w:rsid w:val="7373C814"/>
    <w:rsid w:val="73759C07"/>
    <w:rsid w:val="737C7603"/>
    <w:rsid w:val="738F18F0"/>
    <w:rsid w:val="738FEC0F"/>
    <w:rsid w:val="73A812E6"/>
    <w:rsid w:val="73C92A9F"/>
    <w:rsid w:val="73D99E01"/>
    <w:rsid w:val="73DBCCAB"/>
    <w:rsid w:val="73DF1833"/>
    <w:rsid w:val="73F1F69D"/>
    <w:rsid w:val="73FB84A3"/>
    <w:rsid w:val="74007ECC"/>
    <w:rsid w:val="7402F27B"/>
    <w:rsid w:val="740E1022"/>
    <w:rsid w:val="74106608"/>
    <w:rsid w:val="7412E2F8"/>
    <w:rsid w:val="7414E2BC"/>
    <w:rsid w:val="741929A7"/>
    <w:rsid w:val="7419D0F6"/>
    <w:rsid w:val="7424E318"/>
    <w:rsid w:val="74262481"/>
    <w:rsid w:val="746CAC7A"/>
    <w:rsid w:val="747110F9"/>
    <w:rsid w:val="749D353B"/>
    <w:rsid w:val="74A24753"/>
    <w:rsid w:val="74A9F4DF"/>
    <w:rsid w:val="74ACE221"/>
    <w:rsid w:val="74B2C135"/>
    <w:rsid w:val="74B9BE87"/>
    <w:rsid w:val="74CFD75A"/>
    <w:rsid w:val="74E85CF5"/>
    <w:rsid w:val="74F6878F"/>
    <w:rsid w:val="7527BD1F"/>
    <w:rsid w:val="75345ED1"/>
    <w:rsid w:val="753A75EC"/>
    <w:rsid w:val="7542664C"/>
    <w:rsid w:val="75554E68"/>
    <w:rsid w:val="756878D0"/>
    <w:rsid w:val="75698AF6"/>
    <w:rsid w:val="756A7443"/>
    <w:rsid w:val="756E9EE8"/>
    <w:rsid w:val="758746A1"/>
    <w:rsid w:val="758F4A8E"/>
    <w:rsid w:val="75909805"/>
    <w:rsid w:val="75979FD9"/>
    <w:rsid w:val="75A6BD18"/>
    <w:rsid w:val="75AE60EE"/>
    <w:rsid w:val="75AFB453"/>
    <w:rsid w:val="75B35169"/>
    <w:rsid w:val="75BF5DF2"/>
    <w:rsid w:val="75C3C67D"/>
    <w:rsid w:val="75CF85BD"/>
    <w:rsid w:val="75DAFFBF"/>
    <w:rsid w:val="75DF7DD0"/>
    <w:rsid w:val="75E0B92E"/>
    <w:rsid w:val="75E67833"/>
    <w:rsid w:val="75E7BBCE"/>
    <w:rsid w:val="75EF22E3"/>
    <w:rsid w:val="76112518"/>
    <w:rsid w:val="7612101C"/>
    <w:rsid w:val="76156A19"/>
    <w:rsid w:val="761C81E3"/>
    <w:rsid w:val="76221581"/>
    <w:rsid w:val="7629D982"/>
    <w:rsid w:val="762F4952"/>
    <w:rsid w:val="7632489B"/>
    <w:rsid w:val="76776295"/>
    <w:rsid w:val="7684F88B"/>
    <w:rsid w:val="7684FF86"/>
    <w:rsid w:val="768E4883"/>
    <w:rsid w:val="76A36491"/>
    <w:rsid w:val="76B0C3DC"/>
    <w:rsid w:val="76B0CAB3"/>
    <w:rsid w:val="76B41E41"/>
    <w:rsid w:val="76B9A90C"/>
    <w:rsid w:val="76BDA315"/>
    <w:rsid w:val="76BF0204"/>
    <w:rsid w:val="76D9A3DF"/>
    <w:rsid w:val="76F8FFF0"/>
    <w:rsid w:val="7726F2A8"/>
    <w:rsid w:val="772F3250"/>
    <w:rsid w:val="773FA618"/>
    <w:rsid w:val="774849CC"/>
    <w:rsid w:val="77551EB2"/>
    <w:rsid w:val="775EC02F"/>
    <w:rsid w:val="775F62E2"/>
    <w:rsid w:val="7777C57F"/>
    <w:rsid w:val="77821117"/>
    <w:rsid w:val="77847DC6"/>
    <w:rsid w:val="77867230"/>
    <w:rsid w:val="77890AA7"/>
    <w:rsid w:val="778A6068"/>
    <w:rsid w:val="77918165"/>
    <w:rsid w:val="77ACB758"/>
    <w:rsid w:val="77BACA67"/>
    <w:rsid w:val="77E5DD2B"/>
    <w:rsid w:val="7805F6DF"/>
    <w:rsid w:val="7823DAF2"/>
    <w:rsid w:val="782B640B"/>
    <w:rsid w:val="782E2C1F"/>
    <w:rsid w:val="782F7E12"/>
    <w:rsid w:val="78314EAC"/>
    <w:rsid w:val="783257E0"/>
    <w:rsid w:val="7832DD5B"/>
    <w:rsid w:val="783E498A"/>
    <w:rsid w:val="78510996"/>
    <w:rsid w:val="786BDE02"/>
    <w:rsid w:val="786E2A98"/>
    <w:rsid w:val="7886BCBC"/>
    <w:rsid w:val="7890471C"/>
    <w:rsid w:val="789336C0"/>
    <w:rsid w:val="7895C3ED"/>
    <w:rsid w:val="78962593"/>
    <w:rsid w:val="7897815E"/>
    <w:rsid w:val="78AF6F22"/>
    <w:rsid w:val="78BFBDE0"/>
    <w:rsid w:val="78C07C7B"/>
    <w:rsid w:val="78D1363C"/>
    <w:rsid w:val="78D367E7"/>
    <w:rsid w:val="78D5649E"/>
    <w:rsid w:val="78D9BDD9"/>
    <w:rsid w:val="78E70C78"/>
    <w:rsid w:val="790D5016"/>
    <w:rsid w:val="791C0CC8"/>
    <w:rsid w:val="79229569"/>
    <w:rsid w:val="79290C5F"/>
    <w:rsid w:val="79491A25"/>
    <w:rsid w:val="794CA394"/>
    <w:rsid w:val="7957C2AE"/>
    <w:rsid w:val="795C2884"/>
    <w:rsid w:val="795F11B6"/>
    <w:rsid w:val="796CE059"/>
    <w:rsid w:val="7970EB5F"/>
    <w:rsid w:val="797315C0"/>
    <w:rsid w:val="79860CB9"/>
    <w:rsid w:val="79884B3B"/>
    <w:rsid w:val="79940B7C"/>
    <w:rsid w:val="79B30243"/>
    <w:rsid w:val="79C0B0D9"/>
    <w:rsid w:val="79CAA875"/>
    <w:rsid w:val="79CFE4B0"/>
    <w:rsid w:val="79D9A355"/>
    <w:rsid w:val="79E296C8"/>
    <w:rsid w:val="79E2D142"/>
    <w:rsid w:val="79EA4733"/>
    <w:rsid w:val="7A01CBA1"/>
    <w:rsid w:val="7A08901D"/>
    <w:rsid w:val="7A0A4CAA"/>
    <w:rsid w:val="7A0EF8AB"/>
    <w:rsid w:val="7A1F59AD"/>
    <w:rsid w:val="7A2E9298"/>
    <w:rsid w:val="7A665154"/>
    <w:rsid w:val="7A66AAD1"/>
    <w:rsid w:val="7A6CB99F"/>
    <w:rsid w:val="7A6F8C42"/>
    <w:rsid w:val="7A8305DA"/>
    <w:rsid w:val="7A84353C"/>
    <w:rsid w:val="7A92065D"/>
    <w:rsid w:val="7A9946B9"/>
    <w:rsid w:val="7AA19B65"/>
    <w:rsid w:val="7AAA00BF"/>
    <w:rsid w:val="7AC78CD2"/>
    <w:rsid w:val="7AEA7C6C"/>
    <w:rsid w:val="7AFB70DB"/>
    <w:rsid w:val="7B213E8B"/>
    <w:rsid w:val="7B251893"/>
    <w:rsid w:val="7B267783"/>
    <w:rsid w:val="7B2DC32D"/>
    <w:rsid w:val="7B386DF3"/>
    <w:rsid w:val="7B422999"/>
    <w:rsid w:val="7B589017"/>
    <w:rsid w:val="7B589B99"/>
    <w:rsid w:val="7B5D25CB"/>
    <w:rsid w:val="7B6D11A6"/>
    <w:rsid w:val="7B709037"/>
    <w:rsid w:val="7B7300F9"/>
    <w:rsid w:val="7B869B7F"/>
    <w:rsid w:val="7B884F12"/>
    <w:rsid w:val="7B8C1806"/>
    <w:rsid w:val="7B8C3C82"/>
    <w:rsid w:val="7B9B9623"/>
    <w:rsid w:val="7BA13902"/>
    <w:rsid w:val="7BB959D4"/>
    <w:rsid w:val="7BC54C72"/>
    <w:rsid w:val="7BD006D7"/>
    <w:rsid w:val="7BD64AD5"/>
    <w:rsid w:val="7BF69556"/>
    <w:rsid w:val="7C293CA2"/>
    <w:rsid w:val="7C2DD88F"/>
    <w:rsid w:val="7C4990FD"/>
    <w:rsid w:val="7C53666C"/>
    <w:rsid w:val="7C56AA04"/>
    <w:rsid w:val="7C612AB8"/>
    <w:rsid w:val="7C690A20"/>
    <w:rsid w:val="7C74CCD6"/>
    <w:rsid w:val="7C8560DE"/>
    <w:rsid w:val="7C945CA4"/>
    <w:rsid w:val="7CA56AFE"/>
    <w:rsid w:val="7CCEBC57"/>
    <w:rsid w:val="7CD1B347"/>
    <w:rsid w:val="7CD48C10"/>
    <w:rsid w:val="7CD67784"/>
    <w:rsid w:val="7CE05AA3"/>
    <w:rsid w:val="7CE3B0B8"/>
    <w:rsid w:val="7CF135B7"/>
    <w:rsid w:val="7CF2FAB8"/>
    <w:rsid w:val="7CF6ECE4"/>
    <w:rsid w:val="7CFCF441"/>
    <w:rsid w:val="7CFD5919"/>
    <w:rsid w:val="7D02C165"/>
    <w:rsid w:val="7D143A0C"/>
    <w:rsid w:val="7D239D18"/>
    <w:rsid w:val="7D312698"/>
    <w:rsid w:val="7D3E4DCF"/>
    <w:rsid w:val="7D4E3EAF"/>
    <w:rsid w:val="7D5460EE"/>
    <w:rsid w:val="7D5D1151"/>
    <w:rsid w:val="7D7721F2"/>
    <w:rsid w:val="7D7951DF"/>
    <w:rsid w:val="7D7BE95C"/>
    <w:rsid w:val="7D7FB07D"/>
    <w:rsid w:val="7D8F1408"/>
    <w:rsid w:val="7D964C99"/>
    <w:rsid w:val="7D966AEE"/>
    <w:rsid w:val="7D995E80"/>
    <w:rsid w:val="7DADB047"/>
    <w:rsid w:val="7DB6D19F"/>
    <w:rsid w:val="7DB86539"/>
    <w:rsid w:val="7DB88790"/>
    <w:rsid w:val="7DDCA354"/>
    <w:rsid w:val="7DE12E17"/>
    <w:rsid w:val="7DF0B72D"/>
    <w:rsid w:val="7DFD017C"/>
    <w:rsid w:val="7E074C1D"/>
    <w:rsid w:val="7E0FB9C3"/>
    <w:rsid w:val="7E280206"/>
    <w:rsid w:val="7E36A1D2"/>
    <w:rsid w:val="7E40F415"/>
    <w:rsid w:val="7E4A640A"/>
    <w:rsid w:val="7E4AD736"/>
    <w:rsid w:val="7E53D4E4"/>
    <w:rsid w:val="7E575CCC"/>
    <w:rsid w:val="7E5D7A56"/>
    <w:rsid w:val="7E62CF5D"/>
    <w:rsid w:val="7E786639"/>
    <w:rsid w:val="7E847D3F"/>
    <w:rsid w:val="7E910973"/>
    <w:rsid w:val="7ECE21C2"/>
    <w:rsid w:val="7ED67D00"/>
    <w:rsid w:val="7ED691D1"/>
    <w:rsid w:val="7EE4AEBF"/>
    <w:rsid w:val="7EEB3551"/>
    <w:rsid w:val="7EF4FBEF"/>
    <w:rsid w:val="7EF5B58C"/>
    <w:rsid w:val="7F061FF2"/>
    <w:rsid w:val="7F1694BB"/>
    <w:rsid w:val="7F16D6C0"/>
    <w:rsid w:val="7F1D7BEA"/>
    <w:rsid w:val="7F30DE83"/>
    <w:rsid w:val="7F376EAD"/>
    <w:rsid w:val="7F4481B7"/>
    <w:rsid w:val="7F5A0224"/>
    <w:rsid w:val="7F5C6276"/>
    <w:rsid w:val="7F6E27C3"/>
    <w:rsid w:val="7F75D608"/>
    <w:rsid w:val="7F768483"/>
    <w:rsid w:val="7F846561"/>
    <w:rsid w:val="7F9E29C4"/>
    <w:rsid w:val="7FBA4E32"/>
    <w:rsid w:val="7FBEBD5B"/>
    <w:rsid w:val="7FBF18E1"/>
    <w:rsid w:val="7FC6805D"/>
    <w:rsid w:val="7FD044F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1EBE1672-09F9-4384-864A-B8ACF2AA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16"/>
    <w:rPr>
      <w:rFonts w:ascii="Montserrat" w:eastAsia="Montserrat" w:hAnsi="Montserrat" w:cs="Montserrat"/>
    </w:rPr>
  </w:style>
  <w:style w:type="paragraph" w:styleId="Heading1">
    <w:name w:val="heading 1"/>
    <w:basedOn w:val="Normal"/>
    <w:next w:val="Normal"/>
    <w:link w:val="Heading1Char"/>
    <w:uiPriority w:val="9"/>
    <w:qFormat/>
    <w:rsid w:val="00153E6D"/>
    <w:pPr>
      <w:keepNext/>
      <w:keepLines/>
      <w:spacing w:after="80"/>
      <w:outlineLvl w:val="0"/>
    </w:pPr>
    <w:rPr>
      <w:b/>
      <w:bCs/>
      <w:color w:val="70003E"/>
      <w:sz w:val="31"/>
      <w:szCs w:val="31"/>
      <w:lang w:bidi="es-ES"/>
    </w:rPr>
  </w:style>
  <w:style w:type="paragraph" w:styleId="Heading2">
    <w:name w:val="heading 2"/>
    <w:basedOn w:val="Normal"/>
    <w:next w:val="Normal"/>
    <w:link w:val="Heading2Char"/>
    <w:uiPriority w:val="9"/>
    <w:unhideWhenUsed/>
    <w:qFormat/>
    <w:rsid w:val="00083723"/>
    <w:pPr>
      <w:keepNext/>
      <w:keepLines/>
      <w:spacing w:after="0" w:line="240" w:lineRule="auto"/>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990C21"/>
    <w:pPr>
      <w:keepNext/>
      <w:keepLines/>
      <w:spacing w:before="160" w:after="80"/>
      <w:outlineLvl w:val="2"/>
    </w:pPr>
    <w:rPr>
      <w:rFonts w:eastAsiaTheme="majorEastAsia" w:cstheme="majorBidi"/>
      <w:b/>
      <w:bCs/>
      <w:i/>
      <w:iCs/>
    </w:rPr>
  </w:style>
  <w:style w:type="paragraph" w:styleId="Heading4">
    <w:name w:val="heading 4"/>
    <w:basedOn w:val="Normal"/>
    <w:next w:val="Normal"/>
    <w:link w:val="Heading4Char"/>
    <w:uiPriority w:val="9"/>
    <w:unhideWhenUsed/>
    <w:qFormat/>
    <w:rsid w:val="3A20E016"/>
    <w:pPr>
      <w:keepNext/>
      <w:keepLines/>
      <w:spacing w:before="80" w:after="40"/>
      <w:outlineLvl w:val="3"/>
    </w:pPr>
    <w:rPr>
      <w:rFonts w:eastAsiaTheme="majorEastAsia" w:cstheme="majorBidi"/>
    </w:rPr>
  </w:style>
  <w:style w:type="paragraph" w:styleId="Heading5">
    <w:name w:val="heading 5"/>
    <w:basedOn w:val="Normal"/>
    <w:next w:val="Normal"/>
    <w:link w:val="Heading5Char"/>
    <w:uiPriority w:val="9"/>
    <w:unhideWhenUsed/>
    <w:qFormat/>
    <w:rsid w:val="3A20E0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3A20E016"/>
    <w:pPr>
      <w:keepNext/>
      <w:keepLines/>
      <w:spacing w:before="4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unhideWhenUsed/>
    <w:qFormat/>
    <w:rsid w:val="3A20E016"/>
    <w:pPr>
      <w:keepNext/>
      <w:keepLines/>
      <w:spacing w:before="40" w:after="0"/>
      <w:outlineLvl w:val="6"/>
    </w:pPr>
    <w:rPr>
      <w:rFonts w:eastAsiaTheme="majorEastAsia" w:cstheme="majorBidi"/>
      <w:color w:val="000000" w:themeColor="text1"/>
    </w:rPr>
  </w:style>
  <w:style w:type="paragraph" w:styleId="Heading8">
    <w:name w:val="heading 8"/>
    <w:basedOn w:val="Normal"/>
    <w:next w:val="Normal"/>
    <w:link w:val="Heading8Char"/>
    <w:uiPriority w:val="9"/>
    <w:unhideWhenUsed/>
    <w:qFormat/>
    <w:rsid w:val="3A20E016"/>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3A20E016"/>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E6D"/>
    <w:rPr>
      <w:rFonts w:ascii="Montserrat" w:eastAsia="Montserrat" w:hAnsi="Montserrat" w:cs="Montserrat"/>
      <w:b/>
      <w:bCs/>
      <w:color w:val="70003E"/>
      <w:sz w:val="31"/>
      <w:szCs w:val="31"/>
      <w:lang w:bidi="es-ES"/>
    </w:rPr>
  </w:style>
  <w:style w:type="character" w:customStyle="1" w:styleId="Heading2Char">
    <w:name w:val="Heading 2 Char"/>
    <w:basedOn w:val="DefaultParagraphFont"/>
    <w:link w:val="Heading2"/>
    <w:uiPriority w:val="9"/>
    <w:rsid w:val="00083723"/>
    <w:rPr>
      <w:rFonts w:ascii="Montserrat" w:eastAsiaTheme="majorEastAsia" w:hAnsi="Montserrat" w:cstheme="majorBidi"/>
      <w:b/>
      <w:bCs/>
      <w:sz w:val="28"/>
      <w:szCs w:val="28"/>
    </w:rPr>
  </w:style>
  <w:style w:type="character" w:customStyle="1" w:styleId="Heading3Char">
    <w:name w:val="Heading 3 Char"/>
    <w:basedOn w:val="DefaultParagraphFont"/>
    <w:link w:val="Heading3"/>
    <w:uiPriority w:val="9"/>
    <w:rsid w:val="00990C21"/>
    <w:rPr>
      <w:rFonts w:ascii="Montserrat" w:eastAsiaTheme="majorEastAsia" w:hAnsi="Montserrat" w:cstheme="majorBidi"/>
      <w:b/>
      <w:bCs/>
      <w:i/>
      <w:iCs/>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5483F"/>
    <w:rPr>
      <w:rFonts w:ascii="Montserrat" w:eastAsiaTheme="majorEastAsia" w:hAnsi="Montserrat" w:cstheme="majorBidi"/>
      <w:noProof/>
      <w:sz w:val="56"/>
      <w:szCs w:val="56"/>
    </w:rPr>
  </w:style>
  <w:style w:type="paragraph" w:styleId="Title">
    <w:name w:val="Title"/>
    <w:basedOn w:val="Normal"/>
    <w:next w:val="Normal"/>
    <w:link w:val="TitleChar"/>
    <w:uiPriority w:val="10"/>
    <w:qFormat/>
    <w:rsid w:val="3A20E016"/>
    <w:pPr>
      <w:spacing w:after="360"/>
      <w:jc w:val="center"/>
    </w:pPr>
    <w:rPr>
      <w:rFonts w:eastAsiaTheme="majorEastAsia" w:cstheme="majorBidi"/>
      <w:noProof/>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3A20E016"/>
    <w:rPr>
      <w:rFonts w:eastAsiaTheme="majorEastAsia" w:cstheme="majorBidi"/>
      <w:color w:val="000000" w:themeColor="text1"/>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3A20E016"/>
    <w:pPr>
      <w:spacing w:before="160"/>
      <w:jc w:val="center"/>
    </w:pPr>
    <w:rPr>
      <w:i/>
      <w:iCs/>
      <w:color w:val="000000" w:themeColor="text1"/>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3A20E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3A20E016"/>
    <w:pPr>
      <w:tabs>
        <w:tab w:val="center" w:pos="4680"/>
        <w:tab w:val="right" w:pos="9360"/>
      </w:tabs>
      <w:spacing w:after="0" w:line="240" w:lineRule="auto"/>
    </w:pPr>
  </w:style>
  <w:style w:type="paragraph" w:styleId="Footer">
    <w:name w:val="footer"/>
    <w:basedOn w:val="Normal"/>
    <w:link w:val="FooterChar"/>
    <w:uiPriority w:val="99"/>
    <w:unhideWhenUsed/>
    <w:rsid w:val="3A20E016"/>
    <w:pPr>
      <w:tabs>
        <w:tab w:val="center" w:pos="4680"/>
        <w:tab w:val="right" w:pos="9360"/>
      </w:tabs>
      <w:spacing w:after="0" w:line="240" w:lineRule="auto"/>
    </w:pPr>
  </w:style>
  <w:style w:type="paragraph" w:styleId="ListParagraph">
    <w:name w:val="List Paragraph"/>
    <w:basedOn w:val="Normal"/>
    <w:link w:val="ListParagraphChar"/>
    <w:uiPriority w:val="34"/>
    <w:qFormat/>
    <w:rsid w:val="3A20E016"/>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DC6D72"/>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uiPriority w:val="1"/>
    <w:qFormat/>
    <w:rsid w:val="3A20E016"/>
    <w:pPr>
      <w:spacing w:after="0" w:line="240" w:lineRule="auto"/>
    </w:pPr>
    <w:rPr>
      <w:rFonts w:eastAsia="Aptos" w:cs="Aptos"/>
    </w:rPr>
  </w:style>
  <w:style w:type="character" w:customStyle="1" w:styleId="NoSpaceChar">
    <w:name w:val="No Space Char"/>
    <w:basedOn w:val="DefaultParagraphFont"/>
    <w:link w:val="NoSpace"/>
    <w:uiPriority w:val="1"/>
    <w:rsid w:val="3A20E016"/>
    <w:rPr>
      <w:rFonts w:asciiTheme="minorHAnsi" w:eastAsiaTheme="minorEastAsia" w:hAnsiTheme="minorHAnsi" w:cstheme="minorBidi"/>
      <w:sz w:val="28"/>
      <w:szCs w:val="28"/>
    </w:rPr>
  </w:style>
  <w:style w:type="paragraph" w:customStyle="1" w:styleId="BulletedList">
    <w:name w:val="Bulleted List"/>
    <w:basedOn w:val="ListParagraph"/>
    <w:link w:val="BulletedListChar"/>
    <w:uiPriority w:val="1"/>
    <w:qFormat/>
    <w:rsid w:val="000E461F"/>
    <w:pPr>
      <w:numPr>
        <w:numId w:val="1"/>
      </w:numPr>
      <w:spacing w:after="120" w:line="276" w:lineRule="auto"/>
      <w:ind w:left="446"/>
    </w:pPr>
    <w:rPr>
      <w:rFonts w:eastAsiaTheme="minorEastAsia" w:cstheme="minorBidi"/>
      <w:sz w:val="27"/>
      <w:szCs w:val="27"/>
      <w:lang w:eastAsia="en-US"/>
    </w:r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link w:val="BulletedList"/>
    <w:uiPriority w:val="1"/>
    <w:rsid w:val="000E461F"/>
    <w:rPr>
      <w:rFonts w:ascii="Montserrat" w:hAnsi="Montserrat"/>
      <w:sz w:val="27"/>
      <w:szCs w:val="27"/>
      <w:lang w:eastAsia="en-US"/>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rsid w:val="3A20E016"/>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uiPriority w:val="1"/>
    <w:qFormat/>
    <w:rsid w:val="00153E6D"/>
  </w:style>
  <w:style w:type="paragraph" w:styleId="NormalWeb">
    <w:name w:val="Normal (Web)"/>
    <w:basedOn w:val="Normal"/>
    <w:uiPriority w:val="99"/>
    <w:semiHidden/>
    <w:unhideWhenUsed/>
    <w:rsid w:val="3A20E016"/>
    <w:pPr>
      <w:spacing w:beforeAutospacing="1"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91547C"/>
    <w:rPr>
      <w:b/>
      <w:bCs/>
    </w:rPr>
  </w:style>
  <w:style w:type="paragraph" w:customStyle="1" w:styleId="2ndLevelBullet">
    <w:name w:val="2nd Level Bullet"/>
    <w:basedOn w:val="Normal"/>
    <w:link w:val="2ndLevelBulletChar"/>
    <w:uiPriority w:val="1"/>
    <w:qFormat/>
    <w:rsid w:val="000E461F"/>
    <w:pPr>
      <w:numPr>
        <w:ilvl w:val="1"/>
        <w:numId w:val="4"/>
      </w:numPr>
      <w:spacing w:line="276" w:lineRule="auto"/>
      <w:ind w:left="810"/>
    </w:pPr>
    <w:rPr>
      <w:sz w:val="26"/>
      <w:szCs w:val="26"/>
    </w:rPr>
  </w:style>
  <w:style w:type="character" w:customStyle="1" w:styleId="2ndLevelBulletChar">
    <w:name w:val="2nd Level Bullet Char"/>
    <w:basedOn w:val="DefaultParagraphFont"/>
    <w:link w:val="2ndLevelBullet"/>
    <w:uiPriority w:val="1"/>
    <w:rsid w:val="000E461F"/>
    <w:rPr>
      <w:rFonts w:ascii="Montserrat" w:eastAsia="Montserrat" w:hAnsi="Montserrat" w:cs="Montserrat"/>
      <w:sz w:val="26"/>
      <w:szCs w:val="26"/>
    </w:rPr>
  </w:style>
  <w:style w:type="paragraph" w:customStyle="1" w:styleId="3rdLevelBullet">
    <w:name w:val="3rd Level Bullet"/>
    <w:basedOn w:val="Normal"/>
    <w:link w:val="3rdLevelBulletChar"/>
    <w:uiPriority w:val="1"/>
    <w:qFormat/>
    <w:rsid w:val="3A20E016"/>
    <w:pPr>
      <w:numPr>
        <w:ilvl w:val="2"/>
        <w:numId w:val="4"/>
      </w:numPr>
      <w:ind w:left="1800"/>
    </w:pPr>
  </w:style>
  <w:style w:type="character" w:customStyle="1" w:styleId="3rdLevelBulletChar">
    <w:name w:val="3rd Level Bullet Char"/>
    <w:basedOn w:val="DefaultParagraphFont"/>
    <w:link w:val="3rdLevelBullet"/>
    <w:uiPriority w:val="1"/>
    <w:rsid w:val="6AB4AD76"/>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821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mailto:jeremy.caffee@acils.com" TargetMode="External"/><Relationship Id="rId26" Type="http://schemas.openxmlformats.org/officeDocument/2006/relationships/image" Target="media/image9.gif"/><Relationship Id="rId39" Type="http://schemas.openxmlformats.org/officeDocument/2006/relationships/hyperlink" Target="https://ilttacenter.org/cohort-2-good-governance-fiscal-oversight-for-il-leaders/" TargetMode="External"/><Relationship Id="rId21" Type="http://schemas.openxmlformats.org/officeDocument/2006/relationships/image" Target="media/image4.svg"/><Relationship Id="rId34" Type="http://schemas.openxmlformats.org/officeDocument/2006/relationships/image" Target="media/image17.png"/><Relationship Id="rId42" Type="http://schemas.openxmlformats.org/officeDocument/2006/relationships/hyperlink" Target="https://umt.co1.qualtrics.com/jfe/form/SV_1UfZGJBIdSY29Ku" TargetMode="External"/><Relationship Id="rId47" Type="http://schemas.openxmlformats.org/officeDocument/2006/relationships/hyperlink" Target="https://tinyurl.com/ILTTACenter" TargetMode="External"/><Relationship Id="rId50" Type="http://schemas.openxmlformats.org/officeDocument/2006/relationships/image" Target="media/image22.png"/><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07/relationships/diagramDrawing" Target="diagrams/drawing1.xml"/><Relationship Id="rId29" Type="http://schemas.openxmlformats.org/officeDocument/2006/relationships/image" Target="media/image12.png"/><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hyperlink" Target="https://ilttacenter.org/wp-content/uploads/2025/09/Financial-Management-for-CILs_Updated-June-2025_FINAL.docx" TargetMode="External"/><Relationship Id="rId40" Type="http://schemas.openxmlformats.org/officeDocument/2006/relationships/hyperlink" Target="https://ilttacenter.org/library/" TargetMode="External"/><Relationship Id="rId45" Type="http://schemas.openxmlformats.org/officeDocument/2006/relationships/hyperlink" Target="https://us02web.zoom.us/meeting/register/imfp24pqQAmUl9Y5oS1EGg" TargetMode="External"/><Relationship Id="rId53" Type="http://schemas.openxmlformats.org/officeDocument/2006/relationships/header" Target="header2.xml"/><Relationship Id="rId58" Type="http://schemas.microsoft.com/office/2020/10/relationships/intelligence" Target="intelligence2.xml"/><Relationship Id="rId5" Type="http://schemas.openxmlformats.org/officeDocument/2006/relationships/numbering" Target="numbering.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svg"/><Relationship Id="rId35" Type="http://schemas.openxmlformats.org/officeDocument/2006/relationships/image" Target="media/image18.svg"/><Relationship Id="rId43" Type="http://schemas.openxmlformats.org/officeDocument/2006/relationships/image" Target="media/image19.png"/><Relationship Id="rId48" Type="http://schemas.openxmlformats.org/officeDocument/2006/relationships/image" Target="media/image20.png"/><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diagramData" Target="diagrams/data1.xml"/><Relationship Id="rId17" Type="http://schemas.openxmlformats.org/officeDocument/2006/relationships/hyperlink" Target="https://acils.com/" TargetMode="External"/><Relationship Id="rId25" Type="http://schemas.openxmlformats.org/officeDocument/2006/relationships/image" Target="media/image8.svg"/><Relationship Id="rId33" Type="http://schemas.openxmlformats.org/officeDocument/2006/relationships/image" Target="media/image16.svg"/><Relationship Id="rId38" Type="http://schemas.openxmlformats.org/officeDocument/2006/relationships/hyperlink" Target="https://www.youtube.com/playlist?list=PLM1Y3X9vijVosevzsxWPi3Ctc16d7csBu" TargetMode="External"/><Relationship Id="rId46" Type="http://schemas.openxmlformats.org/officeDocument/2006/relationships/hyperlink" Target="https://us02web.zoom.us/meeting/register/K9vEzd4wTXCk7ewVktOhJg" TargetMode="External"/><Relationship Id="rId20" Type="http://schemas.openxmlformats.org/officeDocument/2006/relationships/image" Target="media/image3.png"/><Relationship Id="rId41" Type="http://schemas.openxmlformats.org/officeDocument/2006/relationships/hyperlink" Target="https://ilttacenter.org/learn-and-share-fiscal-policies-procedures/"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image" Target="media/image6.svg"/><Relationship Id="rId28" Type="http://schemas.openxmlformats.org/officeDocument/2006/relationships/image" Target="media/image11.svg"/><Relationship Id="rId36" Type="http://schemas.openxmlformats.org/officeDocument/2006/relationships/hyperlink" Target="https://www.ecfr.gov/current/title-2/subtitle-A/chapter-II/part-200?toc=1" TargetMode="External"/><Relationship Id="rId49" Type="http://schemas.openxmlformats.org/officeDocument/2006/relationships/image" Target="media/image21.png"/><Relationship Id="rId57" Type="http://schemas.microsoft.com/office/2019/05/relationships/documenttasks" Target="documenttasks/documenttasks1.xml"/><Relationship Id="rId10" Type="http://schemas.openxmlformats.org/officeDocument/2006/relationships/endnotes" Target="endnotes.xml"/><Relationship Id="rId31" Type="http://schemas.openxmlformats.org/officeDocument/2006/relationships/image" Target="media/image14.png"/><Relationship Id="rId44" Type="http://schemas.openxmlformats.org/officeDocument/2006/relationships/hyperlink" Target="https://us02web.zoom.us/meeting/register/cLqK3e2SSyenvONWUAbFBA" TargetMode="External"/><Relationship Id="rId5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4736E7-A47C-CF4A-A423-F368B7B718A8}" type="doc">
      <dgm:prSet loTypeId="urn:microsoft.com/office/officeart/2005/8/layout/vProcess5" loCatId="" qsTypeId="urn:microsoft.com/office/officeart/2005/8/quickstyle/simple2" qsCatId="simple" csTypeId="urn:microsoft.com/office/officeart/2005/8/colors/accent0_3" csCatId="mainScheme" phldr="1"/>
      <dgm:spPr/>
      <dgm:t>
        <a:bodyPr/>
        <a:lstStyle/>
        <a:p>
          <a:endParaRPr lang="en-US"/>
        </a:p>
      </dgm:t>
    </dgm:pt>
    <dgm:pt modelId="{6D777073-D716-CC45-A863-091D745CA426}">
      <dgm:prSet phldrT="[Text]" custT="1"/>
      <dgm:spPr/>
      <dgm:t>
        <a:bodyPr/>
        <a:lstStyle/>
        <a:p>
          <a:pPr>
            <a:buNone/>
          </a:pPr>
          <a:r>
            <a:rPr lang="en-US" sz="1100" b="1">
              <a:latin typeface="Montserrat" pitchFamily="2" charset="77"/>
            </a:rPr>
            <a:t>Título VII / Ley de Rehabilitación</a:t>
          </a:r>
          <a:endParaRPr lang="en-US" sz="1100">
            <a:latin typeface="Montserrat" pitchFamily="2" charset="77"/>
          </a:endParaRPr>
        </a:p>
      </dgm:t>
    </dgm:pt>
    <dgm:pt modelId="{FCAD69D6-BDCC-264D-9DC2-6E572DC87299}" type="parTrans" cxnId="{936897D9-4EB7-D040-BF47-A22B505D58A3}">
      <dgm:prSet/>
      <dgm:spPr/>
      <dgm:t>
        <a:bodyPr/>
        <a:lstStyle/>
        <a:p>
          <a:endParaRPr lang="en-US"/>
        </a:p>
      </dgm:t>
    </dgm:pt>
    <dgm:pt modelId="{CBBA76E6-7BD4-CB4C-BBCE-161DCE36895E}" type="sibTrans" cxnId="{936897D9-4EB7-D040-BF47-A22B505D58A3}">
      <dgm:prSet/>
      <dgm:spPr/>
      <dgm:t>
        <a:bodyPr/>
        <a:lstStyle/>
        <a:p>
          <a:endParaRPr lang="en-US"/>
        </a:p>
      </dgm:t>
    </dgm:pt>
    <dgm:pt modelId="{AF2D795E-C7D3-2247-90ED-D917124C3B8B}">
      <dgm:prSet phldrT="[Text]" custT="1"/>
      <dgm:spPr/>
      <dgm:t>
        <a:bodyPr/>
        <a:lstStyle/>
        <a:p>
          <a:pPr>
            <a:buNone/>
          </a:pPr>
          <a:r>
            <a:rPr lang="en-US" sz="1100">
              <a:latin typeface="Montserrat" pitchFamily="2" charset="77"/>
            </a:rPr>
            <a:t>Por qué existe el dinero</a:t>
          </a:r>
        </a:p>
      </dgm:t>
    </dgm:pt>
    <dgm:pt modelId="{26EC6D1F-5046-9042-A465-06B99DD8D679}" type="parTrans" cxnId="{E54DB721-68AF-F747-B2A7-219FDB4C70E4}">
      <dgm:prSet/>
      <dgm:spPr/>
      <dgm:t>
        <a:bodyPr/>
        <a:lstStyle/>
        <a:p>
          <a:endParaRPr lang="en-US"/>
        </a:p>
      </dgm:t>
    </dgm:pt>
    <dgm:pt modelId="{0468A16B-D353-034E-AAEB-0F2701C79659}" type="sibTrans" cxnId="{E54DB721-68AF-F747-B2A7-219FDB4C70E4}">
      <dgm:prSet/>
      <dgm:spPr/>
      <dgm:t>
        <a:bodyPr/>
        <a:lstStyle/>
        <a:p>
          <a:endParaRPr lang="en-US"/>
        </a:p>
      </dgm:t>
    </dgm:pt>
    <dgm:pt modelId="{55421B01-0E78-9641-B6AF-FF6AB15E351F}">
      <dgm:prSet custT="1"/>
      <dgm:spPr/>
      <dgm:t>
        <a:bodyPr/>
        <a:lstStyle/>
        <a:p>
          <a:pPr>
            <a:buNone/>
          </a:pPr>
          <a:r>
            <a:rPr lang="en-US" sz="1100" b="1">
              <a:latin typeface="Montserrat" pitchFamily="2" charset="77"/>
            </a:rPr>
            <a:t>45 CFR Parte 1329 </a:t>
          </a:r>
        </a:p>
      </dgm:t>
    </dgm:pt>
    <dgm:pt modelId="{AC93FA19-8ACA-0E4C-87A2-BFA6B7FBF49F}" type="parTrans" cxnId="{D51F33C4-6070-4941-85A3-A943E09200A4}">
      <dgm:prSet/>
      <dgm:spPr/>
      <dgm:t>
        <a:bodyPr/>
        <a:lstStyle/>
        <a:p>
          <a:endParaRPr lang="en-US"/>
        </a:p>
      </dgm:t>
    </dgm:pt>
    <dgm:pt modelId="{93B3D9E3-9CD7-AB4C-BE7E-E9EBD18AC52B}" type="sibTrans" cxnId="{D51F33C4-6070-4941-85A3-A943E09200A4}">
      <dgm:prSet/>
      <dgm:spPr/>
      <dgm:t>
        <a:bodyPr/>
        <a:lstStyle/>
        <a:p>
          <a:endParaRPr lang="en-US"/>
        </a:p>
      </dgm:t>
    </dgm:pt>
    <dgm:pt modelId="{A6F57A16-6344-8946-B91E-45A469BFFBE8}">
      <dgm:prSet custT="1"/>
      <dgm:spPr/>
      <dgm:t>
        <a:bodyPr/>
        <a:lstStyle/>
        <a:p>
          <a:pPr>
            <a:buNone/>
          </a:pPr>
          <a:r>
            <a:rPr lang="en-US" sz="1100">
              <a:latin typeface="Montserrat" pitchFamily="2" charset="77"/>
            </a:rPr>
            <a:t>Cómo los fondos deben apoyar el propósito de Vida Independiente</a:t>
          </a:r>
        </a:p>
      </dgm:t>
    </dgm:pt>
    <dgm:pt modelId="{5C8AAD75-339E-2245-B991-02AB29E1DE40}" type="parTrans" cxnId="{4B5D8A13-624C-B24A-8310-901C9BE3CDA0}">
      <dgm:prSet/>
      <dgm:spPr/>
      <dgm:t>
        <a:bodyPr/>
        <a:lstStyle/>
        <a:p>
          <a:endParaRPr lang="en-US"/>
        </a:p>
      </dgm:t>
    </dgm:pt>
    <dgm:pt modelId="{95D84BD6-1F76-D24F-A78A-E921C72AB99D}" type="sibTrans" cxnId="{4B5D8A13-624C-B24A-8310-901C9BE3CDA0}">
      <dgm:prSet/>
      <dgm:spPr/>
      <dgm:t>
        <a:bodyPr/>
        <a:lstStyle/>
        <a:p>
          <a:endParaRPr lang="en-US"/>
        </a:p>
      </dgm:t>
    </dgm:pt>
    <dgm:pt modelId="{D41410E6-20C9-A944-83E4-715C0C56D4D2}">
      <dgm:prSet custT="1"/>
      <dgm:spPr/>
      <dgm:t>
        <a:bodyPr/>
        <a:lstStyle/>
        <a:p>
          <a:pPr>
            <a:buNone/>
          </a:pPr>
          <a:r>
            <a:rPr lang="en-US" sz="1100" b="1">
              <a:latin typeface="Montserrat" pitchFamily="2" charset="77"/>
            </a:rPr>
            <a:t>2 CFR Parte 200 (Guía uniforme)</a:t>
          </a:r>
          <a:endParaRPr lang="en-US" sz="1100">
            <a:latin typeface="Montserrat" pitchFamily="2" charset="77"/>
          </a:endParaRPr>
        </a:p>
      </dgm:t>
    </dgm:pt>
    <dgm:pt modelId="{0C59436D-35D3-0641-A78E-9054A2E02EC2}" type="parTrans" cxnId="{0A7F5C03-8807-DF40-AB1B-777C3689DAA4}">
      <dgm:prSet/>
      <dgm:spPr/>
      <dgm:t>
        <a:bodyPr/>
        <a:lstStyle/>
        <a:p>
          <a:endParaRPr lang="en-US"/>
        </a:p>
      </dgm:t>
    </dgm:pt>
    <dgm:pt modelId="{CCDC43E2-8B84-014D-A5BC-99E9DC3AFD60}" type="sibTrans" cxnId="{0A7F5C03-8807-DF40-AB1B-777C3689DAA4}">
      <dgm:prSet/>
      <dgm:spPr/>
      <dgm:t>
        <a:bodyPr/>
        <a:lstStyle/>
        <a:p>
          <a:endParaRPr lang="en-US"/>
        </a:p>
      </dgm:t>
    </dgm:pt>
    <dgm:pt modelId="{EB350109-63AD-6649-8FB9-D36C549973F5}">
      <dgm:prSet custT="1"/>
      <dgm:spPr/>
      <dgm:t>
        <a:bodyPr/>
        <a:lstStyle/>
        <a:p>
          <a:pPr>
            <a:buNone/>
          </a:pPr>
          <a:r>
            <a:rPr lang="en-US" sz="1100">
              <a:latin typeface="Montserrat" pitchFamily="2" charset="77"/>
            </a:rPr>
            <a:t>Cómo se deben gestionar los fondos</a:t>
          </a:r>
        </a:p>
      </dgm:t>
    </dgm:pt>
    <dgm:pt modelId="{B3A6B0B0-7460-2C4F-8376-CA04AFE167D2}" type="parTrans" cxnId="{17CB4B5E-A466-E347-8EA8-ABD7F907B5FD}">
      <dgm:prSet/>
      <dgm:spPr/>
      <dgm:t>
        <a:bodyPr/>
        <a:lstStyle/>
        <a:p>
          <a:endParaRPr lang="en-US"/>
        </a:p>
      </dgm:t>
    </dgm:pt>
    <dgm:pt modelId="{93C1008A-E479-0C4C-B474-CFAA20530646}" type="sibTrans" cxnId="{17CB4B5E-A466-E347-8EA8-ABD7F907B5FD}">
      <dgm:prSet/>
      <dgm:spPr/>
      <dgm:t>
        <a:bodyPr/>
        <a:lstStyle/>
        <a:p>
          <a:endParaRPr lang="en-US"/>
        </a:p>
      </dgm:t>
    </dgm:pt>
    <dgm:pt modelId="{B900C86D-67CA-8346-AB16-AD0DD63AD792}">
      <dgm:prSet custT="1"/>
      <dgm:spPr/>
      <dgm:t>
        <a:bodyPr/>
        <a:lstStyle/>
        <a:p>
          <a:pPr>
            <a:buNone/>
          </a:pPr>
          <a:r>
            <a:rPr lang="en-US" sz="1050" b="1">
              <a:latin typeface="Montserrat" pitchFamily="2" charset="77"/>
            </a:rPr>
            <a:t>Términos y condiciones de la adjudicación de la subvención</a:t>
          </a:r>
          <a:endParaRPr lang="en-US" sz="1050">
            <a:latin typeface="Montserrat" pitchFamily="2" charset="77"/>
          </a:endParaRPr>
        </a:p>
      </dgm:t>
    </dgm:pt>
    <dgm:pt modelId="{9812767A-3501-C849-AA00-EE902AEF0522}" type="parTrans" cxnId="{AD868E59-BD66-254F-A35E-1D6C2CD5CA4F}">
      <dgm:prSet/>
      <dgm:spPr/>
      <dgm:t>
        <a:bodyPr/>
        <a:lstStyle/>
        <a:p>
          <a:endParaRPr lang="en-US"/>
        </a:p>
      </dgm:t>
    </dgm:pt>
    <dgm:pt modelId="{FE47534F-A61D-B948-8C5C-A8AFF0E9C5CD}" type="sibTrans" cxnId="{AD868E59-BD66-254F-A35E-1D6C2CD5CA4F}">
      <dgm:prSet/>
      <dgm:spPr/>
      <dgm:t>
        <a:bodyPr/>
        <a:lstStyle/>
        <a:p>
          <a:endParaRPr lang="en-US"/>
        </a:p>
      </dgm:t>
    </dgm:pt>
    <dgm:pt modelId="{E77A7049-6DF3-8F4B-BE66-582E183450B8}">
      <dgm:prSet custT="1"/>
      <dgm:spPr/>
      <dgm:t>
        <a:bodyPr/>
        <a:lstStyle/>
        <a:p>
          <a:pPr>
            <a:buNone/>
          </a:pPr>
          <a:r>
            <a:rPr lang="en-US" sz="1050">
              <a:latin typeface="Montserrat" pitchFamily="2" charset="77"/>
            </a:rPr>
            <a:t>Lo que su CIL específico debe cumplir</a:t>
          </a:r>
        </a:p>
      </dgm:t>
    </dgm:pt>
    <dgm:pt modelId="{F3D4569D-5626-3A4E-8E1A-6BE607608A38}" type="parTrans" cxnId="{5E8F128D-C52F-854D-A20D-CFB29E7E9DE7}">
      <dgm:prSet/>
      <dgm:spPr/>
      <dgm:t>
        <a:bodyPr/>
        <a:lstStyle/>
        <a:p>
          <a:endParaRPr lang="en-US"/>
        </a:p>
      </dgm:t>
    </dgm:pt>
    <dgm:pt modelId="{0A81303E-1C74-5648-8F69-440F2C5FC1AA}" type="sibTrans" cxnId="{5E8F128D-C52F-854D-A20D-CFB29E7E9DE7}">
      <dgm:prSet/>
      <dgm:spPr/>
      <dgm:t>
        <a:bodyPr/>
        <a:lstStyle/>
        <a:p>
          <a:endParaRPr lang="en-US"/>
        </a:p>
      </dgm:t>
    </dgm:pt>
    <dgm:pt modelId="{6A250E70-8628-2544-B81F-124E9D829CE1}">
      <dgm:prSet custT="1"/>
      <dgm:spPr/>
      <dgm:t>
        <a:bodyPr/>
        <a:lstStyle/>
        <a:p>
          <a:pPr>
            <a:buNone/>
          </a:pPr>
          <a:r>
            <a:rPr lang="en-US" sz="1100" b="1">
              <a:latin typeface="Montserrat" pitchFamily="2" charset="77"/>
            </a:rPr>
            <a:t>Ley de Auditoría Única</a:t>
          </a:r>
          <a:endParaRPr lang="en-US" sz="1100">
            <a:latin typeface="Montserrat" pitchFamily="2" charset="77"/>
          </a:endParaRPr>
        </a:p>
      </dgm:t>
    </dgm:pt>
    <dgm:pt modelId="{241769E8-F327-0147-9DB5-73EAC86C9920}" type="parTrans" cxnId="{8416A9CD-8443-E942-A657-DFD2E7AF69D6}">
      <dgm:prSet/>
      <dgm:spPr/>
      <dgm:t>
        <a:bodyPr/>
        <a:lstStyle/>
        <a:p>
          <a:endParaRPr lang="en-US"/>
        </a:p>
      </dgm:t>
    </dgm:pt>
    <dgm:pt modelId="{FA690B8C-3844-0048-83F9-DED20F359B2B}" type="sibTrans" cxnId="{8416A9CD-8443-E942-A657-DFD2E7AF69D6}">
      <dgm:prSet/>
      <dgm:spPr/>
      <dgm:t>
        <a:bodyPr/>
        <a:lstStyle/>
        <a:p>
          <a:endParaRPr lang="en-US"/>
        </a:p>
      </dgm:t>
    </dgm:pt>
    <dgm:pt modelId="{B941549F-92D9-7A40-BD8A-2FC637CAD81A}">
      <dgm:prSet custT="1"/>
      <dgm:spPr/>
      <dgm:t>
        <a:bodyPr/>
        <a:lstStyle/>
        <a:p>
          <a:pPr>
            <a:buNone/>
          </a:pPr>
          <a:r>
            <a:rPr lang="en-US" sz="1100">
              <a:latin typeface="Montserrat" pitchFamily="2" charset="77"/>
            </a:rPr>
            <a:t>Cómo se verifica el cumplimiento</a:t>
          </a:r>
        </a:p>
      </dgm:t>
    </dgm:pt>
    <dgm:pt modelId="{31B001FA-3C10-BF49-B424-2D0C7E74C695}" type="parTrans" cxnId="{ED7361AF-454F-194C-84D9-09D430BFC3D7}">
      <dgm:prSet/>
      <dgm:spPr/>
      <dgm:t>
        <a:bodyPr/>
        <a:lstStyle/>
        <a:p>
          <a:endParaRPr lang="en-US"/>
        </a:p>
      </dgm:t>
    </dgm:pt>
    <dgm:pt modelId="{4C488DC3-3CF5-5B41-990E-BBF1A3DC4E6F}" type="sibTrans" cxnId="{ED7361AF-454F-194C-84D9-09D430BFC3D7}">
      <dgm:prSet/>
      <dgm:spPr/>
      <dgm:t>
        <a:bodyPr/>
        <a:lstStyle/>
        <a:p>
          <a:endParaRPr lang="en-US"/>
        </a:p>
      </dgm:t>
    </dgm:pt>
    <dgm:pt modelId="{95A178B6-DCD2-0A4C-9617-F862B61999FB}" type="pres">
      <dgm:prSet presAssocID="{324736E7-A47C-CF4A-A423-F368B7B718A8}" presName="outerComposite" presStyleCnt="0">
        <dgm:presLayoutVars>
          <dgm:chMax val="5"/>
          <dgm:dir/>
          <dgm:resizeHandles val="exact"/>
        </dgm:presLayoutVars>
      </dgm:prSet>
      <dgm:spPr/>
    </dgm:pt>
    <dgm:pt modelId="{69D3B5D5-B666-3247-9576-047EE298559F}" type="pres">
      <dgm:prSet presAssocID="{324736E7-A47C-CF4A-A423-F368B7B718A8}" presName="dummyMaxCanvas" presStyleCnt="0">
        <dgm:presLayoutVars/>
      </dgm:prSet>
      <dgm:spPr/>
    </dgm:pt>
    <dgm:pt modelId="{448ECDA9-C9FA-E449-B67D-4B526683FA27}" type="pres">
      <dgm:prSet presAssocID="{324736E7-A47C-CF4A-A423-F368B7B718A8}" presName="FiveNodes_1" presStyleLbl="node1" presStyleIdx="0" presStyleCnt="5">
        <dgm:presLayoutVars>
          <dgm:bulletEnabled val="1"/>
        </dgm:presLayoutVars>
      </dgm:prSet>
      <dgm:spPr/>
    </dgm:pt>
    <dgm:pt modelId="{ADB7AA3B-03FB-4C44-9C02-42878C22CC96}" type="pres">
      <dgm:prSet presAssocID="{324736E7-A47C-CF4A-A423-F368B7B718A8}" presName="FiveNodes_2" presStyleLbl="node1" presStyleIdx="1" presStyleCnt="5" custLinFactNeighborX="-742">
        <dgm:presLayoutVars>
          <dgm:bulletEnabled val="1"/>
        </dgm:presLayoutVars>
      </dgm:prSet>
      <dgm:spPr/>
    </dgm:pt>
    <dgm:pt modelId="{F033E998-660A-444A-8F5B-B59E49DEC56F}" type="pres">
      <dgm:prSet presAssocID="{324736E7-A47C-CF4A-A423-F368B7B718A8}" presName="FiveNodes_3" presStyleLbl="node1" presStyleIdx="2" presStyleCnt="5" custScaleX="100999" custLinFactNeighborX="741" custLinFactNeighborY="-1205">
        <dgm:presLayoutVars>
          <dgm:bulletEnabled val="1"/>
        </dgm:presLayoutVars>
      </dgm:prSet>
      <dgm:spPr/>
    </dgm:pt>
    <dgm:pt modelId="{957DA099-4BE1-3845-83B9-66C6B8F09623}" type="pres">
      <dgm:prSet presAssocID="{324736E7-A47C-CF4A-A423-F368B7B718A8}" presName="FiveNodes_4" presStyleLbl="node1" presStyleIdx="3" presStyleCnt="5" custScaleX="105355" custScaleY="96017" custLinFactNeighborX="1483" custLinFactNeighborY="-1205">
        <dgm:presLayoutVars>
          <dgm:bulletEnabled val="1"/>
        </dgm:presLayoutVars>
      </dgm:prSet>
      <dgm:spPr/>
    </dgm:pt>
    <dgm:pt modelId="{28C15365-5ED1-3F4D-B3C4-0ED17A09C7AB}" type="pres">
      <dgm:prSet presAssocID="{324736E7-A47C-CF4A-A423-F368B7B718A8}" presName="FiveNodes_5" presStyleLbl="node1" presStyleIdx="4" presStyleCnt="5" custLinFactNeighborX="0" custLinFactNeighborY="0">
        <dgm:presLayoutVars>
          <dgm:bulletEnabled val="1"/>
        </dgm:presLayoutVars>
      </dgm:prSet>
      <dgm:spPr/>
    </dgm:pt>
    <dgm:pt modelId="{8FEE9127-DF97-5148-91A8-FCF9BB0BAF5D}" type="pres">
      <dgm:prSet presAssocID="{324736E7-A47C-CF4A-A423-F368B7B718A8}" presName="FiveConn_1-2" presStyleLbl="fgAccFollowNode1" presStyleIdx="0" presStyleCnt="4" custLinFactNeighborX="-20398" custLinFactNeighborY="7418">
        <dgm:presLayoutVars>
          <dgm:bulletEnabled val="1"/>
        </dgm:presLayoutVars>
      </dgm:prSet>
      <dgm:spPr/>
    </dgm:pt>
    <dgm:pt modelId="{DD964C57-1C8C-FC4E-8E8D-34F2CA6BA69C}" type="pres">
      <dgm:prSet presAssocID="{324736E7-A47C-CF4A-A423-F368B7B718A8}" presName="FiveConn_2-3" presStyleLbl="fgAccFollowNode1" presStyleIdx="1" presStyleCnt="4" custLinFactNeighborX="-9271">
        <dgm:presLayoutVars>
          <dgm:bulletEnabled val="1"/>
        </dgm:presLayoutVars>
      </dgm:prSet>
      <dgm:spPr/>
    </dgm:pt>
    <dgm:pt modelId="{5F5A6BDB-F5D2-434E-AD78-98BF15550DC4}" type="pres">
      <dgm:prSet presAssocID="{324736E7-A47C-CF4A-A423-F368B7B718A8}" presName="FiveConn_3-4" presStyleLbl="fgAccFollowNode1" presStyleIdx="2" presStyleCnt="4">
        <dgm:presLayoutVars>
          <dgm:bulletEnabled val="1"/>
        </dgm:presLayoutVars>
      </dgm:prSet>
      <dgm:spPr/>
    </dgm:pt>
    <dgm:pt modelId="{290AEEEF-5906-7840-8A7B-AC214DA8B5E2}" type="pres">
      <dgm:prSet presAssocID="{324736E7-A47C-CF4A-A423-F368B7B718A8}" presName="FiveConn_4-5" presStyleLbl="fgAccFollowNode1" presStyleIdx="3" presStyleCnt="4">
        <dgm:presLayoutVars>
          <dgm:bulletEnabled val="1"/>
        </dgm:presLayoutVars>
      </dgm:prSet>
      <dgm:spPr/>
    </dgm:pt>
    <dgm:pt modelId="{8462E27D-9BB0-8F4A-A027-AD376B07105C}" type="pres">
      <dgm:prSet presAssocID="{324736E7-A47C-CF4A-A423-F368B7B718A8}" presName="FiveNodes_1_text" presStyleLbl="node1" presStyleIdx="4" presStyleCnt="5">
        <dgm:presLayoutVars>
          <dgm:bulletEnabled val="1"/>
        </dgm:presLayoutVars>
      </dgm:prSet>
      <dgm:spPr/>
    </dgm:pt>
    <dgm:pt modelId="{F4B25F8F-E7C9-C444-81BE-067941265A28}" type="pres">
      <dgm:prSet presAssocID="{324736E7-A47C-CF4A-A423-F368B7B718A8}" presName="FiveNodes_2_text" presStyleLbl="node1" presStyleIdx="4" presStyleCnt="5">
        <dgm:presLayoutVars>
          <dgm:bulletEnabled val="1"/>
        </dgm:presLayoutVars>
      </dgm:prSet>
      <dgm:spPr/>
    </dgm:pt>
    <dgm:pt modelId="{FFE0D5E5-EEC2-3542-B873-F762DB78A601}" type="pres">
      <dgm:prSet presAssocID="{324736E7-A47C-CF4A-A423-F368B7B718A8}" presName="FiveNodes_3_text" presStyleLbl="node1" presStyleIdx="4" presStyleCnt="5">
        <dgm:presLayoutVars>
          <dgm:bulletEnabled val="1"/>
        </dgm:presLayoutVars>
      </dgm:prSet>
      <dgm:spPr/>
    </dgm:pt>
    <dgm:pt modelId="{CA9E55EA-44BE-BD47-9792-63B435B9BB23}" type="pres">
      <dgm:prSet presAssocID="{324736E7-A47C-CF4A-A423-F368B7B718A8}" presName="FiveNodes_4_text" presStyleLbl="node1" presStyleIdx="4" presStyleCnt="5">
        <dgm:presLayoutVars>
          <dgm:bulletEnabled val="1"/>
        </dgm:presLayoutVars>
      </dgm:prSet>
      <dgm:spPr/>
    </dgm:pt>
    <dgm:pt modelId="{59046B07-C22F-EA4B-B8FA-7B2A077A821A}" type="pres">
      <dgm:prSet presAssocID="{324736E7-A47C-CF4A-A423-F368B7B718A8}" presName="FiveNodes_5_text" presStyleLbl="node1" presStyleIdx="4" presStyleCnt="5">
        <dgm:presLayoutVars>
          <dgm:bulletEnabled val="1"/>
        </dgm:presLayoutVars>
      </dgm:prSet>
      <dgm:spPr/>
    </dgm:pt>
  </dgm:ptLst>
  <dgm:cxnLst>
    <dgm:cxn modelId="{0A7F5C03-8807-DF40-AB1B-777C3689DAA4}" srcId="{324736E7-A47C-CF4A-A423-F368B7B718A8}" destId="{D41410E6-20C9-A944-83E4-715C0C56D4D2}" srcOrd="2" destOrd="0" parTransId="{0C59436D-35D3-0641-A78E-9054A2E02EC2}" sibTransId="{CCDC43E2-8B84-014D-A5BC-99E9DC3AFD60}"/>
    <dgm:cxn modelId="{91867104-773C-974C-85AE-EC693809B5F5}" type="presOf" srcId="{FE47534F-A61D-B948-8C5C-A8AFF0E9C5CD}" destId="{290AEEEF-5906-7840-8A7B-AC214DA8B5E2}" srcOrd="0" destOrd="0" presId="urn:microsoft.com/office/officeart/2005/8/layout/vProcess5"/>
    <dgm:cxn modelId="{8A78870F-3EA6-094A-8ED7-3DCE934B5C5D}" type="presOf" srcId="{6A250E70-8628-2544-B81F-124E9D829CE1}" destId="{59046B07-C22F-EA4B-B8FA-7B2A077A821A}" srcOrd="1" destOrd="0" presId="urn:microsoft.com/office/officeart/2005/8/layout/vProcess5"/>
    <dgm:cxn modelId="{26301210-07AF-9C4A-AA6C-5C109B71E679}" type="presOf" srcId="{324736E7-A47C-CF4A-A423-F368B7B718A8}" destId="{95A178B6-DCD2-0A4C-9617-F862B61999FB}" srcOrd="0" destOrd="0" presId="urn:microsoft.com/office/officeart/2005/8/layout/vProcess5"/>
    <dgm:cxn modelId="{4B5D8A13-624C-B24A-8310-901C9BE3CDA0}" srcId="{55421B01-0E78-9641-B6AF-FF6AB15E351F}" destId="{A6F57A16-6344-8946-B91E-45A469BFFBE8}" srcOrd="0" destOrd="0" parTransId="{5C8AAD75-339E-2245-B991-02AB29E1DE40}" sibTransId="{95D84BD6-1F76-D24F-A78A-E921C72AB99D}"/>
    <dgm:cxn modelId="{CB5BD717-A4A1-E64B-8881-75F4A2F08F61}" type="presOf" srcId="{B900C86D-67CA-8346-AB16-AD0DD63AD792}" destId="{CA9E55EA-44BE-BD47-9792-63B435B9BB23}" srcOrd="1" destOrd="0" presId="urn:microsoft.com/office/officeart/2005/8/layout/vProcess5"/>
    <dgm:cxn modelId="{43301C18-99D7-6A46-B9D6-E37264F61D77}" type="presOf" srcId="{6A250E70-8628-2544-B81F-124E9D829CE1}" destId="{28C15365-5ED1-3F4D-B3C4-0ED17A09C7AB}" srcOrd="0" destOrd="0" presId="urn:microsoft.com/office/officeart/2005/8/layout/vProcess5"/>
    <dgm:cxn modelId="{E54DB721-68AF-F747-B2A7-219FDB4C70E4}" srcId="{6D777073-D716-CC45-A863-091D745CA426}" destId="{AF2D795E-C7D3-2247-90ED-D917124C3B8B}" srcOrd="0" destOrd="0" parTransId="{26EC6D1F-5046-9042-A465-06B99DD8D679}" sibTransId="{0468A16B-D353-034E-AAEB-0F2701C79659}"/>
    <dgm:cxn modelId="{AF6FA326-0CA5-0249-BA8C-5016ED67C2F9}" type="presOf" srcId="{6D777073-D716-CC45-A863-091D745CA426}" destId="{8462E27D-9BB0-8F4A-A027-AD376B07105C}" srcOrd="1" destOrd="0" presId="urn:microsoft.com/office/officeart/2005/8/layout/vProcess5"/>
    <dgm:cxn modelId="{592D782C-379D-9E46-AB67-D61CB9F0F506}" type="presOf" srcId="{EB350109-63AD-6649-8FB9-D36C549973F5}" destId="{FFE0D5E5-EEC2-3542-B873-F762DB78A601}" srcOrd="1" destOrd="1" presId="urn:microsoft.com/office/officeart/2005/8/layout/vProcess5"/>
    <dgm:cxn modelId="{897EE440-44BB-564B-9C6C-816B79C0A4F9}" type="presOf" srcId="{A6F57A16-6344-8946-B91E-45A469BFFBE8}" destId="{ADB7AA3B-03FB-4C44-9C02-42878C22CC96}" srcOrd="0" destOrd="1" presId="urn:microsoft.com/office/officeart/2005/8/layout/vProcess5"/>
    <dgm:cxn modelId="{74A7CE55-3074-1B4F-8C8E-080DBEECEA7C}" type="presOf" srcId="{A6F57A16-6344-8946-B91E-45A469BFFBE8}" destId="{F4B25F8F-E7C9-C444-81BE-067941265A28}" srcOrd="1" destOrd="1" presId="urn:microsoft.com/office/officeart/2005/8/layout/vProcess5"/>
    <dgm:cxn modelId="{AD868E59-BD66-254F-A35E-1D6C2CD5CA4F}" srcId="{324736E7-A47C-CF4A-A423-F368B7B718A8}" destId="{B900C86D-67CA-8346-AB16-AD0DD63AD792}" srcOrd="3" destOrd="0" parTransId="{9812767A-3501-C849-AA00-EE902AEF0522}" sibTransId="{FE47534F-A61D-B948-8C5C-A8AFF0E9C5CD}"/>
    <dgm:cxn modelId="{708C025A-4C68-B440-BE5F-878777D68FA3}" type="presOf" srcId="{D41410E6-20C9-A944-83E4-715C0C56D4D2}" destId="{FFE0D5E5-EEC2-3542-B873-F762DB78A601}" srcOrd="1" destOrd="0" presId="urn:microsoft.com/office/officeart/2005/8/layout/vProcess5"/>
    <dgm:cxn modelId="{17CB4B5E-A466-E347-8EA8-ABD7F907B5FD}" srcId="{D41410E6-20C9-A944-83E4-715C0C56D4D2}" destId="{EB350109-63AD-6649-8FB9-D36C549973F5}" srcOrd="0" destOrd="0" parTransId="{B3A6B0B0-7460-2C4F-8376-CA04AFE167D2}" sibTransId="{93C1008A-E479-0C4C-B474-CFAA20530646}"/>
    <dgm:cxn modelId="{CC0CBB82-62D1-4844-A355-D5864CAB74BD}" type="presOf" srcId="{CBBA76E6-7BD4-CB4C-BBCE-161DCE36895E}" destId="{8FEE9127-DF97-5148-91A8-FCF9BB0BAF5D}" srcOrd="0" destOrd="0" presId="urn:microsoft.com/office/officeart/2005/8/layout/vProcess5"/>
    <dgm:cxn modelId="{5E8F128D-C52F-854D-A20D-CFB29E7E9DE7}" srcId="{B900C86D-67CA-8346-AB16-AD0DD63AD792}" destId="{E77A7049-6DF3-8F4B-BE66-582E183450B8}" srcOrd="0" destOrd="0" parTransId="{F3D4569D-5626-3A4E-8E1A-6BE607608A38}" sibTransId="{0A81303E-1C74-5648-8F69-440F2C5FC1AA}"/>
    <dgm:cxn modelId="{B1AAFC8F-755F-A147-A34C-F9DA81F3892D}" type="presOf" srcId="{EB350109-63AD-6649-8FB9-D36C549973F5}" destId="{F033E998-660A-444A-8F5B-B59E49DEC56F}" srcOrd="0" destOrd="1" presId="urn:microsoft.com/office/officeart/2005/8/layout/vProcess5"/>
    <dgm:cxn modelId="{1132CC98-B8D9-D64D-AE68-25FF5E6640F1}" type="presOf" srcId="{E77A7049-6DF3-8F4B-BE66-582E183450B8}" destId="{CA9E55EA-44BE-BD47-9792-63B435B9BB23}" srcOrd="1" destOrd="1" presId="urn:microsoft.com/office/officeart/2005/8/layout/vProcess5"/>
    <dgm:cxn modelId="{4C2AE7A0-2C39-4945-B75E-84ED1C2CCE21}" type="presOf" srcId="{B941549F-92D9-7A40-BD8A-2FC637CAD81A}" destId="{28C15365-5ED1-3F4D-B3C4-0ED17A09C7AB}" srcOrd="0" destOrd="1" presId="urn:microsoft.com/office/officeart/2005/8/layout/vProcess5"/>
    <dgm:cxn modelId="{E7CE1AA7-8BBD-F348-8A8C-619320F55840}" type="presOf" srcId="{55421B01-0E78-9641-B6AF-FF6AB15E351F}" destId="{ADB7AA3B-03FB-4C44-9C02-42878C22CC96}" srcOrd="0" destOrd="0" presId="urn:microsoft.com/office/officeart/2005/8/layout/vProcess5"/>
    <dgm:cxn modelId="{23C9FCA7-24B7-794E-A088-A0A2EE2D17A9}" type="presOf" srcId="{AF2D795E-C7D3-2247-90ED-D917124C3B8B}" destId="{8462E27D-9BB0-8F4A-A027-AD376B07105C}" srcOrd="1" destOrd="1" presId="urn:microsoft.com/office/officeart/2005/8/layout/vProcess5"/>
    <dgm:cxn modelId="{3C2BE1AA-1A9A-9446-9F44-A3C7C79FABD7}" type="presOf" srcId="{55421B01-0E78-9641-B6AF-FF6AB15E351F}" destId="{F4B25F8F-E7C9-C444-81BE-067941265A28}" srcOrd="1" destOrd="0" presId="urn:microsoft.com/office/officeart/2005/8/layout/vProcess5"/>
    <dgm:cxn modelId="{652E40AE-7F33-FB47-8A93-B77B97DC28E6}" type="presOf" srcId="{AF2D795E-C7D3-2247-90ED-D917124C3B8B}" destId="{448ECDA9-C9FA-E449-B67D-4B526683FA27}" srcOrd="0" destOrd="1" presId="urn:microsoft.com/office/officeart/2005/8/layout/vProcess5"/>
    <dgm:cxn modelId="{ED7361AF-454F-194C-84D9-09D430BFC3D7}" srcId="{6A250E70-8628-2544-B81F-124E9D829CE1}" destId="{B941549F-92D9-7A40-BD8A-2FC637CAD81A}" srcOrd="0" destOrd="0" parTransId="{31B001FA-3C10-BF49-B424-2D0C7E74C695}" sibTransId="{4C488DC3-3CF5-5B41-990E-BBF1A3DC4E6F}"/>
    <dgm:cxn modelId="{F5518EB5-E1FD-3A47-9F51-ED84E2507A87}" type="presOf" srcId="{B941549F-92D9-7A40-BD8A-2FC637CAD81A}" destId="{59046B07-C22F-EA4B-B8FA-7B2A077A821A}" srcOrd="1" destOrd="1" presId="urn:microsoft.com/office/officeart/2005/8/layout/vProcess5"/>
    <dgm:cxn modelId="{13E1E4BA-4549-1B43-8E21-52631BEEB168}" type="presOf" srcId="{E77A7049-6DF3-8F4B-BE66-582E183450B8}" destId="{957DA099-4BE1-3845-83B9-66C6B8F09623}" srcOrd="0" destOrd="1" presId="urn:microsoft.com/office/officeart/2005/8/layout/vProcess5"/>
    <dgm:cxn modelId="{5BA528C4-DCAF-2643-967B-4E918E6FA3B2}" type="presOf" srcId="{CCDC43E2-8B84-014D-A5BC-99E9DC3AFD60}" destId="{5F5A6BDB-F5D2-434E-AD78-98BF15550DC4}" srcOrd="0" destOrd="0" presId="urn:microsoft.com/office/officeart/2005/8/layout/vProcess5"/>
    <dgm:cxn modelId="{D51F33C4-6070-4941-85A3-A943E09200A4}" srcId="{324736E7-A47C-CF4A-A423-F368B7B718A8}" destId="{55421B01-0E78-9641-B6AF-FF6AB15E351F}" srcOrd="1" destOrd="0" parTransId="{AC93FA19-8ACA-0E4C-87A2-BFA6B7FBF49F}" sibTransId="{93B3D9E3-9CD7-AB4C-BE7E-E9EBD18AC52B}"/>
    <dgm:cxn modelId="{8416A9CD-8443-E942-A657-DFD2E7AF69D6}" srcId="{324736E7-A47C-CF4A-A423-F368B7B718A8}" destId="{6A250E70-8628-2544-B81F-124E9D829CE1}" srcOrd="4" destOrd="0" parTransId="{241769E8-F327-0147-9DB5-73EAC86C9920}" sibTransId="{FA690B8C-3844-0048-83F9-DED20F359B2B}"/>
    <dgm:cxn modelId="{850164CE-92C3-2544-BCFC-5088A0E44421}" type="presOf" srcId="{93B3D9E3-9CD7-AB4C-BE7E-E9EBD18AC52B}" destId="{DD964C57-1C8C-FC4E-8E8D-34F2CA6BA69C}" srcOrd="0" destOrd="0" presId="urn:microsoft.com/office/officeart/2005/8/layout/vProcess5"/>
    <dgm:cxn modelId="{936897D9-4EB7-D040-BF47-A22B505D58A3}" srcId="{324736E7-A47C-CF4A-A423-F368B7B718A8}" destId="{6D777073-D716-CC45-A863-091D745CA426}" srcOrd="0" destOrd="0" parTransId="{FCAD69D6-BDCC-264D-9DC2-6E572DC87299}" sibTransId="{CBBA76E6-7BD4-CB4C-BBCE-161DCE36895E}"/>
    <dgm:cxn modelId="{E0173DEE-9A66-3542-9893-3B2619E74A23}" type="presOf" srcId="{B900C86D-67CA-8346-AB16-AD0DD63AD792}" destId="{957DA099-4BE1-3845-83B9-66C6B8F09623}" srcOrd="0" destOrd="0" presId="urn:microsoft.com/office/officeart/2005/8/layout/vProcess5"/>
    <dgm:cxn modelId="{A00352EF-B679-F94D-92D9-00692FB12BE2}" type="presOf" srcId="{D41410E6-20C9-A944-83E4-715C0C56D4D2}" destId="{F033E998-660A-444A-8F5B-B59E49DEC56F}" srcOrd="0" destOrd="0" presId="urn:microsoft.com/office/officeart/2005/8/layout/vProcess5"/>
    <dgm:cxn modelId="{7BE06BFE-FB06-A143-A378-21F6DCC06725}" type="presOf" srcId="{6D777073-D716-CC45-A863-091D745CA426}" destId="{448ECDA9-C9FA-E449-B67D-4B526683FA27}" srcOrd="0" destOrd="0" presId="urn:microsoft.com/office/officeart/2005/8/layout/vProcess5"/>
    <dgm:cxn modelId="{DE9D0F7B-C69F-614C-AAD5-4C8FD2CC7BBE}" type="presParOf" srcId="{95A178B6-DCD2-0A4C-9617-F862B61999FB}" destId="{69D3B5D5-B666-3247-9576-047EE298559F}" srcOrd="0" destOrd="0" presId="urn:microsoft.com/office/officeart/2005/8/layout/vProcess5"/>
    <dgm:cxn modelId="{6F641FD8-02DE-DE46-8E9C-39167B01D25B}" type="presParOf" srcId="{95A178B6-DCD2-0A4C-9617-F862B61999FB}" destId="{448ECDA9-C9FA-E449-B67D-4B526683FA27}" srcOrd="1" destOrd="0" presId="urn:microsoft.com/office/officeart/2005/8/layout/vProcess5"/>
    <dgm:cxn modelId="{6F6DF4DC-35D4-6448-B18A-8EA0FAD6BF7E}" type="presParOf" srcId="{95A178B6-DCD2-0A4C-9617-F862B61999FB}" destId="{ADB7AA3B-03FB-4C44-9C02-42878C22CC96}" srcOrd="2" destOrd="0" presId="urn:microsoft.com/office/officeart/2005/8/layout/vProcess5"/>
    <dgm:cxn modelId="{4221C7AC-6489-B64D-88A6-9EB35E20F6AC}" type="presParOf" srcId="{95A178B6-DCD2-0A4C-9617-F862B61999FB}" destId="{F033E998-660A-444A-8F5B-B59E49DEC56F}" srcOrd="3" destOrd="0" presId="urn:microsoft.com/office/officeart/2005/8/layout/vProcess5"/>
    <dgm:cxn modelId="{68D6DB0D-56B1-E04F-8533-CAD1F529763C}" type="presParOf" srcId="{95A178B6-DCD2-0A4C-9617-F862B61999FB}" destId="{957DA099-4BE1-3845-83B9-66C6B8F09623}" srcOrd="4" destOrd="0" presId="urn:microsoft.com/office/officeart/2005/8/layout/vProcess5"/>
    <dgm:cxn modelId="{74AC6B7D-3273-EA4A-ADBD-1A0613858CF5}" type="presParOf" srcId="{95A178B6-DCD2-0A4C-9617-F862B61999FB}" destId="{28C15365-5ED1-3F4D-B3C4-0ED17A09C7AB}" srcOrd="5" destOrd="0" presId="urn:microsoft.com/office/officeart/2005/8/layout/vProcess5"/>
    <dgm:cxn modelId="{E0EA070E-CF9C-1844-B220-E79E4735CD51}" type="presParOf" srcId="{95A178B6-DCD2-0A4C-9617-F862B61999FB}" destId="{8FEE9127-DF97-5148-91A8-FCF9BB0BAF5D}" srcOrd="6" destOrd="0" presId="urn:microsoft.com/office/officeart/2005/8/layout/vProcess5"/>
    <dgm:cxn modelId="{81899C15-F46E-894D-B448-73DF7CB9C1DF}" type="presParOf" srcId="{95A178B6-DCD2-0A4C-9617-F862B61999FB}" destId="{DD964C57-1C8C-FC4E-8E8D-34F2CA6BA69C}" srcOrd="7" destOrd="0" presId="urn:microsoft.com/office/officeart/2005/8/layout/vProcess5"/>
    <dgm:cxn modelId="{B76D165B-886F-0F40-A731-F280E198F1CD}" type="presParOf" srcId="{95A178B6-DCD2-0A4C-9617-F862B61999FB}" destId="{5F5A6BDB-F5D2-434E-AD78-98BF15550DC4}" srcOrd="8" destOrd="0" presId="urn:microsoft.com/office/officeart/2005/8/layout/vProcess5"/>
    <dgm:cxn modelId="{F059E401-FC40-5C4B-8324-5DA9D04B4459}" type="presParOf" srcId="{95A178B6-DCD2-0A4C-9617-F862B61999FB}" destId="{290AEEEF-5906-7840-8A7B-AC214DA8B5E2}" srcOrd="9" destOrd="0" presId="urn:microsoft.com/office/officeart/2005/8/layout/vProcess5"/>
    <dgm:cxn modelId="{E2AADCE0-D9DB-3B47-9A02-A0A8CF931E5A}" type="presParOf" srcId="{95A178B6-DCD2-0A4C-9617-F862B61999FB}" destId="{8462E27D-9BB0-8F4A-A027-AD376B07105C}" srcOrd="10" destOrd="0" presId="urn:microsoft.com/office/officeart/2005/8/layout/vProcess5"/>
    <dgm:cxn modelId="{C73B6CD2-363A-C540-BA6B-8EBF2C034564}" type="presParOf" srcId="{95A178B6-DCD2-0A4C-9617-F862B61999FB}" destId="{F4B25F8F-E7C9-C444-81BE-067941265A28}" srcOrd="11" destOrd="0" presId="urn:microsoft.com/office/officeart/2005/8/layout/vProcess5"/>
    <dgm:cxn modelId="{A923DFCC-23DB-944E-A6D0-0DA70F77A038}" type="presParOf" srcId="{95A178B6-DCD2-0A4C-9617-F862B61999FB}" destId="{FFE0D5E5-EEC2-3542-B873-F762DB78A601}" srcOrd="12" destOrd="0" presId="urn:microsoft.com/office/officeart/2005/8/layout/vProcess5"/>
    <dgm:cxn modelId="{DE0E38BD-5016-F443-A474-1B3CB14A701C}" type="presParOf" srcId="{95A178B6-DCD2-0A4C-9617-F862B61999FB}" destId="{CA9E55EA-44BE-BD47-9792-63B435B9BB23}" srcOrd="13" destOrd="0" presId="urn:microsoft.com/office/officeart/2005/8/layout/vProcess5"/>
    <dgm:cxn modelId="{4BEE2164-3735-144C-AFC7-9B0225006EE7}" type="presParOf" srcId="{95A178B6-DCD2-0A4C-9617-F862B61999FB}" destId="{59046B07-C22F-EA4B-B8FA-7B2A077A821A}" srcOrd="14" destOrd="0" presId="urn:microsoft.com/office/officeart/2005/8/layout/vProcess5"/>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8ECDA9-C9FA-E449-B67D-4B526683FA27}">
      <dsp:nvSpPr>
        <dsp:cNvPr id="0" name=""/>
        <dsp:cNvSpPr/>
      </dsp:nvSpPr>
      <dsp:spPr>
        <a:xfrm>
          <a:off x="0" y="0"/>
          <a:ext cx="3160083" cy="606818"/>
        </a:xfrm>
        <a:prstGeom prst="roundRect">
          <a:avLst>
            <a:gd name="adj" fmla="val 1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US" sz="1100" b="1" kern="1200">
              <a:latin typeface="Montserrat" pitchFamily="2" charset="77"/>
            </a:rPr>
            <a:t>Título VII / Ley de Rehabilitación</a:t>
          </a:r>
          <a:endParaRPr lang="en-US" sz="1100" kern="1200">
            <a:latin typeface="Montserrat" pitchFamily="2" charset="77"/>
          </a:endParaRPr>
        </a:p>
        <a:p>
          <a:pPr marL="57150" lvl="1" indent="-57150" algn="l" defTabSz="488950">
            <a:lnSpc>
              <a:spcPct val="90000"/>
            </a:lnSpc>
            <a:spcBef>
              <a:spcPct val="0"/>
            </a:spcBef>
            <a:spcAft>
              <a:spcPct val="15000"/>
            </a:spcAft>
            <a:buNone/>
          </a:pPr>
          <a:r>
            <a:rPr lang="en-US" sz="1100" kern="1200">
              <a:latin typeface="Montserrat" pitchFamily="2" charset="77"/>
            </a:rPr>
            <a:t>Por qué existe el dinero</a:t>
          </a:r>
        </a:p>
      </dsp:txBody>
      <dsp:txXfrm>
        <a:off x="17773" y="17773"/>
        <a:ext cx="2434281" cy="571272"/>
      </dsp:txXfrm>
    </dsp:sp>
    <dsp:sp modelId="{ADB7AA3B-03FB-4C44-9C02-42878C22CC96}">
      <dsp:nvSpPr>
        <dsp:cNvPr id="0" name=""/>
        <dsp:cNvSpPr/>
      </dsp:nvSpPr>
      <dsp:spPr>
        <a:xfrm>
          <a:off x="212532" y="691099"/>
          <a:ext cx="3160083" cy="606818"/>
        </a:xfrm>
        <a:prstGeom prst="roundRect">
          <a:avLst>
            <a:gd name="adj" fmla="val 1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US" sz="1100" b="1" kern="1200">
              <a:latin typeface="Montserrat" pitchFamily="2" charset="77"/>
            </a:rPr>
            <a:t>45 CFR Parte 1329 </a:t>
          </a:r>
        </a:p>
        <a:p>
          <a:pPr marL="57150" lvl="1" indent="-57150" algn="l" defTabSz="488950">
            <a:lnSpc>
              <a:spcPct val="90000"/>
            </a:lnSpc>
            <a:spcBef>
              <a:spcPct val="0"/>
            </a:spcBef>
            <a:spcAft>
              <a:spcPct val="15000"/>
            </a:spcAft>
            <a:buNone/>
          </a:pPr>
          <a:r>
            <a:rPr lang="en-US" sz="1100" kern="1200">
              <a:latin typeface="Montserrat" pitchFamily="2" charset="77"/>
            </a:rPr>
            <a:t>Cómo los fondos deben apoyar el propósito de Vida Independiente</a:t>
          </a:r>
        </a:p>
      </dsp:txBody>
      <dsp:txXfrm>
        <a:off x="230305" y="708872"/>
        <a:ext cx="2494125" cy="571272"/>
      </dsp:txXfrm>
    </dsp:sp>
    <dsp:sp modelId="{F033E998-660A-444A-8F5B-B59E49DEC56F}">
      <dsp:nvSpPr>
        <dsp:cNvPr id="0" name=""/>
        <dsp:cNvSpPr/>
      </dsp:nvSpPr>
      <dsp:spPr>
        <a:xfrm>
          <a:off x="479592" y="1374885"/>
          <a:ext cx="3191653" cy="606818"/>
        </a:xfrm>
        <a:prstGeom prst="roundRect">
          <a:avLst>
            <a:gd name="adj" fmla="val 1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US" sz="1100" b="1" kern="1200">
              <a:latin typeface="Montserrat" pitchFamily="2" charset="77"/>
            </a:rPr>
            <a:t>2 CFR Parte 200 (Guía uniforme)</a:t>
          </a:r>
          <a:endParaRPr lang="en-US" sz="1100" kern="1200">
            <a:latin typeface="Montserrat" pitchFamily="2" charset="77"/>
          </a:endParaRPr>
        </a:p>
        <a:p>
          <a:pPr marL="57150" lvl="1" indent="-57150" algn="l" defTabSz="488950">
            <a:lnSpc>
              <a:spcPct val="90000"/>
            </a:lnSpc>
            <a:spcBef>
              <a:spcPct val="0"/>
            </a:spcBef>
            <a:spcAft>
              <a:spcPct val="15000"/>
            </a:spcAft>
            <a:buNone/>
          </a:pPr>
          <a:r>
            <a:rPr lang="en-US" sz="1100" kern="1200">
              <a:latin typeface="Montserrat" pitchFamily="2" charset="77"/>
            </a:rPr>
            <a:t>Cómo se deben gestionar los fondos</a:t>
          </a:r>
        </a:p>
      </dsp:txBody>
      <dsp:txXfrm>
        <a:off x="497365" y="1392658"/>
        <a:ext cx="2519396" cy="571272"/>
      </dsp:txXfrm>
    </dsp:sp>
    <dsp:sp modelId="{957DA099-4BE1-3845-83B9-66C6B8F09623}">
      <dsp:nvSpPr>
        <dsp:cNvPr id="0" name=""/>
        <dsp:cNvSpPr/>
      </dsp:nvSpPr>
      <dsp:spPr>
        <a:xfrm>
          <a:off x="670193" y="2078069"/>
          <a:ext cx="3329306" cy="582649"/>
        </a:xfrm>
        <a:prstGeom prst="roundRect">
          <a:avLst>
            <a:gd name="adj" fmla="val 1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US" sz="1050" b="1" kern="1200">
              <a:latin typeface="Montserrat" pitchFamily="2" charset="77"/>
            </a:rPr>
            <a:t>Términos y condiciones de la adjudicación de la subvención</a:t>
          </a:r>
          <a:endParaRPr lang="en-US" sz="1050" kern="1200">
            <a:latin typeface="Montserrat" pitchFamily="2" charset="77"/>
          </a:endParaRPr>
        </a:p>
        <a:p>
          <a:pPr marL="57150" lvl="1" indent="-57150" algn="l" defTabSz="466725">
            <a:lnSpc>
              <a:spcPct val="90000"/>
            </a:lnSpc>
            <a:spcBef>
              <a:spcPct val="0"/>
            </a:spcBef>
            <a:spcAft>
              <a:spcPct val="15000"/>
            </a:spcAft>
            <a:buNone/>
          </a:pPr>
          <a:r>
            <a:rPr lang="en-US" sz="1050" kern="1200">
              <a:latin typeface="Montserrat" pitchFamily="2" charset="77"/>
            </a:rPr>
            <a:t>Lo que su CIL específico debe cumplir</a:t>
          </a:r>
        </a:p>
      </dsp:txBody>
      <dsp:txXfrm>
        <a:off x="687258" y="2095134"/>
        <a:ext cx="2631005" cy="548519"/>
      </dsp:txXfrm>
    </dsp:sp>
    <dsp:sp modelId="{28C15365-5ED1-3F4D-B3C4-0ED17A09C7AB}">
      <dsp:nvSpPr>
        <dsp:cNvPr id="0" name=""/>
        <dsp:cNvSpPr/>
      </dsp:nvSpPr>
      <dsp:spPr>
        <a:xfrm>
          <a:off x="943921" y="2764396"/>
          <a:ext cx="3160083" cy="606818"/>
        </a:xfrm>
        <a:prstGeom prst="roundRect">
          <a:avLst>
            <a:gd name="adj" fmla="val 1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US" sz="1100" b="1" kern="1200">
              <a:latin typeface="Montserrat" pitchFamily="2" charset="77"/>
            </a:rPr>
            <a:t>Ley de Auditoría Única</a:t>
          </a:r>
          <a:endParaRPr lang="en-US" sz="1100" kern="1200">
            <a:latin typeface="Montserrat" pitchFamily="2" charset="77"/>
          </a:endParaRPr>
        </a:p>
        <a:p>
          <a:pPr marL="57150" lvl="1" indent="-57150" algn="l" defTabSz="488950">
            <a:lnSpc>
              <a:spcPct val="90000"/>
            </a:lnSpc>
            <a:spcBef>
              <a:spcPct val="0"/>
            </a:spcBef>
            <a:spcAft>
              <a:spcPct val="15000"/>
            </a:spcAft>
            <a:buNone/>
          </a:pPr>
          <a:r>
            <a:rPr lang="en-US" sz="1100" kern="1200">
              <a:latin typeface="Montserrat" pitchFamily="2" charset="77"/>
            </a:rPr>
            <a:t>Cómo se verifica el cumplimiento</a:t>
          </a:r>
        </a:p>
      </dsp:txBody>
      <dsp:txXfrm>
        <a:off x="961694" y="2782169"/>
        <a:ext cx="2494125" cy="571272"/>
      </dsp:txXfrm>
    </dsp:sp>
    <dsp:sp modelId="{8FEE9127-DF97-5148-91A8-FCF9BB0BAF5D}">
      <dsp:nvSpPr>
        <dsp:cNvPr id="0" name=""/>
        <dsp:cNvSpPr/>
      </dsp:nvSpPr>
      <dsp:spPr>
        <a:xfrm>
          <a:off x="2685195" y="472573"/>
          <a:ext cx="394432" cy="394432"/>
        </a:xfrm>
        <a:prstGeom prst="downArrow">
          <a:avLst>
            <a:gd name="adj1" fmla="val 55000"/>
            <a:gd name="adj2" fmla="val 45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2773942" y="472573"/>
        <a:ext cx="216938" cy="296810"/>
      </dsp:txXfrm>
    </dsp:sp>
    <dsp:sp modelId="{DD964C57-1C8C-FC4E-8E8D-34F2CA6BA69C}">
      <dsp:nvSpPr>
        <dsp:cNvPr id="0" name=""/>
        <dsp:cNvSpPr/>
      </dsp:nvSpPr>
      <dsp:spPr>
        <a:xfrm>
          <a:off x="2965064" y="1134413"/>
          <a:ext cx="394432" cy="394432"/>
        </a:xfrm>
        <a:prstGeom prst="downArrow">
          <a:avLst>
            <a:gd name="adj1" fmla="val 55000"/>
            <a:gd name="adj2" fmla="val 45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3053811" y="1134413"/>
        <a:ext cx="216938" cy="296810"/>
      </dsp:txXfrm>
    </dsp:sp>
    <dsp:sp modelId="{5F5A6BDB-F5D2-434E-AD78-98BF15550DC4}">
      <dsp:nvSpPr>
        <dsp:cNvPr id="0" name=""/>
        <dsp:cNvSpPr/>
      </dsp:nvSpPr>
      <dsp:spPr>
        <a:xfrm>
          <a:off x="3237612" y="1815399"/>
          <a:ext cx="394432" cy="394432"/>
        </a:xfrm>
        <a:prstGeom prst="downArrow">
          <a:avLst>
            <a:gd name="adj1" fmla="val 55000"/>
            <a:gd name="adj2" fmla="val 45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3326359" y="1815399"/>
        <a:ext cx="216938" cy="296810"/>
      </dsp:txXfrm>
    </dsp:sp>
    <dsp:sp modelId="{290AEEEF-5906-7840-8A7B-AC214DA8B5E2}">
      <dsp:nvSpPr>
        <dsp:cNvPr id="0" name=""/>
        <dsp:cNvSpPr/>
      </dsp:nvSpPr>
      <dsp:spPr>
        <a:xfrm>
          <a:off x="3473592" y="2513240"/>
          <a:ext cx="394432" cy="394432"/>
        </a:xfrm>
        <a:prstGeom prst="downArrow">
          <a:avLst>
            <a:gd name="adj1" fmla="val 55000"/>
            <a:gd name="adj2" fmla="val 45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3562339" y="2513240"/>
        <a:ext cx="216938" cy="296810"/>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927AFE884344D9182729F97462CD4" ma:contentTypeVersion="7" ma:contentTypeDescription="Create a new document." ma:contentTypeScope="" ma:versionID="4bacb6177c643b8d1fe26bcf308a7963">
  <xsd:schema xmlns:xsd="http://www.w3.org/2001/XMLSchema" xmlns:xs="http://www.w3.org/2001/XMLSchema" xmlns:p="http://schemas.microsoft.com/office/2006/metadata/properties" xmlns:ns2="e31cb0cc-99d2-4300-8bb0-43b85ac90ac2" targetNamespace="http://schemas.microsoft.com/office/2006/metadata/properties" ma:root="true" ma:fieldsID="46e2e252f724755d5be3bbba0dbbf456" ns2:_="">
    <xsd:import namespace="e31cb0cc-99d2-4300-8bb0-43b85ac90a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cb0cc-99d2-4300-8bb0-43b85ac90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83584-9E0B-4BB8-BCB6-5DBF91076D1E}">
  <ds:schemaRefs>
    <ds:schemaRef ds:uri="http://schemas.microsoft.com/sharepoint/v3/contenttype/forms"/>
  </ds:schemaRefs>
</ds:datastoreItem>
</file>

<file path=customXml/itemProps2.xml><?xml version="1.0" encoding="utf-8"?>
<ds:datastoreItem xmlns:ds="http://schemas.openxmlformats.org/officeDocument/2006/customXml" ds:itemID="{ED08C853-EC94-4E68-A358-1CF2234C1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cb0cc-99d2-4300-8bb0-43b85ac90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1962</Words>
  <Characters>10635</Characters>
  <Application>Microsoft Office Word</Application>
  <DocSecurity>0</DocSecurity>
  <Lines>429</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dc:creator>
  <cp:keywords/>
  <dc:description/>
  <cp:lastModifiedBy>Bethany</cp:lastModifiedBy>
  <cp:revision>4</cp:revision>
  <dcterms:created xsi:type="dcterms:W3CDTF">2026-01-28T06:52:00Z</dcterms:created>
  <dcterms:modified xsi:type="dcterms:W3CDTF">2026-01-28T06:54:00Z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0x010100660927AFE884344D9182729F97462CD4</vt:lpwstr>
  </property>
  <property fmtid="{D5CDD505-2E9C-101B-9397-08002B2CF9AE}" pid="3" name="GrammarlyDocumentId">
    <vt:lpwstr>5e93b36c-c9bb-454a-9fa1-283a0165dafd</vt:lpwstr>
  </property>
  <property fmtid="{D5CDD505-2E9C-101B-9397-08002B2CF9AE}" pid="4" name="Order">
    <vt:r8>22400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