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8F40" w14:textId="03743006" w:rsidR="00883CF5" w:rsidRDefault="00883CF5">
      <w:pPr>
        <w:ind w:left="0"/>
        <w:rPr>
          <w:rFonts w:eastAsiaTheme="majorEastAsia" w:cstheme="majorBidi"/>
          <w:b/>
          <w:bCs/>
          <w:sz w:val="56"/>
          <w:szCs w:val="56"/>
        </w:rPr>
      </w:pPr>
    </w:p>
    <w:p w14:paraId="40870C25" w14:textId="0F764BF6" w:rsidR="009746A1" w:rsidRPr="000F5644" w:rsidRDefault="1D249B1B" w:rsidP="000F5644">
      <w:pPr>
        <w:pStyle w:val="Title"/>
        <w:rPr>
          <w:sz w:val="48"/>
          <w:szCs w:val="48"/>
        </w:rPr>
      </w:pPr>
      <w:r w:rsidRPr="00ED65E4">
        <w:rPr>
          <w:b/>
          <w:lang w:bidi="es-ES"/>
        </w:rPr>
        <w:t xml:space="preserve">Conexión SILC: </w:t>
      </w:r>
      <w:r w:rsidRPr="00ED65E4">
        <w:rPr>
          <w:sz w:val="48"/>
          <w:szCs w:val="48"/>
          <w:lang w:bidi="es-ES"/>
        </w:rPr>
        <w:t>Estrategias efectivas para recopilar opiniones del público</w:t>
      </w:r>
    </w:p>
    <w:p w14:paraId="1960AA25" w14:textId="483EBCC5" w:rsidR="00E60A05" w:rsidRDefault="000F5644" w:rsidP="009746A1">
      <w:pPr>
        <w:jc w:val="center"/>
        <w:rPr>
          <w:noProof/>
        </w:rPr>
      </w:pPr>
      <w:r>
        <w:rPr>
          <w:noProof/>
          <w:lang w:bidi="es-ES"/>
        </w:rPr>
        <w:t>17 de febrero del 2026</w:t>
      </w:r>
    </w:p>
    <w:p w14:paraId="5400A6B5" w14:textId="77777777" w:rsidR="009746A1" w:rsidRPr="00ED65E4" w:rsidRDefault="009746A1" w:rsidP="009746A1">
      <w:pPr>
        <w:jc w:val="center"/>
      </w:pPr>
    </w:p>
    <w:p w14:paraId="686F582C" w14:textId="77777777" w:rsidR="00ED65E4" w:rsidRDefault="00A91DC1" w:rsidP="00F96328">
      <w:pPr>
        <w:pStyle w:val="Heading1"/>
        <w:jc w:val="center"/>
      </w:pPr>
      <w:r w:rsidRPr="00ED65E4">
        <w:rPr>
          <w:noProof/>
        </w:rPr>
        <w:drawing>
          <wp:inline distT="0" distB="0" distL="0" distR="0" wp14:anchorId="398D0B86" wp14:editId="4DE3AE5D">
            <wp:extent cx="3274646" cy="1452600"/>
            <wp:effectExtent l="0" t="0" r="2540" b="0"/>
            <wp:docPr id="1461855592" name="Picture 1461855592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l Centro de Capacitación y Asistencia Técnica en Vida Independiente (IL T&amp;TA)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849" cy="14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489A7460" w:rsidR="115B0B91" w:rsidRPr="00ED65E4" w:rsidRDefault="000E05A5" w:rsidP="00711CF5">
      <w:pPr>
        <w:pStyle w:val="Heading1"/>
        <w:rPr>
          <w:rFonts w:eastAsia="Aptos Display" w:cs="Aptos Display"/>
        </w:rPr>
      </w:pPr>
      <w:r w:rsidRPr="00ED65E4">
        <w:br w:type="page"/>
      </w:r>
      <w:r w:rsidR="45881338" w:rsidRPr="00ED65E4">
        <w:lastRenderedPageBreak/>
        <w:t>Antes de comenzar</w:t>
      </w:r>
    </w:p>
    <w:p w14:paraId="0328C6D3" w14:textId="7F382F99" w:rsidR="115B0B91" w:rsidRPr="00ED65E4" w:rsidRDefault="45881338" w:rsidP="0017601F">
      <w:pPr>
        <w:spacing w:after="80" w:line="240" w:lineRule="auto"/>
        <w:ind w:left="-86"/>
      </w:pPr>
      <w:r w:rsidRPr="00ED65E4">
        <w:rPr>
          <w:lang w:bidi="es-ES"/>
        </w:rPr>
        <w:t>Los intérpretes de Lengua de Señas Americana (ASL) y español están disponibles e identificados.</w:t>
      </w:r>
    </w:p>
    <w:p w14:paraId="5AE7E5E5" w14:textId="1F6DD0E6" w:rsidR="115B0B91" w:rsidRPr="00ED65E4" w:rsidRDefault="45881338" w:rsidP="0017601F">
      <w:pPr>
        <w:spacing w:after="80" w:line="240" w:lineRule="auto"/>
        <w:ind w:left="-86"/>
      </w:pPr>
      <w:r w:rsidRPr="00ED65E4">
        <w:rPr>
          <w:lang w:bidi="es-ES"/>
        </w:rPr>
        <w:t>Acceda a los subtítulos haciendo clic en el botón “CC” ubicado en la parte inferior de la ventana de Zoom.</w:t>
      </w:r>
    </w:p>
    <w:p w14:paraId="3000FFAE" w14:textId="3F7C49CE" w:rsidR="115B0B91" w:rsidRPr="000E461D" w:rsidRDefault="45881338" w:rsidP="0017601F">
      <w:pPr>
        <w:spacing w:after="80" w:line="240" w:lineRule="auto"/>
        <w:ind w:left="-86"/>
      </w:pPr>
      <w:r w:rsidRPr="00ED65E4">
        <w:rPr>
          <w:lang w:bidi="es-ES"/>
        </w:rPr>
        <w:t>Para hacer preguntas, utilice las funciones de “levantar la mano” o el “chat” de Zoom.</w:t>
      </w:r>
    </w:p>
    <w:p w14:paraId="4873A02A" w14:textId="2B1C8C58" w:rsidR="008818C8" w:rsidRPr="00ED65E4" w:rsidRDefault="008818C8" w:rsidP="0017601F">
      <w:pPr>
        <w:spacing w:after="80" w:line="240" w:lineRule="auto"/>
        <w:ind w:left="-86"/>
      </w:pPr>
      <w:r w:rsidRPr="000E461D">
        <w:rPr>
          <w:lang w:bidi="es-ES"/>
        </w:rPr>
        <w:t>Utilice el cuadro de preguntas y respuestas para enviarnos sus preguntas en cualquier momento.</w:t>
      </w:r>
    </w:p>
    <w:p w14:paraId="48F0B4C6" w14:textId="1854546D" w:rsidR="115B0B91" w:rsidRPr="00ED65E4" w:rsidRDefault="45881338" w:rsidP="0017601F">
      <w:pPr>
        <w:spacing w:after="80" w:line="240" w:lineRule="auto"/>
        <w:ind w:left="-86"/>
      </w:pPr>
      <w:r w:rsidRPr="00ED65E4">
        <w:rPr>
          <w:lang w:bidi="es-ES"/>
        </w:rPr>
        <w:t>Antes de hablar, recuerde mencionar su nombre y organización a la que pertenece.</w:t>
      </w:r>
    </w:p>
    <w:p w14:paraId="503818BD" w14:textId="72BB9002" w:rsidR="115B0B91" w:rsidRPr="00ED65E4" w:rsidRDefault="45881338" w:rsidP="0017601F">
      <w:pPr>
        <w:spacing w:after="80" w:line="240" w:lineRule="auto"/>
        <w:ind w:left="-86"/>
      </w:pPr>
      <w:r w:rsidRPr="00ED65E4">
        <w:rPr>
          <w:lang w:bidi="es-ES"/>
        </w:rPr>
        <w:t>Envíe un mensaje a nuestro equipo de IL T&amp;TA a través del chat si tiene dificultades con la llamada de hoy.</w:t>
      </w:r>
    </w:p>
    <w:p w14:paraId="5ECA8242" w14:textId="37402C06" w:rsidR="00B77FC3" w:rsidRPr="00B77FC3" w:rsidRDefault="45881338" w:rsidP="0017601F">
      <w:pPr>
        <w:spacing w:after="80" w:line="240" w:lineRule="auto"/>
        <w:ind w:left="-86"/>
      </w:pPr>
      <w:r w:rsidRPr="00ED65E4">
        <w:rPr>
          <w:lang w:bidi="es-ES"/>
        </w:rPr>
        <w:t xml:space="preserve">Complete la encuesta al final de la capacitación. </w:t>
      </w:r>
      <w:r w:rsidR="00B77FC3">
        <w:rPr>
          <w:lang w:bidi="es-ES"/>
        </w:rPr>
        <w:br w:type="page"/>
      </w:r>
    </w:p>
    <w:p w14:paraId="797B431D" w14:textId="77777777" w:rsidR="00B77FC3" w:rsidRPr="004F7499" w:rsidRDefault="00B77FC3" w:rsidP="00711CF5">
      <w:pPr>
        <w:pStyle w:val="Heading1"/>
      </w:pPr>
      <w:r w:rsidRPr="004F7499">
        <w:lastRenderedPageBreak/>
        <w:t xml:space="preserve">Agenda de hoy: </w:t>
      </w:r>
    </w:p>
    <w:p w14:paraId="08CABB5B" w14:textId="77777777" w:rsidR="00B77FC3" w:rsidRPr="004F7499" w:rsidRDefault="00B77FC3" w:rsidP="00B77FC3">
      <w:pPr>
        <w:pStyle w:val="Heading3"/>
      </w:pPr>
      <w:r w:rsidRPr="004F7499">
        <w:rPr>
          <w:lang w:bidi="es-ES"/>
        </w:rPr>
        <w:t>Conclusiones clave:</w:t>
      </w:r>
    </w:p>
    <w:p w14:paraId="67ABB0EF" w14:textId="15A3F8E5" w:rsidR="000F5644" w:rsidRPr="00F96328" w:rsidRDefault="000F5644" w:rsidP="0090292A">
      <w:pPr>
        <w:pStyle w:val="BulletedList"/>
        <w:rPr>
          <w:sz w:val="25"/>
          <w:szCs w:val="25"/>
        </w:rPr>
      </w:pPr>
      <w:r w:rsidRPr="00F96328">
        <w:rPr>
          <w:sz w:val="25"/>
          <w:szCs w:val="25"/>
          <w:lang w:bidi="es-ES"/>
        </w:rPr>
        <w:t>Aprenda a utilizar herramientas como encuestas, sesiones de escucha y reuniones para involucrar a los consumidores y socios comunitarios.</w:t>
      </w:r>
    </w:p>
    <w:p w14:paraId="3B96FF15" w14:textId="365AF2E2" w:rsidR="000F5644" w:rsidRPr="00F96328" w:rsidRDefault="000F5644" w:rsidP="0090292A">
      <w:pPr>
        <w:pStyle w:val="BulletedList"/>
        <w:rPr>
          <w:sz w:val="25"/>
          <w:szCs w:val="25"/>
        </w:rPr>
      </w:pPr>
      <w:r w:rsidRPr="00F96328">
        <w:rPr>
          <w:sz w:val="25"/>
          <w:szCs w:val="25"/>
          <w:lang w:bidi="es-ES"/>
        </w:rPr>
        <w:t>Aprenda a convertir las opiniones del público en pasos concretos para las actividades del consejo, incluyendo el desarrollo y la evaluación del SPIL.</w:t>
      </w:r>
    </w:p>
    <w:p w14:paraId="6021B192" w14:textId="77777777" w:rsidR="00B77FC3" w:rsidRPr="00D17982" w:rsidRDefault="00B77FC3" w:rsidP="00B77FC3">
      <w:pPr>
        <w:pStyle w:val="Heading3"/>
      </w:pPr>
      <w:r w:rsidRPr="3A20E016">
        <w:rPr>
          <w:lang w:bidi="es-ES"/>
        </w:rPr>
        <w:t>Objetivo general:</w:t>
      </w:r>
    </w:p>
    <w:p w14:paraId="00348266" w14:textId="09B2E8F3" w:rsidR="00B77FC3" w:rsidRPr="00F96328" w:rsidRDefault="00B77FC3" w:rsidP="00F96328">
      <w:pPr>
        <w:pStyle w:val="BulletedList"/>
      </w:pPr>
      <w:r w:rsidRPr="00F96328">
        <w:rPr>
          <w:lang w:bidi="es-ES"/>
        </w:rPr>
        <w:t>¡Aprendamos juntos y unos de otros!</w:t>
      </w:r>
    </w:p>
    <w:p w14:paraId="059D96E8" w14:textId="241D8D24" w:rsidR="00B77FC3" w:rsidRDefault="00B77FC3" w:rsidP="00B77FC3">
      <w:pPr>
        <w:ind w:left="0"/>
      </w:pPr>
      <w:r>
        <w:rPr>
          <w:lang w:bidi="es-ES"/>
        </w:rPr>
        <w:br w:type="page"/>
      </w:r>
    </w:p>
    <w:p w14:paraId="56687271" w14:textId="15E9B93B" w:rsidR="000F5644" w:rsidRDefault="00331B94" w:rsidP="00711CF5">
      <w:pPr>
        <w:pStyle w:val="Style1"/>
      </w:pPr>
      <w:r w:rsidRPr="005B0883">
        <w:lastRenderedPageBreak/>
        <w:t>Presentadora:</w:t>
      </w:r>
    </w:p>
    <w:p w14:paraId="0520559A" w14:textId="77777777" w:rsidR="00883CF5" w:rsidRPr="00E20B72" w:rsidRDefault="00883CF5" w:rsidP="00883CF5">
      <w:pPr>
        <w:pStyle w:val="NoSpace"/>
        <w:rPr>
          <w:b/>
          <w:bCs/>
        </w:rPr>
      </w:pPr>
      <w:r w:rsidRPr="00E20B72">
        <w:rPr>
          <w:b/>
          <w:lang w:bidi="es-ES"/>
        </w:rPr>
        <w:t>Mel Leviton</w:t>
      </w:r>
    </w:p>
    <w:p w14:paraId="448099CF" w14:textId="77777777" w:rsidR="00883CF5" w:rsidRPr="00E20B72" w:rsidRDefault="00883CF5" w:rsidP="00883CF5">
      <w:pPr>
        <w:pStyle w:val="NoSpace"/>
      </w:pPr>
      <w:r w:rsidRPr="00E20B72">
        <w:rPr>
          <w:lang w:bidi="es-ES"/>
        </w:rPr>
        <w:t>Directora ejecutiva</w:t>
      </w:r>
    </w:p>
    <w:p w14:paraId="14998221" w14:textId="77777777" w:rsidR="00883CF5" w:rsidRPr="00E20B72" w:rsidRDefault="00883CF5" w:rsidP="00883CF5">
      <w:pPr>
        <w:pStyle w:val="NoSpace"/>
      </w:pPr>
      <w:r w:rsidRPr="00E20B72">
        <w:rPr>
          <w:lang w:bidi="es-ES"/>
        </w:rPr>
        <w:t>Consejo Estatal para la Vida Independiente de Idaho</w:t>
      </w:r>
    </w:p>
    <w:p w14:paraId="6021DCFD" w14:textId="062F02EE" w:rsidR="00883CF5" w:rsidRPr="00E20B72" w:rsidRDefault="00883CF5" w:rsidP="00883CF5">
      <w:pPr>
        <w:pStyle w:val="NoSpace"/>
      </w:pPr>
      <w:hyperlink r:id="rId12">
        <w:r w:rsidRPr="00E20B72">
          <w:rPr>
            <w:rStyle w:val="Hyperlink"/>
            <w:lang w:bidi="es-ES"/>
          </w:rPr>
          <w:t>Mel.Leviton@silc.idaho.gov</w:t>
        </w:r>
      </w:hyperlink>
      <w:r w:rsidRPr="00E20B72">
        <w:rPr>
          <w:lang w:bidi="es-ES"/>
        </w:rPr>
        <w:t xml:space="preserve"> </w:t>
      </w:r>
    </w:p>
    <w:p w14:paraId="31B0DB45" w14:textId="77777777" w:rsidR="00D40BA5" w:rsidRPr="00883CF5" w:rsidRDefault="00D40BA5" w:rsidP="00711CF5">
      <w:pPr>
        <w:pStyle w:val="Heading1"/>
      </w:pPr>
    </w:p>
    <w:p w14:paraId="4F8E1BBB" w14:textId="7A4721D4" w:rsidR="00883CF5" w:rsidRPr="001A60C0" w:rsidRDefault="00883CF5" w:rsidP="00711CF5">
      <w:pPr>
        <w:pStyle w:val="Heading1"/>
      </w:pPr>
      <w:r w:rsidRPr="001A60C0">
        <w:t>Facilitadora:</w:t>
      </w:r>
    </w:p>
    <w:p w14:paraId="6AD627DA" w14:textId="665C174D" w:rsidR="00D40BA5" w:rsidRPr="001A60C0" w:rsidRDefault="00883CF5" w:rsidP="001A60C0">
      <w:pPr>
        <w:ind w:left="1350"/>
      </w:pPr>
      <w:r w:rsidRPr="001A60C0">
        <w:rPr>
          <w:b/>
          <w:noProof/>
          <w:color w:val="000000" w:themeColor="text1"/>
          <w:lang w:bidi="es-ES"/>
        </w:rPr>
        <w:drawing>
          <wp:anchor distT="0" distB="0" distL="114300" distR="114300" simplePos="0" relativeHeight="251660288" behindDoc="1" locked="0" layoutInCell="1" allowOverlap="1" wp14:anchorId="1F66C5B0" wp14:editId="10AA734F">
            <wp:simplePos x="0" y="0"/>
            <wp:positionH relativeFrom="margin">
              <wp:posOffset>-99695</wp:posOffset>
            </wp:positionH>
            <wp:positionV relativeFrom="paragraph">
              <wp:posOffset>112312</wp:posOffset>
            </wp:positionV>
            <wp:extent cx="873760" cy="826770"/>
            <wp:effectExtent l="0" t="0" r="2540" b="0"/>
            <wp:wrapTight wrapText="bothSides">
              <wp:wrapPolygon edited="0">
                <wp:start x="0" y="0"/>
                <wp:lineTo x="0" y="21235"/>
                <wp:lineTo x="21349" y="21235"/>
                <wp:lineTo x="21349" y="0"/>
                <wp:lineTo x="0" y="0"/>
              </wp:wrapPolygon>
            </wp:wrapTight>
            <wp:docPr id="2094190377" name="Picture 2094190377" descr="Logotipo de NASILC Peer to Peer. La imagen muestra cinco figuras humanas estilizadas en formación circular, cada una de un color diferente (verde, amarillo, rojo, morado y azul), simbolizando unidad y colaboración. En el centro, el texto en negro dice “NASILC” en la parte superior, con “Peer To Peer” escrito en tres líneas deba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0377" name="Picture 2094190377" descr="Logotipo de NASILC Peer to Peer. La imagen muestra cinco figuras humanas estilizadas en formación circular, cada una de un color diferente (verde, amarillo, rojo, morado y azul), simbolizando unidad y colaboración. En el centro, el texto en negro dice “NASILC” en la parte superior, con “Peer To Peer” escrito en tres líneas debajo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B94" w:rsidRPr="001A60C0">
        <w:rPr>
          <w:b/>
          <w:lang w:bidi="es-ES"/>
        </w:rPr>
        <w:t xml:space="preserve">Brooke Wilson </w:t>
      </w:r>
      <w:r w:rsidR="00331B94" w:rsidRPr="001A60C0">
        <w:rPr>
          <w:b/>
          <w:lang w:bidi="es-ES"/>
        </w:rPr>
        <w:br/>
      </w:r>
      <w:proofErr w:type="gramStart"/>
      <w:r w:rsidR="00331B94" w:rsidRPr="001A60C0">
        <w:rPr>
          <w:lang w:bidi="es-ES"/>
        </w:rPr>
        <w:t>Presidente</w:t>
      </w:r>
      <w:proofErr w:type="gramEnd"/>
      <w:r w:rsidR="00331B94" w:rsidRPr="001A60C0">
        <w:rPr>
          <w:lang w:bidi="es-ES"/>
        </w:rPr>
        <w:t xml:space="preserve"> de la Asociación Nacional de Consejos Estatales para la Vida Independiente</w:t>
      </w:r>
      <w:r w:rsidR="001A60C0" w:rsidRPr="001A60C0">
        <w:rPr>
          <w:lang w:bidi="es-ES"/>
        </w:rPr>
        <w:t xml:space="preserve"> </w:t>
      </w:r>
      <w:r w:rsidR="00331B94" w:rsidRPr="001A60C0">
        <w:rPr>
          <w:lang w:bidi="es-ES"/>
        </w:rPr>
        <w:t>(NASILC)</w:t>
      </w:r>
    </w:p>
    <w:p w14:paraId="349C504A" w14:textId="5C399063" w:rsidR="00EA7BE4" w:rsidRPr="00EA7BE4" w:rsidRDefault="00EA7BE4">
      <w:pPr>
        <w:ind w:left="0"/>
        <w:rPr>
          <w:rFonts w:eastAsiaTheme="majorEastAsia" w:cstheme="majorBidi"/>
          <w:b/>
          <w:bCs/>
          <w:color w:val="70003E"/>
          <w:sz w:val="32"/>
          <w:szCs w:val="32"/>
        </w:rPr>
      </w:pPr>
      <w:r w:rsidRPr="001A60C0">
        <w:rPr>
          <w:rFonts w:eastAsia="Montserrat" w:cs="Montserrat"/>
          <w:lang w:bidi="es-ES"/>
        </w:rPr>
        <w:br w:type="page"/>
      </w:r>
    </w:p>
    <w:p w14:paraId="075204AA" w14:textId="5166AB53" w:rsidR="00EA7BE4" w:rsidRDefault="00D84CC3" w:rsidP="00711CF5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2CCBC4E" wp14:editId="538366D7">
            <wp:simplePos x="0" y="0"/>
            <wp:positionH relativeFrom="column">
              <wp:posOffset>2333652</wp:posOffset>
            </wp:positionH>
            <wp:positionV relativeFrom="paragraph">
              <wp:posOffset>308610</wp:posOffset>
            </wp:positionV>
            <wp:extent cx="1478915" cy="1129030"/>
            <wp:effectExtent l="0" t="0" r="0" b="0"/>
            <wp:wrapTight wrapText="bothSides">
              <wp:wrapPolygon edited="0">
                <wp:start x="4823" y="1458"/>
                <wp:lineTo x="3710" y="2673"/>
                <wp:lineTo x="2411" y="4616"/>
                <wp:lineTo x="2411" y="6803"/>
                <wp:lineTo x="3895" y="9719"/>
                <wp:lineTo x="3153" y="11663"/>
                <wp:lineTo x="2411" y="12877"/>
                <wp:lineTo x="2411" y="17494"/>
                <wp:lineTo x="3339" y="19681"/>
                <wp:lineTo x="17250" y="19681"/>
                <wp:lineTo x="17436" y="19195"/>
                <wp:lineTo x="19291" y="17494"/>
                <wp:lineTo x="19476" y="14335"/>
                <wp:lineTo x="19476" y="3402"/>
                <wp:lineTo x="18549" y="1458"/>
                <wp:lineTo x="4823" y="1458"/>
              </wp:wrapPolygon>
            </wp:wrapTight>
            <wp:docPr id="147360846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0846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75" r="3600" b="12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49A">
        <w:t xml:space="preserve">¿Qué es la opinión pública? </w:t>
      </w:r>
    </w:p>
    <w:p w14:paraId="2030C56F" w14:textId="75B2EACD" w:rsidR="0099749A" w:rsidRDefault="0099749A" w:rsidP="0017601F">
      <w:pPr>
        <w:spacing w:line="240" w:lineRule="auto"/>
      </w:pPr>
      <w:r>
        <w:rPr>
          <w:lang w:bidi="es-ES"/>
        </w:rPr>
        <w:t xml:space="preserve">Comentarios que solicitamos, recibimos y tenemos en cuenta de manera significativa de personas con discapacidades y otros miembros de la comunidad en todo el estado. </w:t>
      </w:r>
    </w:p>
    <w:p w14:paraId="46F766EE" w14:textId="0B49C212" w:rsidR="0099749A" w:rsidRDefault="0099749A" w:rsidP="0017601F">
      <w:pPr>
        <w:pStyle w:val="Heading2"/>
        <w:spacing w:line="240" w:lineRule="auto"/>
      </w:pPr>
      <w:r w:rsidRPr="0099749A">
        <w:rPr>
          <w:lang w:bidi="es-ES"/>
        </w:rPr>
        <w:t xml:space="preserve">El propósito de la opinión pública: </w:t>
      </w:r>
    </w:p>
    <w:p w14:paraId="054867D2" w14:textId="16A150F3" w:rsidR="0099749A" w:rsidRDefault="0099749A" w:rsidP="0017601F">
      <w:pPr>
        <w:pStyle w:val="BulletedList"/>
        <w:spacing w:line="240" w:lineRule="auto"/>
      </w:pPr>
      <w:r>
        <w:rPr>
          <w:lang w:bidi="es-ES"/>
        </w:rPr>
        <w:t>La opinión pública impulsa las prioridades del SPIL y alinea el SPIL con las necesidades de la comunidad.</w:t>
      </w:r>
    </w:p>
    <w:p w14:paraId="54ECE0EE" w14:textId="50B7AB88" w:rsidR="0099749A" w:rsidRDefault="0099749A" w:rsidP="0017601F">
      <w:pPr>
        <w:pStyle w:val="BulletedList"/>
        <w:spacing w:line="240" w:lineRule="auto"/>
      </w:pPr>
      <w:r>
        <w:rPr>
          <w:lang w:bidi="es-ES"/>
        </w:rPr>
        <w:t>La opinión pública se conecta directamente con los servicios del CIL.</w:t>
      </w:r>
    </w:p>
    <w:p w14:paraId="75A67A4D" w14:textId="1BF050F2" w:rsidR="0099749A" w:rsidRDefault="0099749A" w:rsidP="0017601F">
      <w:pPr>
        <w:pStyle w:val="BulletedList"/>
        <w:spacing w:line="240" w:lineRule="auto"/>
      </w:pPr>
      <w:r>
        <w:rPr>
          <w:lang w:bidi="es-ES"/>
        </w:rPr>
        <w:t xml:space="preserve">La opinión pública enfocada es más fácil de resumir, revisar y utilizar. </w:t>
      </w:r>
    </w:p>
    <w:p w14:paraId="78B3A18D" w14:textId="3369C50B" w:rsidR="0018744A" w:rsidRPr="0017601F" w:rsidRDefault="0099749A" w:rsidP="00533994">
      <w:pPr>
        <w:pStyle w:val="BulletedList"/>
        <w:spacing w:line="240" w:lineRule="auto"/>
        <w:ind w:left="0"/>
        <w:rPr>
          <w:b/>
          <w:bCs/>
        </w:rPr>
      </w:pPr>
      <w:r>
        <w:rPr>
          <w:lang w:bidi="es-ES"/>
        </w:rPr>
        <w:t>La opinión pública es significativa cuando informa decisiones y evalúa esfuerzos.</w:t>
      </w:r>
      <w:r w:rsidR="0018744A" w:rsidRPr="0017601F">
        <w:rPr>
          <w:color w:val="000000"/>
          <w:sz w:val="20"/>
          <w:szCs w:val="20"/>
          <w:lang w:bidi="es-ES"/>
        </w:rPr>
        <w:br w:type="page"/>
      </w:r>
    </w:p>
    <w:p w14:paraId="43AB113F" w14:textId="3E56C022" w:rsidR="00EA7BE4" w:rsidRPr="007A3B0C" w:rsidRDefault="00D84CC3" w:rsidP="00711CF5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402CD36F" wp14:editId="1B9D146E">
            <wp:simplePos x="0" y="0"/>
            <wp:positionH relativeFrom="column">
              <wp:posOffset>2470150</wp:posOffset>
            </wp:positionH>
            <wp:positionV relativeFrom="paragraph">
              <wp:posOffset>340995</wp:posOffset>
            </wp:positionV>
            <wp:extent cx="1397000" cy="906145"/>
            <wp:effectExtent l="0" t="0" r="0" b="0"/>
            <wp:wrapTight wrapText="bothSides">
              <wp:wrapPolygon edited="0">
                <wp:start x="10604" y="1816"/>
                <wp:lineTo x="9622" y="3027"/>
                <wp:lineTo x="8247" y="6055"/>
                <wp:lineTo x="8247" y="8174"/>
                <wp:lineTo x="9425" y="12109"/>
                <wp:lineTo x="3535" y="14228"/>
                <wp:lineTo x="1964" y="15137"/>
                <wp:lineTo x="1964" y="19375"/>
                <wp:lineTo x="4320" y="19678"/>
                <wp:lineTo x="16691" y="20283"/>
                <wp:lineTo x="17673" y="20283"/>
                <wp:lineTo x="18065" y="19678"/>
                <wp:lineTo x="21404" y="17256"/>
                <wp:lineTo x="21404" y="16650"/>
                <wp:lineTo x="14335" y="12109"/>
                <wp:lineTo x="15513" y="6357"/>
                <wp:lineTo x="14138" y="3633"/>
                <wp:lineTo x="12960" y="1816"/>
                <wp:lineTo x="10604" y="1816"/>
              </wp:wrapPolygon>
            </wp:wrapTight>
            <wp:docPr id="213614147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4147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duotone>
                        <a:prstClr val="black"/>
                        <a:srgbClr val="70003E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>
                                  <a14:foregroundMark x1="40408" y1="33776" x2="40408" y2="33776"/>
                                  <a14:foregroundMark x1="50306" y1="40000" x2="50306" y2="4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63" r="10225" b="25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49A">
        <w:t>¿Qué es un cronograma del SPIL?</w:t>
      </w:r>
    </w:p>
    <w:p w14:paraId="4654CEEE" w14:textId="7BB902BF" w:rsidR="00D84CC3" w:rsidRDefault="002D011D" w:rsidP="0017601F">
      <w:pPr>
        <w:pStyle w:val="BulletedList"/>
        <w:spacing w:line="240" w:lineRule="auto"/>
      </w:pPr>
      <w:r w:rsidRPr="002D011D">
        <w:rPr>
          <w:lang w:bidi="es-ES"/>
        </w:rPr>
        <w:t xml:space="preserve">Un conjunto de </w:t>
      </w:r>
      <w:r w:rsidRPr="002D011D">
        <w:rPr>
          <w:b/>
          <w:bdr w:val="none" w:sz="0" w:space="0" w:color="auto" w:frame="1"/>
          <w:lang w:bidi="es-ES"/>
        </w:rPr>
        <w:t>hitos clave</w:t>
      </w:r>
      <w:r w:rsidRPr="002D011D">
        <w:rPr>
          <w:lang w:bidi="es-ES"/>
        </w:rPr>
        <w:t xml:space="preserve">: </w:t>
      </w:r>
    </w:p>
    <w:p w14:paraId="3FE30719" w14:textId="0805FD8A" w:rsidR="00D84CC3" w:rsidRDefault="00D84CC3" w:rsidP="0017601F">
      <w:pPr>
        <w:pStyle w:val="2ndLevelBullet"/>
        <w:spacing w:line="240" w:lineRule="auto"/>
      </w:pPr>
      <w:r>
        <w:rPr>
          <w:lang w:bidi="es-ES"/>
        </w:rPr>
        <w:t>Evaluación de necesidades</w:t>
      </w:r>
    </w:p>
    <w:p w14:paraId="305A4DD4" w14:textId="77777777" w:rsidR="00D84CC3" w:rsidRDefault="00D84CC3" w:rsidP="0017601F">
      <w:pPr>
        <w:pStyle w:val="2ndLevelBullet"/>
        <w:spacing w:line="240" w:lineRule="auto"/>
      </w:pPr>
      <w:r>
        <w:rPr>
          <w:lang w:bidi="es-ES"/>
        </w:rPr>
        <w:t>Desarrollo de borradores</w:t>
      </w:r>
    </w:p>
    <w:p w14:paraId="594933A6" w14:textId="77777777" w:rsidR="00D84CC3" w:rsidRDefault="002D011D" w:rsidP="0017601F">
      <w:pPr>
        <w:pStyle w:val="2ndLevelBullet"/>
        <w:spacing w:line="240" w:lineRule="auto"/>
      </w:pPr>
      <w:r w:rsidRPr="002D011D">
        <w:rPr>
          <w:lang w:bidi="es-ES"/>
        </w:rPr>
        <w:t>Periodos de opinión pública</w:t>
      </w:r>
    </w:p>
    <w:p w14:paraId="269FADF6" w14:textId="42D3A201" w:rsidR="002D011D" w:rsidRPr="002D011D" w:rsidRDefault="00D84CC3" w:rsidP="0017601F">
      <w:pPr>
        <w:pStyle w:val="2ndLevelBullet"/>
        <w:spacing w:line="240" w:lineRule="auto"/>
      </w:pPr>
      <w:r>
        <w:rPr>
          <w:lang w:bidi="es-ES"/>
        </w:rPr>
        <w:t>Revisiones, aprobaciones y presentación</w:t>
      </w:r>
    </w:p>
    <w:p w14:paraId="56E18305" w14:textId="77777777" w:rsidR="002D011D" w:rsidRPr="002D011D" w:rsidRDefault="002D011D" w:rsidP="0017601F">
      <w:pPr>
        <w:pStyle w:val="BulletedList"/>
        <w:spacing w:line="240" w:lineRule="auto"/>
      </w:pPr>
      <w:r w:rsidRPr="002D011D">
        <w:rPr>
          <w:lang w:bidi="es-ES"/>
        </w:rPr>
        <w:t xml:space="preserve">Un conjunto de </w:t>
      </w:r>
      <w:r w:rsidRPr="002D011D">
        <w:rPr>
          <w:b/>
          <w:bdr w:val="none" w:sz="0" w:space="0" w:color="auto" w:frame="1"/>
          <w:lang w:bidi="es-ES"/>
        </w:rPr>
        <w:t>puntos de decisión</w:t>
      </w:r>
      <w:r w:rsidRPr="002D011D">
        <w:rPr>
          <w:lang w:bidi="es-ES"/>
        </w:rPr>
        <w:t>: lo que se decidirá en cada etapa.</w:t>
      </w:r>
    </w:p>
    <w:p w14:paraId="246C29B0" w14:textId="77777777" w:rsidR="002D011D" w:rsidRDefault="002D011D" w:rsidP="0017601F">
      <w:pPr>
        <w:pStyle w:val="BulletedList"/>
        <w:spacing w:line="240" w:lineRule="auto"/>
      </w:pPr>
      <w:r w:rsidRPr="002D011D">
        <w:rPr>
          <w:lang w:bidi="es-ES"/>
        </w:rPr>
        <w:t xml:space="preserve">Una </w:t>
      </w:r>
      <w:r w:rsidRPr="002D011D">
        <w:rPr>
          <w:b/>
          <w:bdr w:val="none" w:sz="0" w:space="0" w:color="auto" w:frame="1"/>
          <w:lang w:bidi="es-ES"/>
        </w:rPr>
        <w:t>herramienta de planificación</w:t>
      </w:r>
      <w:r w:rsidRPr="002D011D">
        <w:rPr>
          <w:lang w:bidi="es-ES"/>
        </w:rPr>
        <w:t xml:space="preserve"> que mantiene el compromiso realista y accesible.</w:t>
      </w:r>
    </w:p>
    <w:p w14:paraId="2B17A83F" w14:textId="6FC93423" w:rsidR="00E212D7" w:rsidRPr="00B427D1" w:rsidRDefault="00151F8F" w:rsidP="0017601F">
      <w:pPr>
        <w:pStyle w:val="BulletedList"/>
        <w:spacing w:line="240" w:lineRule="auto"/>
      </w:pPr>
      <w:r w:rsidRPr="0017601F">
        <w:rPr>
          <w:b/>
          <w:lang w:bidi="es-ES"/>
        </w:rPr>
        <w:t>Nota:</w:t>
      </w:r>
      <w:r w:rsidRPr="0046404E">
        <w:rPr>
          <w:lang w:bidi="es-ES"/>
        </w:rPr>
        <w:t xml:space="preserve"> cada SILC debe tener un método implementado para desarrollar, solicitar e incorporar la opinión pública en el SPIL en sus políticas.</w:t>
      </w:r>
      <w:r w:rsidR="00E212D7" w:rsidRPr="00B427D1">
        <w:rPr>
          <w:lang w:bidi="es-ES"/>
        </w:rPr>
        <w:br w:type="page"/>
      </w:r>
    </w:p>
    <w:p w14:paraId="1B8149F2" w14:textId="367D8D84" w:rsidR="002D011D" w:rsidRPr="00711CF5" w:rsidRDefault="002D011D" w:rsidP="00711CF5">
      <w:pPr>
        <w:pStyle w:val="Heading1"/>
      </w:pPr>
      <w:r w:rsidRPr="00711CF5">
        <w:lastRenderedPageBreak/>
        <w:t>El propósito de su cronograma del SPIL</w:t>
      </w:r>
    </w:p>
    <w:p w14:paraId="326881DF" w14:textId="53E24560" w:rsidR="002D011D" w:rsidRPr="00711CF5" w:rsidRDefault="002D011D" w:rsidP="00711CF5">
      <w:pPr>
        <w:pStyle w:val="BulletedList"/>
        <w:spacing w:before="0" w:after="0"/>
        <w:rPr>
          <w:sz w:val="24"/>
          <w:szCs w:val="24"/>
        </w:rPr>
      </w:pPr>
      <w:r w:rsidRPr="00711CF5">
        <w:rPr>
          <w:sz w:val="24"/>
          <w:szCs w:val="24"/>
          <w:lang w:bidi="es-ES"/>
        </w:rPr>
        <w:t>Convierte un calendario en estrategia</w:t>
      </w:r>
    </w:p>
    <w:p w14:paraId="6E4B0D8B" w14:textId="7C9D882B" w:rsidR="002D011D" w:rsidRPr="00711CF5" w:rsidRDefault="002D011D" w:rsidP="00711CF5">
      <w:pPr>
        <w:pStyle w:val="BulletedList"/>
        <w:spacing w:before="0" w:after="0"/>
        <w:rPr>
          <w:sz w:val="24"/>
          <w:szCs w:val="24"/>
        </w:rPr>
      </w:pPr>
      <w:r w:rsidRPr="00711CF5">
        <w:rPr>
          <w:sz w:val="24"/>
          <w:szCs w:val="24"/>
          <w:lang w:bidi="es-ES"/>
        </w:rPr>
        <w:t>Guía los métodos de participación, colaboración y toma de decisiones</w:t>
      </w:r>
    </w:p>
    <w:p w14:paraId="5053886A" w14:textId="2C50A6BD" w:rsidR="002D011D" w:rsidRPr="00711CF5" w:rsidRDefault="002D011D" w:rsidP="00711CF5">
      <w:pPr>
        <w:pStyle w:val="BulletedList"/>
        <w:spacing w:before="0" w:after="0"/>
        <w:rPr>
          <w:sz w:val="24"/>
          <w:szCs w:val="24"/>
        </w:rPr>
      </w:pPr>
      <w:r w:rsidRPr="00711CF5">
        <w:rPr>
          <w:sz w:val="24"/>
          <w:szCs w:val="24"/>
          <w:lang w:bidi="es-ES"/>
        </w:rPr>
        <w:t>Prioriza lo que importa en este momento </w:t>
      </w:r>
    </w:p>
    <w:p w14:paraId="2FA536EE" w14:textId="2D1977CE" w:rsidR="002D011D" w:rsidRPr="00711CF5" w:rsidRDefault="00E45196" w:rsidP="002D011D">
      <w:pPr>
        <w:pStyle w:val="Heading2"/>
        <w:rPr>
          <w:sz w:val="24"/>
          <w:szCs w:val="24"/>
        </w:rPr>
      </w:pPr>
      <w:r w:rsidRPr="00711CF5">
        <w:rPr>
          <w:noProof/>
          <w:sz w:val="24"/>
          <w:szCs w:val="24"/>
          <w:lang w:bidi="es-ES"/>
        </w:rPr>
        <w:drawing>
          <wp:anchor distT="0" distB="0" distL="114300" distR="114300" simplePos="0" relativeHeight="251669504" behindDoc="0" locked="0" layoutInCell="1" allowOverlap="1" wp14:anchorId="59ADDA2A" wp14:editId="761645B5">
            <wp:simplePos x="0" y="0"/>
            <wp:positionH relativeFrom="column">
              <wp:posOffset>2444115</wp:posOffset>
            </wp:positionH>
            <wp:positionV relativeFrom="paragraph">
              <wp:posOffset>66040</wp:posOffset>
            </wp:positionV>
            <wp:extent cx="1187450" cy="687705"/>
            <wp:effectExtent l="0" t="0" r="6350" b="0"/>
            <wp:wrapSquare wrapText="bothSides"/>
            <wp:docPr id="78063651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63651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33" t="15985" r="28072" b="3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11D" w:rsidRPr="00711CF5">
        <w:rPr>
          <w:sz w:val="24"/>
          <w:szCs w:val="24"/>
          <w:lang w:bidi="es-ES"/>
        </w:rPr>
        <w:t>Utilice su cronograma del SPIL como una herramienta para planificar:</w:t>
      </w:r>
    </w:p>
    <w:p w14:paraId="70391BEE" w14:textId="77777777" w:rsidR="002D011D" w:rsidRPr="00711CF5" w:rsidRDefault="002D011D" w:rsidP="00711CF5">
      <w:pPr>
        <w:pStyle w:val="BulletedList"/>
        <w:spacing w:before="0" w:after="0"/>
        <w:rPr>
          <w:sz w:val="24"/>
          <w:szCs w:val="24"/>
        </w:rPr>
      </w:pPr>
      <w:r w:rsidRPr="00711CF5">
        <w:rPr>
          <w:b/>
          <w:sz w:val="24"/>
          <w:szCs w:val="24"/>
          <w:lang w:bidi="es-ES"/>
        </w:rPr>
        <w:t>Cuando</w:t>
      </w:r>
      <w:r w:rsidRPr="00711CF5">
        <w:rPr>
          <w:sz w:val="24"/>
          <w:szCs w:val="24"/>
          <w:lang w:bidi="es-ES"/>
        </w:rPr>
        <w:t> se necesita y se revisa la opinión pública</w:t>
      </w:r>
    </w:p>
    <w:p w14:paraId="59F160A3" w14:textId="77777777" w:rsidR="002D011D" w:rsidRPr="00711CF5" w:rsidRDefault="002D011D" w:rsidP="00711CF5">
      <w:pPr>
        <w:pStyle w:val="BulletedList"/>
        <w:spacing w:before="0" w:after="0"/>
        <w:rPr>
          <w:sz w:val="24"/>
          <w:szCs w:val="24"/>
        </w:rPr>
      </w:pPr>
      <w:r w:rsidRPr="00711CF5">
        <w:rPr>
          <w:b/>
          <w:sz w:val="24"/>
          <w:szCs w:val="24"/>
          <w:lang w:bidi="es-ES"/>
        </w:rPr>
        <w:t>Qué nivel/tipo</w:t>
      </w:r>
      <w:r w:rsidRPr="00711CF5">
        <w:rPr>
          <w:sz w:val="24"/>
          <w:szCs w:val="24"/>
          <w:lang w:bidi="es-ES"/>
        </w:rPr>
        <w:t> de opinión pública es realista</w:t>
      </w:r>
    </w:p>
    <w:p w14:paraId="1C152BB4" w14:textId="0C7DC6A2" w:rsidR="002D011D" w:rsidRPr="00711CF5" w:rsidRDefault="002D011D" w:rsidP="00711CF5">
      <w:pPr>
        <w:pStyle w:val="BulletedList"/>
        <w:spacing w:before="0" w:after="0"/>
        <w:rPr>
          <w:sz w:val="24"/>
          <w:szCs w:val="24"/>
        </w:rPr>
      </w:pPr>
      <w:r w:rsidRPr="00711CF5">
        <w:rPr>
          <w:b/>
          <w:sz w:val="24"/>
          <w:szCs w:val="24"/>
          <w:lang w:bidi="es-ES"/>
        </w:rPr>
        <w:t>Cómo</w:t>
      </w:r>
      <w:r w:rsidRPr="00711CF5">
        <w:rPr>
          <w:sz w:val="24"/>
          <w:szCs w:val="24"/>
          <w:lang w:bidi="es-ES"/>
        </w:rPr>
        <w:t> se utilizará la opinión pública para tomar decisiones</w:t>
      </w:r>
    </w:p>
    <w:p w14:paraId="2D7F0A7D" w14:textId="61A43457" w:rsidR="002D011D" w:rsidRPr="00711CF5" w:rsidRDefault="002D011D">
      <w:pPr>
        <w:ind w:left="0"/>
        <w:rPr>
          <w:sz w:val="24"/>
          <w:szCs w:val="24"/>
        </w:rPr>
      </w:pPr>
      <w:r w:rsidRPr="00711CF5">
        <w:rPr>
          <w:sz w:val="24"/>
          <w:szCs w:val="24"/>
          <w:lang w:bidi="es-ES"/>
        </w:rPr>
        <w:t>Su cronograma del SPIL le ayuda a concentrarse en lo que importa </w:t>
      </w:r>
      <w:r w:rsidRPr="00711CF5">
        <w:rPr>
          <w:b/>
          <w:sz w:val="24"/>
          <w:szCs w:val="24"/>
          <w:lang w:bidi="es-ES"/>
        </w:rPr>
        <w:t>ahora</w:t>
      </w:r>
      <w:r w:rsidRPr="00711CF5">
        <w:rPr>
          <w:sz w:val="24"/>
          <w:szCs w:val="24"/>
          <w:lang w:bidi="es-ES"/>
        </w:rPr>
        <w:t> frente a lo que viene </w:t>
      </w:r>
      <w:r w:rsidRPr="00711CF5">
        <w:rPr>
          <w:b/>
          <w:sz w:val="24"/>
          <w:szCs w:val="24"/>
          <w:lang w:bidi="es-ES"/>
        </w:rPr>
        <w:t>después:</w:t>
      </w:r>
      <w:r w:rsidRPr="00711CF5">
        <w:rPr>
          <w:sz w:val="24"/>
          <w:szCs w:val="24"/>
          <w:lang w:bidi="es-ES"/>
        </w:rPr>
        <w:t xml:space="preserve"> no todo tiene que suceder de una vez. </w:t>
      </w:r>
      <w:r w:rsidRPr="00711CF5">
        <w:rPr>
          <w:sz w:val="24"/>
          <w:szCs w:val="24"/>
          <w:lang w:bidi="es-ES"/>
        </w:rPr>
        <w:br w:type="page"/>
      </w:r>
    </w:p>
    <w:p w14:paraId="1507E0AB" w14:textId="5824C844" w:rsidR="00EA7BE4" w:rsidRPr="007A3B0C" w:rsidRDefault="00D84CC3" w:rsidP="00711CF5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675EBE48" wp14:editId="4C446A6B">
            <wp:simplePos x="0" y="0"/>
            <wp:positionH relativeFrom="column">
              <wp:posOffset>2635250</wp:posOffset>
            </wp:positionH>
            <wp:positionV relativeFrom="paragraph">
              <wp:posOffset>285115</wp:posOffset>
            </wp:positionV>
            <wp:extent cx="834390" cy="834390"/>
            <wp:effectExtent l="0" t="0" r="3810" b="3810"/>
            <wp:wrapTight wrapText="bothSides">
              <wp:wrapPolygon edited="0">
                <wp:start x="8877" y="0"/>
                <wp:lineTo x="7233" y="5260"/>
                <wp:lineTo x="5589" y="5918"/>
                <wp:lineTo x="1644" y="9863"/>
                <wp:lineTo x="0" y="12493"/>
                <wp:lineTo x="0" y="18082"/>
                <wp:lineTo x="7562" y="21370"/>
                <wp:lineTo x="13808" y="21370"/>
                <wp:lineTo x="21370" y="18082"/>
                <wp:lineTo x="21370" y="12822"/>
                <wp:lineTo x="20055" y="10192"/>
                <wp:lineTo x="15781" y="5918"/>
                <wp:lineTo x="14137" y="5260"/>
                <wp:lineTo x="12493" y="0"/>
                <wp:lineTo x="8877" y="0"/>
              </wp:wrapPolygon>
            </wp:wrapTight>
            <wp:docPr id="190696873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6873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BE4" w:rsidRPr="007A3B0C">
        <w:t>Colaboración con los CILs</w:t>
      </w:r>
    </w:p>
    <w:p w14:paraId="202E8337" w14:textId="3AF4B086" w:rsidR="002D011D" w:rsidRPr="00F96328" w:rsidRDefault="002D011D" w:rsidP="0017601F">
      <w:pPr>
        <w:pStyle w:val="BulletedList"/>
        <w:spacing w:line="240" w:lineRule="auto"/>
        <w:rPr>
          <w:sz w:val="25"/>
          <w:szCs w:val="25"/>
        </w:rPr>
      </w:pPr>
      <w:r w:rsidRPr="00F96328">
        <w:rPr>
          <w:sz w:val="25"/>
          <w:szCs w:val="25"/>
          <w:lang w:bidi="es-ES"/>
        </w:rPr>
        <w:t>Colabore </w:t>
      </w:r>
      <w:r w:rsidRPr="00F96328">
        <w:rPr>
          <w:b/>
          <w:sz w:val="25"/>
          <w:szCs w:val="25"/>
          <w:bdr w:val="none" w:sz="0" w:space="0" w:color="auto" w:frame="1"/>
          <w:lang w:bidi="es-ES"/>
        </w:rPr>
        <w:t>de manera intencional</w:t>
      </w:r>
      <w:r w:rsidRPr="00F96328">
        <w:rPr>
          <w:sz w:val="25"/>
          <w:szCs w:val="25"/>
          <w:lang w:bidi="es-ES"/>
        </w:rPr>
        <w:t>: basándose en su cronograma del SPIL, no en suposiciones.</w:t>
      </w:r>
    </w:p>
    <w:p w14:paraId="336C950C" w14:textId="0152953C" w:rsidR="002D011D" w:rsidRPr="00F96328" w:rsidRDefault="002D011D" w:rsidP="0017601F">
      <w:pPr>
        <w:pStyle w:val="BulletedList"/>
        <w:spacing w:line="240" w:lineRule="auto"/>
        <w:rPr>
          <w:sz w:val="25"/>
          <w:szCs w:val="25"/>
        </w:rPr>
      </w:pPr>
      <w:r w:rsidRPr="00F96328">
        <w:rPr>
          <w:sz w:val="25"/>
          <w:szCs w:val="25"/>
          <w:lang w:bidi="es-ES"/>
        </w:rPr>
        <w:t>Identifique </w:t>
      </w:r>
      <w:r w:rsidRPr="00F96328">
        <w:rPr>
          <w:b/>
          <w:sz w:val="25"/>
          <w:szCs w:val="25"/>
          <w:bdr w:val="none" w:sz="0" w:space="0" w:color="auto" w:frame="1"/>
          <w:lang w:bidi="es-ES"/>
        </w:rPr>
        <w:t>cuándo</w:t>
      </w:r>
      <w:r w:rsidRPr="00F96328">
        <w:rPr>
          <w:sz w:val="25"/>
          <w:szCs w:val="25"/>
          <w:lang w:bidi="es-ES"/>
        </w:rPr>
        <w:t> el apoyo del CIL es más útil a lo largo de su cronograma del SPIL.</w:t>
      </w:r>
    </w:p>
    <w:p w14:paraId="679EAC72" w14:textId="36477179" w:rsidR="002D011D" w:rsidRPr="00F96328" w:rsidRDefault="002D011D" w:rsidP="0017601F">
      <w:pPr>
        <w:pStyle w:val="BulletedList"/>
        <w:spacing w:line="240" w:lineRule="auto"/>
        <w:rPr>
          <w:sz w:val="25"/>
          <w:szCs w:val="25"/>
        </w:rPr>
      </w:pPr>
      <w:r w:rsidRPr="00F96328">
        <w:rPr>
          <w:sz w:val="25"/>
          <w:szCs w:val="25"/>
          <w:lang w:bidi="es-ES"/>
        </w:rPr>
        <w:t>Decida </w:t>
      </w:r>
      <w:r w:rsidRPr="00F96328">
        <w:rPr>
          <w:b/>
          <w:sz w:val="25"/>
          <w:szCs w:val="25"/>
          <w:bdr w:val="none" w:sz="0" w:space="0" w:color="auto" w:frame="1"/>
          <w:lang w:bidi="es-ES"/>
        </w:rPr>
        <w:t>dónde</w:t>
      </w:r>
      <w:r w:rsidRPr="00F96328">
        <w:rPr>
          <w:sz w:val="25"/>
          <w:szCs w:val="25"/>
          <w:lang w:bidi="es-ES"/>
        </w:rPr>
        <w:t> debería ocurrir la participación basada en </w:t>
      </w:r>
      <w:r w:rsidRPr="00F96328">
        <w:rPr>
          <w:b/>
          <w:sz w:val="25"/>
          <w:szCs w:val="25"/>
          <w:bdr w:val="none" w:sz="0" w:space="0" w:color="auto" w:frame="1"/>
          <w:lang w:bidi="es-ES"/>
        </w:rPr>
        <w:t>geografía, acceso y capacidad.</w:t>
      </w:r>
    </w:p>
    <w:p w14:paraId="4D4A8F5E" w14:textId="3A3762BF" w:rsidR="002D011D" w:rsidRPr="00F96328" w:rsidRDefault="002D011D" w:rsidP="0017601F">
      <w:pPr>
        <w:pStyle w:val="BulletedList"/>
        <w:spacing w:line="240" w:lineRule="auto"/>
        <w:rPr>
          <w:sz w:val="25"/>
          <w:szCs w:val="25"/>
        </w:rPr>
      </w:pPr>
      <w:r w:rsidRPr="00F96328">
        <w:rPr>
          <w:sz w:val="25"/>
          <w:szCs w:val="25"/>
          <w:lang w:bidi="es-ES"/>
        </w:rPr>
        <w:t>Aclare los roles desde el principio para prevenir confusiones o excesos.</w:t>
      </w:r>
    </w:p>
    <w:p w14:paraId="4BAD5870" w14:textId="77777777" w:rsidR="00971BBF" w:rsidRPr="00F96328" w:rsidRDefault="002D011D" w:rsidP="0017601F">
      <w:pPr>
        <w:pStyle w:val="BulletedList"/>
        <w:spacing w:line="240" w:lineRule="auto"/>
        <w:rPr>
          <w:sz w:val="25"/>
          <w:szCs w:val="25"/>
        </w:rPr>
      </w:pPr>
      <w:r w:rsidRPr="00F96328">
        <w:rPr>
          <w:sz w:val="25"/>
          <w:szCs w:val="25"/>
          <w:lang w:bidi="es-ES"/>
        </w:rPr>
        <w:t>La colaboración funciona mejor cuando está vinculada a un </w:t>
      </w:r>
      <w:r w:rsidRPr="00F96328">
        <w:rPr>
          <w:b/>
          <w:sz w:val="25"/>
          <w:szCs w:val="25"/>
          <w:bdr w:val="none" w:sz="0" w:space="0" w:color="auto" w:frame="1"/>
          <w:lang w:bidi="es-ES"/>
        </w:rPr>
        <w:t>punto de decisión específico </w:t>
      </w:r>
      <w:r w:rsidRPr="00F96328">
        <w:rPr>
          <w:sz w:val="25"/>
          <w:szCs w:val="25"/>
          <w:lang w:bidi="es-ES"/>
        </w:rPr>
        <w:t xml:space="preserve">en su cronograma del SPIL. </w:t>
      </w:r>
    </w:p>
    <w:p w14:paraId="2B84C9BE" w14:textId="7CA7A526" w:rsidR="00E212D7" w:rsidRPr="0046404E" w:rsidRDefault="008C39D4" w:rsidP="0017601F">
      <w:pPr>
        <w:pStyle w:val="BulletedList"/>
        <w:spacing w:line="240" w:lineRule="auto"/>
        <w:rPr>
          <w:rFonts w:eastAsiaTheme="majorEastAsia" w:cstheme="majorBidi"/>
          <w:b/>
          <w:bCs/>
          <w:color w:val="000000"/>
          <w:sz w:val="20"/>
          <w:szCs w:val="20"/>
        </w:rPr>
      </w:pPr>
      <w:r w:rsidRPr="00F96328">
        <w:rPr>
          <w:b/>
          <w:sz w:val="25"/>
          <w:szCs w:val="25"/>
          <w:lang w:bidi="es-ES"/>
        </w:rPr>
        <w:t xml:space="preserve">Nota: </w:t>
      </w:r>
      <w:r w:rsidRPr="00F96328">
        <w:rPr>
          <w:sz w:val="25"/>
          <w:szCs w:val="25"/>
          <w:lang w:bidi="es-ES"/>
        </w:rPr>
        <w:t>tenga un proceso escrito sobre cómo se recopilará y se tendrá en cuenta la opinión de los CIL y las personas con discapacidades.</w:t>
      </w:r>
      <w:r w:rsidR="0017601F" w:rsidRPr="0046404E">
        <w:rPr>
          <w:color w:val="000000"/>
          <w:sz w:val="20"/>
          <w:szCs w:val="20"/>
          <w:lang w:bidi="es-ES"/>
        </w:rPr>
        <w:t xml:space="preserve"> </w:t>
      </w:r>
      <w:r w:rsidR="00E212D7" w:rsidRPr="0046404E">
        <w:rPr>
          <w:color w:val="000000"/>
          <w:sz w:val="20"/>
          <w:szCs w:val="20"/>
          <w:lang w:bidi="es-ES"/>
        </w:rPr>
        <w:br w:type="page"/>
      </w:r>
    </w:p>
    <w:p w14:paraId="3B89D2CB" w14:textId="4333B9DB" w:rsidR="00EA7BE4" w:rsidRPr="007A3B0C" w:rsidRDefault="00A50D9B" w:rsidP="00711CF5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51E064D1" wp14:editId="3417EC39">
            <wp:simplePos x="0" y="0"/>
            <wp:positionH relativeFrom="column">
              <wp:posOffset>-129540</wp:posOffset>
            </wp:positionH>
            <wp:positionV relativeFrom="paragraph">
              <wp:posOffset>200025</wp:posOffset>
            </wp:positionV>
            <wp:extent cx="749935" cy="794385"/>
            <wp:effectExtent l="0" t="0" r="0" b="0"/>
            <wp:wrapTight wrapText="bothSides">
              <wp:wrapPolygon edited="0">
                <wp:start x="0" y="1727"/>
                <wp:lineTo x="0" y="3799"/>
                <wp:lineTo x="2195" y="7942"/>
                <wp:lineTo x="1829" y="13468"/>
                <wp:lineTo x="0" y="18302"/>
                <wp:lineTo x="0" y="19683"/>
                <wp:lineTo x="21216" y="19683"/>
                <wp:lineTo x="21216" y="18302"/>
                <wp:lineTo x="19387" y="13468"/>
                <wp:lineTo x="19021" y="7942"/>
                <wp:lineTo x="21216" y="3799"/>
                <wp:lineTo x="21216" y="1727"/>
                <wp:lineTo x="0" y="1727"/>
              </wp:wrapPolygon>
            </wp:wrapTight>
            <wp:docPr id="115545318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5318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BE4" w:rsidRPr="007A3B0C">
        <w:t>Formas de recopilar opinión pública</w:t>
      </w:r>
    </w:p>
    <w:p w14:paraId="316896C8" w14:textId="426F4EED" w:rsidR="00EA7BE4" w:rsidRPr="00A50D9B" w:rsidRDefault="00EA7BE4" w:rsidP="00CB6FE0">
      <w:pPr>
        <w:pStyle w:val="Heading2"/>
        <w:spacing w:before="0" w:after="0"/>
        <w:rPr>
          <w:sz w:val="25"/>
          <w:szCs w:val="25"/>
        </w:rPr>
      </w:pPr>
      <w:r w:rsidRPr="00A50D9B">
        <w:rPr>
          <w:sz w:val="25"/>
          <w:szCs w:val="25"/>
          <w:lang w:bidi="es-ES"/>
        </w:rPr>
        <w:t xml:space="preserve">Métodos elegidos que se ajustan a la decisión que toma en su cronograma del SPIL: </w:t>
      </w:r>
    </w:p>
    <w:p w14:paraId="146D32C0" w14:textId="4677AC99" w:rsidR="00EA7BE4" w:rsidRPr="00711CF5" w:rsidRDefault="00EA7BE4" w:rsidP="00711CF5">
      <w:pPr>
        <w:pStyle w:val="BulletedList"/>
        <w:spacing w:before="0" w:after="0"/>
        <w:rPr>
          <w:sz w:val="24"/>
          <w:szCs w:val="24"/>
        </w:rPr>
      </w:pPr>
      <w:r w:rsidRPr="00711CF5">
        <w:rPr>
          <w:sz w:val="24"/>
          <w:szCs w:val="24"/>
          <w:lang w:bidi="es-ES"/>
        </w:rPr>
        <w:t xml:space="preserve">Encuestas (en línea, en papel, por teléfono) </w:t>
      </w:r>
    </w:p>
    <w:p w14:paraId="3C40BD27" w14:textId="201CE4EB" w:rsidR="00EA7BE4" w:rsidRPr="00711CF5" w:rsidRDefault="00EA7BE4" w:rsidP="00711CF5">
      <w:pPr>
        <w:pStyle w:val="BulletedList"/>
        <w:spacing w:before="0" w:after="0"/>
        <w:rPr>
          <w:sz w:val="24"/>
          <w:szCs w:val="24"/>
        </w:rPr>
      </w:pPr>
      <w:r w:rsidRPr="00711CF5">
        <w:rPr>
          <w:sz w:val="24"/>
          <w:szCs w:val="24"/>
          <w:lang w:bidi="es-ES"/>
        </w:rPr>
        <w:t>Informes trimestrales del SPIL con opción de comentarios</w:t>
      </w:r>
    </w:p>
    <w:p w14:paraId="1AA54CFF" w14:textId="77777777" w:rsidR="00EA7BE4" w:rsidRPr="00711CF5" w:rsidRDefault="00EA7BE4" w:rsidP="00711CF5">
      <w:pPr>
        <w:pStyle w:val="BulletedList"/>
        <w:spacing w:before="0" w:after="0"/>
        <w:rPr>
          <w:sz w:val="24"/>
          <w:szCs w:val="24"/>
        </w:rPr>
      </w:pPr>
      <w:r w:rsidRPr="00711CF5">
        <w:rPr>
          <w:sz w:val="24"/>
          <w:szCs w:val="24"/>
          <w:lang w:bidi="es-ES"/>
        </w:rPr>
        <w:t>Sesiones de escucha y asambleas comunitarias</w:t>
      </w:r>
    </w:p>
    <w:p w14:paraId="5287A595" w14:textId="524C24B0" w:rsidR="00EA7BE4" w:rsidRPr="00711CF5" w:rsidRDefault="0090292A" w:rsidP="00711CF5">
      <w:pPr>
        <w:pStyle w:val="BulletedList"/>
        <w:spacing w:before="0" w:after="0"/>
        <w:rPr>
          <w:sz w:val="24"/>
          <w:szCs w:val="24"/>
        </w:rPr>
      </w:pPr>
      <w:r w:rsidRPr="00711CF5">
        <w:rPr>
          <w:sz w:val="24"/>
          <w:szCs w:val="24"/>
          <w:lang w:bidi="es-ES"/>
        </w:rPr>
        <w:t>Reuniones públicas y reuniones con socios</w:t>
      </w:r>
    </w:p>
    <w:p w14:paraId="5D1A6004" w14:textId="77777777" w:rsidR="0090292A" w:rsidRPr="00711CF5" w:rsidRDefault="0090292A" w:rsidP="00711CF5">
      <w:pPr>
        <w:pStyle w:val="BulletedList"/>
        <w:spacing w:before="0" w:after="0"/>
        <w:rPr>
          <w:sz w:val="24"/>
          <w:szCs w:val="24"/>
        </w:rPr>
      </w:pPr>
      <w:r w:rsidRPr="00711CF5">
        <w:rPr>
          <w:sz w:val="24"/>
          <w:szCs w:val="24"/>
          <w:lang w:bidi="es-ES"/>
        </w:rPr>
        <w:t>Datos relevantes de otras agencias o planes</w:t>
      </w:r>
    </w:p>
    <w:p w14:paraId="744223D2" w14:textId="77777777" w:rsidR="0090292A" w:rsidRPr="004A637E" w:rsidRDefault="0090292A" w:rsidP="00711CF5">
      <w:pPr>
        <w:pStyle w:val="BulletedList"/>
        <w:numPr>
          <w:ilvl w:val="0"/>
          <w:numId w:val="0"/>
        </w:numPr>
        <w:ind w:left="-90"/>
        <w:rPr>
          <w:rStyle w:val="IntenseEmphasis"/>
          <w:sz w:val="24"/>
          <w:szCs w:val="24"/>
        </w:rPr>
      </w:pPr>
      <w:r w:rsidRPr="004A637E">
        <w:rPr>
          <w:rStyle w:val="IntenseEmphasis"/>
          <w:sz w:val="24"/>
          <w:szCs w:val="24"/>
        </w:rPr>
        <w:t xml:space="preserve">Una estrategia efectiva no requiere usar todos los métodos para recopilar la opinión pública. </w:t>
      </w:r>
    </w:p>
    <w:p w14:paraId="50FF0716" w14:textId="77777777" w:rsidR="00711CF5" w:rsidRPr="004A637E" w:rsidRDefault="0090292A" w:rsidP="00711CF5">
      <w:pPr>
        <w:pStyle w:val="BulletedList"/>
        <w:numPr>
          <w:ilvl w:val="0"/>
          <w:numId w:val="0"/>
        </w:numPr>
        <w:ind w:left="-90"/>
        <w:rPr>
          <w:rStyle w:val="IntenseEmphasis"/>
          <w:sz w:val="24"/>
          <w:szCs w:val="24"/>
        </w:rPr>
      </w:pPr>
      <w:r w:rsidRPr="004A637E">
        <w:rPr>
          <w:rStyle w:val="IntenseEmphasis"/>
          <w:sz w:val="24"/>
          <w:szCs w:val="24"/>
        </w:rPr>
        <w:t xml:space="preserve">Requiere elegir los métodos que se ajusten a la etapa en la que se encuentra en su cronograma del SPIL. </w:t>
      </w:r>
    </w:p>
    <w:p w14:paraId="6A85D949" w14:textId="67143407" w:rsidR="009876BA" w:rsidRDefault="0090292A" w:rsidP="00711CF5">
      <w:pPr>
        <w:pStyle w:val="BulletedList"/>
        <w:numPr>
          <w:ilvl w:val="0"/>
          <w:numId w:val="0"/>
        </w:numPr>
        <w:ind w:left="-90"/>
        <w:rPr>
          <w:rStyle w:val="IntenseEmphasis"/>
          <w:sz w:val="24"/>
          <w:szCs w:val="24"/>
        </w:rPr>
      </w:pPr>
      <w:r w:rsidRPr="004A637E">
        <w:rPr>
          <w:rStyle w:val="IntenseEmphasis"/>
          <w:sz w:val="24"/>
          <w:szCs w:val="24"/>
        </w:rPr>
        <w:t>Puede recopilar la opinión pública más de una vez.</w:t>
      </w:r>
    </w:p>
    <w:p w14:paraId="0D1CE12A" w14:textId="77777777" w:rsidR="009876BA" w:rsidRDefault="009876BA">
      <w:pPr>
        <w:ind w:left="0"/>
        <w:rPr>
          <w:rStyle w:val="IntenseEmphasis"/>
          <w:sz w:val="24"/>
          <w:szCs w:val="24"/>
          <w:lang w:eastAsia="en-US"/>
        </w:rPr>
      </w:pPr>
      <w:r>
        <w:rPr>
          <w:rStyle w:val="IntenseEmphasis"/>
          <w:sz w:val="24"/>
          <w:szCs w:val="24"/>
        </w:rPr>
        <w:br w:type="page"/>
      </w:r>
    </w:p>
    <w:p w14:paraId="17CC2E8F" w14:textId="551FEA40" w:rsidR="00EA7BE4" w:rsidRPr="007A3B0C" w:rsidRDefault="00EA7BE4" w:rsidP="009876BA">
      <w:pPr>
        <w:pStyle w:val="Heading1"/>
        <w:ind w:left="0"/>
      </w:pPr>
      <w:r w:rsidRPr="007A3B0C">
        <w:lastRenderedPageBreak/>
        <w:t>Recopilación de la opinión pública</w:t>
      </w:r>
    </w:p>
    <w:p w14:paraId="45535074" w14:textId="77777777" w:rsidR="0090292A" w:rsidRPr="0090292A" w:rsidRDefault="0090292A" w:rsidP="0090292A">
      <w:pPr>
        <w:pStyle w:val="BulletedList"/>
      </w:pPr>
      <w:r w:rsidRPr="0090292A">
        <w:rPr>
          <w:lang w:bidi="es-ES"/>
        </w:rPr>
        <w:t>Recopile la opinión pública en un solo lugar (notas, encuestas, correos electrónicos, comentarios)</w:t>
      </w:r>
    </w:p>
    <w:p w14:paraId="28425A84" w14:textId="77777777" w:rsidR="0090292A" w:rsidRPr="0090292A" w:rsidRDefault="0090292A" w:rsidP="0090292A">
      <w:pPr>
        <w:pStyle w:val="BulletedList"/>
      </w:pPr>
      <w:r w:rsidRPr="0090292A">
        <w:rPr>
          <w:lang w:bidi="es-ES"/>
        </w:rPr>
        <w:t>Resuma los temas clave (lo que escuchó con más frecuencia)</w:t>
      </w:r>
    </w:p>
    <w:p w14:paraId="149754C5" w14:textId="77777777" w:rsidR="0090292A" w:rsidRPr="0090292A" w:rsidRDefault="0090292A" w:rsidP="0090292A">
      <w:pPr>
        <w:pStyle w:val="BulletedList"/>
      </w:pPr>
      <w:r w:rsidRPr="0090292A">
        <w:rPr>
          <w:lang w:bidi="es-ES"/>
        </w:rPr>
        <w:t>Revise la opinión pública en los puntos planificados de su cronograma del SPIL.</w:t>
      </w:r>
    </w:p>
    <w:p w14:paraId="0C9BC2BD" w14:textId="77777777" w:rsidR="0090292A" w:rsidRPr="0090292A" w:rsidRDefault="0090292A" w:rsidP="0090292A">
      <w:pPr>
        <w:pStyle w:val="BulletedList"/>
      </w:pPr>
      <w:r w:rsidRPr="0090292A">
        <w:rPr>
          <w:lang w:bidi="es-ES"/>
        </w:rPr>
        <w:t>Clasifique los comentarios en:</w:t>
      </w:r>
    </w:p>
    <w:p w14:paraId="4E8A96D7" w14:textId="77777777" w:rsidR="0090292A" w:rsidRPr="0090292A" w:rsidRDefault="0090292A" w:rsidP="0090292A">
      <w:pPr>
        <w:pStyle w:val="2ndLevelBullet"/>
      </w:pPr>
      <w:r w:rsidRPr="0090292A">
        <w:rPr>
          <w:lang w:bidi="es-ES"/>
        </w:rPr>
        <w:t>Acción inmediata (se ajusta al punto de decisión actual)</w:t>
      </w:r>
    </w:p>
    <w:p w14:paraId="35C98934" w14:textId="77777777" w:rsidR="0090292A" w:rsidRPr="0090292A" w:rsidRDefault="0090292A" w:rsidP="0090292A">
      <w:pPr>
        <w:pStyle w:val="2ndLevelBullet"/>
      </w:pPr>
      <w:r w:rsidRPr="0090292A">
        <w:rPr>
          <w:lang w:bidi="es-ES"/>
        </w:rPr>
        <w:t>Acción posterior (seguimiento para la planificación futura)</w:t>
      </w:r>
    </w:p>
    <w:p w14:paraId="0FA1543A" w14:textId="77777777" w:rsidR="0090292A" w:rsidRPr="0090292A" w:rsidRDefault="0090292A" w:rsidP="0090292A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67CCBAA" w14:textId="77777777" w:rsidR="00E212D7" w:rsidRDefault="00E212D7">
      <w:pPr>
        <w:ind w:left="0"/>
        <w:rPr>
          <w:rFonts w:eastAsiaTheme="majorEastAsia" w:cstheme="majorBidi"/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  <w:lang w:bidi="es-ES"/>
        </w:rPr>
        <w:br w:type="page"/>
      </w:r>
    </w:p>
    <w:p w14:paraId="6592F4F8" w14:textId="2BA930A0" w:rsidR="00EA7BE4" w:rsidRDefault="00EA7BE4" w:rsidP="00711CF5">
      <w:pPr>
        <w:pStyle w:val="Heading1"/>
      </w:pPr>
      <w:r w:rsidRPr="007A3B0C">
        <w:lastRenderedPageBreak/>
        <w:t>Uso de la opinión para tomar decisiones</w:t>
      </w:r>
    </w:p>
    <w:p w14:paraId="725052EA" w14:textId="5BCA6490" w:rsidR="0090292A" w:rsidRPr="0017601F" w:rsidRDefault="0090292A" w:rsidP="0017601F">
      <w:pPr>
        <w:pStyle w:val="BulletedList"/>
        <w:spacing w:line="240" w:lineRule="auto"/>
        <w:rPr>
          <w:sz w:val="24"/>
          <w:szCs w:val="24"/>
        </w:rPr>
      </w:pPr>
      <w:r w:rsidRPr="0017601F">
        <w:rPr>
          <w:sz w:val="24"/>
          <w:szCs w:val="24"/>
          <w:lang w:bidi="es-ES"/>
        </w:rPr>
        <w:t>Comparta la opinión pública con el SILC y los comités del SPIL</w:t>
      </w:r>
    </w:p>
    <w:p w14:paraId="0E89DC43" w14:textId="10DC4425" w:rsidR="0090292A" w:rsidRPr="0017601F" w:rsidRDefault="0090292A" w:rsidP="0017601F">
      <w:pPr>
        <w:pStyle w:val="BulletedList"/>
        <w:spacing w:line="240" w:lineRule="auto"/>
        <w:rPr>
          <w:sz w:val="24"/>
          <w:szCs w:val="24"/>
        </w:rPr>
      </w:pPr>
      <w:r w:rsidRPr="0017601F">
        <w:rPr>
          <w:sz w:val="24"/>
          <w:szCs w:val="24"/>
          <w:lang w:bidi="es-ES"/>
        </w:rPr>
        <w:t>Revise el progreso del SPIL en metas y objetivos</w:t>
      </w:r>
    </w:p>
    <w:p w14:paraId="59D3B68D" w14:textId="105D502C" w:rsidR="0090292A" w:rsidRPr="0017601F" w:rsidRDefault="0090292A" w:rsidP="0017601F">
      <w:pPr>
        <w:pStyle w:val="BulletedList"/>
        <w:spacing w:line="240" w:lineRule="auto"/>
        <w:rPr>
          <w:sz w:val="24"/>
          <w:szCs w:val="24"/>
        </w:rPr>
      </w:pPr>
      <w:r w:rsidRPr="0017601F">
        <w:rPr>
          <w:sz w:val="24"/>
          <w:szCs w:val="24"/>
          <w:lang w:bidi="es-ES"/>
        </w:rPr>
        <w:t>Compare la opinión pública con el progreso del SPIL: qué funciona, qué falta, qué cambió.</w:t>
      </w:r>
    </w:p>
    <w:p w14:paraId="2A0F329D" w14:textId="10591471" w:rsidR="0090292A" w:rsidRPr="0017601F" w:rsidRDefault="0090292A" w:rsidP="0017601F">
      <w:pPr>
        <w:pStyle w:val="BulletedList"/>
        <w:spacing w:line="240" w:lineRule="auto"/>
        <w:rPr>
          <w:sz w:val="24"/>
          <w:szCs w:val="24"/>
        </w:rPr>
      </w:pPr>
      <w:r w:rsidRPr="0017601F">
        <w:rPr>
          <w:sz w:val="24"/>
          <w:szCs w:val="24"/>
          <w:lang w:bidi="es-ES"/>
        </w:rPr>
        <w:t>Tome decisiones y documente los próximos pasos:</w:t>
      </w:r>
    </w:p>
    <w:p w14:paraId="24158063" w14:textId="2CCFD350" w:rsidR="0090292A" w:rsidRPr="0017601F" w:rsidRDefault="00E45196" w:rsidP="00750F3F">
      <w:pPr>
        <w:pStyle w:val="2ndLevelBullet"/>
        <w:spacing w:line="240" w:lineRule="auto"/>
        <w:ind w:left="1350" w:hanging="270"/>
        <w:rPr>
          <w:sz w:val="24"/>
          <w:szCs w:val="24"/>
        </w:rPr>
      </w:pPr>
      <w:r w:rsidRPr="0017601F">
        <w:rPr>
          <w:noProof/>
          <w:sz w:val="24"/>
          <w:szCs w:val="24"/>
          <w:lang w:bidi="es-ES"/>
        </w:rPr>
        <w:drawing>
          <wp:anchor distT="0" distB="0" distL="114300" distR="114300" simplePos="0" relativeHeight="251672576" behindDoc="1" locked="0" layoutInCell="1" allowOverlap="1" wp14:anchorId="4585408A" wp14:editId="5210A9F0">
            <wp:simplePos x="0" y="0"/>
            <wp:positionH relativeFrom="column">
              <wp:posOffset>-128905</wp:posOffset>
            </wp:positionH>
            <wp:positionV relativeFrom="paragraph">
              <wp:posOffset>47723</wp:posOffset>
            </wp:positionV>
            <wp:extent cx="687705" cy="687705"/>
            <wp:effectExtent l="0" t="0" r="0" b="0"/>
            <wp:wrapSquare wrapText="bothSides"/>
            <wp:docPr id="1231987950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87950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92A" w:rsidRPr="0017601F">
        <w:rPr>
          <w:sz w:val="24"/>
          <w:szCs w:val="24"/>
          <w:lang w:bidi="es-ES"/>
        </w:rPr>
        <w:t>Actualice metas</w:t>
      </w:r>
      <w:r w:rsidR="00750F3F">
        <w:rPr>
          <w:sz w:val="24"/>
          <w:szCs w:val="24"/>
          <w:lang w:bidi="es-ES"/>
        </w:rPr>
        <w:t xml:space="preserve"> </w:t>
      </w:r>
      <w:r w:rsidR="0090292A" w:rsidRPr="0017601F">
        <w:rPr>
          <w:sz w:val="24"/>
          <w:szCs w:val="24"/>
          <w:lang w:bidi="es-ES"/>
        </w:rPr>
        <w:t>/</w:t>
      </w:r>
      <w:r w:rsidR="00750F3F">
        <w:rPr>
          <w:sz w:val="24"/>
          <w:szCs w:val="24"/>
          <w:lang w:bidi="es-ES"/>
        </w:rPr>
        <w:t xml:space="preserve"> </w:t>
      </w:r>
      <w:r w:rsidR="0090292A" w:rsidRPr="0017601F">
        <w:rPr>
          <w:sz w:val="24"/>
          <w:szCs w:val="24"/>
          <w:lang w:bidi="es-ES"/>
        </w:rPr>
        <w:t>estrategias</w:t>
      </w:r>
      <w:r w:rsidR="00750F3F">
        <w:rPr>
          <w:sz w:val="24"/>
          <w:szCs w:val="24"/>
          <w:lang w:bidi="es-ES"/>
        </w:rPr>
        <w:t xml:space="preserve"> </w:t>
      </w:r>
      <w:r w:rsidR="0090292A" w:rsidRPr="0017601F">
        <w:rPr>
          <w:sz w:val="24"/>
          <w:szCs w:val="24"/>
          <w:lang w:bidi="es-ES"/>
        </w:rPr>
        <w:t>/</w:t>
      </w:r>
      <w:r w:rsidR="00750F3F">
        <w:rPr>
          <w:sz w:val="24"/>
          <w:szCs w:val="24"/>
          <w:lang w:bidi="es-ES"/>
        </w:rPr>
        <w:t xml:space="preserve"> </w:t>
      </w:r>
      <w:r w:rsidR="0090292A" w:rsidRPr="0017601F">
        <w:rPr>
          <w:sz w:val="24"/>
          <w:szCs w:val="24"/>
          <w:lang w:bidi="es-ES"/>
        </w:rPr>
        <w:t>cronogramas según sea necesario</w:t>
      </w:r>
    </w:p>
    <w:p w14:paraId="67EB1726" w14:textId="77777777" w:rsidR="0090292A" w:rsidRPr="0017601F" w:rsidRDefault="0090292A" w:rsidP="00750F3F">
      <w:pPr>
        <w:pStyle w:val="2ndLevelBullet"/>
        <w:spacing w:line="240" w:lineRule="auto"/>
        <w:ind w:left="1350" w:hanging="270"/>
        <w:rPr>
          <w:sz w:val="24"/>
          <w:szCs w:val="24"/>
        </w:rPr>
      </w:pPr>
      <w:r w:rsidRPr="0017601F">
        <w:rPr>
          <w:sz w:val="24"/>
          <w:szCs w:val="24"/>
          <w:lang w:bidi="es-ES"/>
        </w:rPr>
        <w:t>Asigne responsables y fechas límite</w:t>
      </w:r>
    </w:p>
    <w:p w14:paraId="40E40E0E" w14:textId="77777777" w:rsidR="0090292A" w:rsidRPr="0017601F" w:rsidRDefault="0090292A" w:rsidP="0017601F">
      <w:pPr>
        <w:pStyle w:val="BulletedList"/>
        <w:spacing w:line="240" w:lineRule="auto"/>
        <w:rPr>
          <w:sz w:val="24"/>
          <w:szCs w:val="24"/>
        </w:rPr>
      </w:pPr>
      <w:r w:rsidRPr="0017601F">
        <w:rPr>
          <w:sz w:val="24"/>
          <w:szCs w:val="24"/>
          <w:lang w:bidi="es-ES"/>
        </w:rPr>
        <w:t>Informe sobre lo que escuchó y cómo se utilizará (o por qué aún no).</w:t>
      </w:r>
    </w:p>
    <w:p w14:paraId="151EA353" w14:textId="47981D6B" w:rsidR="00E212D7" w:rsidRPr="00750F3F" w:rsidRDefault="0090292A" w:rsidP="0017601F">
      <w:pPr>
        <w:spacing w:line="240" w:lineRule="auto"/>
        <w:jc w:val="center"/>
        <w:rPr>
          <w:b/>
          <w:bCs/>
          <w:sz w:val="25"/>
          <w:szCs w:val="25"/>
          <w:lang w:eastAsia="en-US"/>
        </w:rPr>
      </w:pPr>
      <w:r w:rsidRPr="00750F3F">
        <w:rPr>
          <w:b/>
          <w:sz w:val="25"/>
          <w:szCs w:val="25"/>
          <w:lang w:bidi="es-ES"/>
        </w:rPr>
        <w:t>La participación pública es significativa cuando informa decisiones, no solo sirve como documentación.</w:t>
      </w:r>
      <w:r w:rsidR="00E212D7" w:rsidRPr="00750F3F">
        <w:rPr>
          <w:color w:val="000000"/>
          <w:sz w:val="25"/>
          <w:szCs w:val="25"/>
          <w:lang w:bidi="es-ES"/>
        </w:rPr>
        <w:br w:type="page"/>
      </w:r>
    </w:p>
    <w:p w14:paraId="47A1E140" w14:textId="04853817" w:rsidR="00331B94" w:rsidRPr="005B0883" w:rsidRDefault="00331B94" w:rsidP="00711CF5">
      <w:pPr>
        <w:pStyle w:val="Heading1"/>
      </w:pPr>
      <w:r w:rsidRPr="005B0883">
        <w:lastRenderedPageBreak/>
        <w:t>Su experiencia importa</w:t>
      </w:r>
    </w:p>
    <w:p w14:paraId="284B1D62" w14:textId="77777777" w:rsidR="00331B94" w:rsidRPr="005B0883" w:rsidRDefault="00331B94" w:rsidP="00331B94">
      <w:pPr>
        <w:rPr>
          <w:sz w:val="24"/>
          <w:szCs w:val="24"/>
        </w:rPr>
      </w:pPr>
      <w:r w:rsidRPr="005B0883">
        <w:rPr>
          <w:sz w:val="24"/>
          <w:szCs w:val="24"/>
          <w:lang w:bidi="es-ES"/>
        </w:rPr>
        <w:t>La grabación se ha detenido: ahora es el momento de compartir.</w:t>
      </w:r>
    </w:p>
    <w:p w14:paraId="64B2F6DD" w14:textId="77777777" w:rsidR="00331B94" w:rsidRPr="005B0883" w:rsidRDefault="00331B94" w:rsidP="00331B94">
      <w:pPr>
        <w:rPr>
          <w:b/>
          <w:bCs/>
          <w:i/>
          <w:iCs/>
        </w:rPr>
      </w:pPr>
      <w:r w:rsidRPr="005B0883">
        <w:rPr>
          <w:b/>
          <w:i/>
          <w:lang w:bidi="es-ES"/>
        </w:rPr>
        <w:t>Formas de participar:</w:t>
      </w:r>
    </w:p>
    <w:p w14:paraId="40B57A51" w14:textId="77777777" w:rsidR="00331B94" w:rsidRPr="008818C8" w:rsidRDefault="00331B94" w:rsidP="0017601F">
      <w:pPr>
        <w:pStyle w:val="BulletedList"/>
        <w:spacing w:before="160" w:after="160" w:line="240" w:lineRule="auto"/>
        <w:ind w:left="450"/>
        <w:rPr>
          <w:rFonts w:eastAsia="Aptos" w:cs="Aptos"/>
        </w:rPr>
      </w:pPr>
      <w:r w:rsidRPr="008818C8">
        <w:rPr>
          <w:lang w:bidi="es-ES"/>
        </w:rPr>
        <w:t>Levante la mano para que se le dé la palabra</w:t>
      </w:r>
    </w:p>
    <w:p w14:paraId="0D223CD6" w14:textId="77777777" w:rsidR="00331B94" w:rsidRPr="008818C8" w:rsidRDefault="00331B94" w:rsidP="0017601F">
      <w:pPr>
        <w:pStyle w:val="BulletedList"/>
        <w:spacing w:before="160" w:after="160" w:line="240" w:lineRule="auto"/>
        <w:ind w:left="450"/>
        <w:rPr>
          <w:rFonts w:eastAsia="Aptos" w:cs="Aptos"/>
        </w:rPr>
      </w:pPr>
      <w:r w:rsidRPr="008818C8">
        <w:rPr>
          <w:lang w:bidi="es-ES"/>
        </w:rPr>
        <w:t>Encienda la cámara si se siente cómodo</w:t>
      </w:r>
    </w:p>
    <w:p w14:paraId="633D76F9" w14:textId="77777777" w:rsidR="008818C8" w:rsidRPr="000E461D" w:rsidRDefault="008818C8" w:rsidP="0017601F">
      <w:pPr>
        <w:pStyle w:val="BulletedList"/>
        <w:spacing w:before="160" w:after="160" w:line="240" w:lineRule="auto"/>
        <w:ind w:left="450"/>
        <w:rPr>
          <w:rFonts w:eastAsia="Aptos" w:cs="Aptos"/>
        </w:rPr>
      </w:pPr>
      <w:r w:rsidRPr="000E461D">
        <w:rPr>
          <w:lang w:bidi="es-ES"/>
        </w:rPr>
        <w:t>Utilice el chat para comentarios y recursos; utilice el cuadro de preguntas y respuestas para sus preguntas.</w:t>
      </w:r>
    </w:p>
    <w:p w14:paraId="7A5C3C28" w14:textId="02F09980" w:rsidR="00331B94" w:rsidRPr="008818C8" w:rsidRDefault="00331B94" w:rsidP="0017601F">
      <w:pPr>
        <w:pStyle w:val="BulletedList"/>
        <w:spacing w:before="160" w:after="160" w:line="240" w:lineRule="auto"/>
        <w:ind w:left="450"/>
        <w:rPr>
          <w:rFonts w:eastAsia="Aptos" w:cs="Aptos"/>
        </w:rPr>
      </w:pPr>
      <w:r w:rsidRPr="008818C8">
        <w:rPr>
          <w:lang w:bidi="es-ES"/>
        </w:rPr>
        <w:t>Reaccione, reflexione o aporte sobre lo que otras personas digan</w:t>
      </w:r>
    </w:p>
    <w:p w14:paraId="3F7CD61F" w14:textId="77777777" w:rsidR="00331B94" w:rsidRPr="008818C8" w:rsidRDefault="00331B94" w:rsidP="0017601F">
      <w:pPr>
        <w:pStyle w:val="BulletedList"/>
        <w:spacing w:before="160" w:after="160" w:line="240" w:lineRule="auto"/>
        <w:ind w:left="450"/>
        <w:rPr>
          <w:rFonts w:eastAsia="Aptos" w:cs="Aptos"/>
          <w:b/>
          <w:bCs/>
        </w:rPr>
      </w:pPr>
      <w:r w:rsidRPr="008818C8">
        <w:rPr>
          <w:lang w:bidi="es-ES"/>
        </w:rPr>
        <w:t>Comparta desafíos o éxitos reales de su CIL</w:t>
      </w:r>
    </w:p>
    <w:p w14:paraId="26C8C1DA" w14:textId="2864BE78" w:rsidR="008818C8" w:rsidRPr="0017601F" w:rsidRDefault="00331B94" w:rsidP="0017601F">
      <w:pPr>
        <w:pStyle w:val="BulletedList"/>
        <w:numPr>
          <w:ilvl w:val="0"/>
          <w:numId w:val="0"/>
        </w:numPr>
        <w:ind w:left="180" w:hanging="180"/>
        <w:jc w:val="center"/>
        <w:rPr>
          <w:rStyle w:val="Heading1Char"/>
          <w:rFonts w:eastAsiaTheme="minorEastAsia" w:cstheme="minorBidi"/>
          <w:color w:val="auto"/>
          <w:sz w:val="26"/>
          <w:szCs w:val="26"/>
        </w:rPr>
      </w:pPr>
      <w:r w:rsidRPr="0090292A">
        <w:rPr>
          <w:b/>
          <w:lang w:bidi="es-ES"/>
        </w:rPr>
        <w:t>Convirtamos ideas en acción: su voz es la parte más valiosa de esta sesión.</w:t>
      </w:r>
      <w:r w:rsidR="008818C8">
        <w:rPr>
          <w:rStyle w:val="Heading1Char"/>
        </w:rPr>
        <w:br w:type="page"/>
      </w:r>
    </w:p>
    <w:p w14:paraId="70601392" w14:textId="4E92FBBE" w:rsidR="0020685A" w:rsidRPr="00ED65E4" w:rsidRDefault="7E5D7A56" w:rsidP="00711CF5">
      <w:pPr>
        <w:pStyle w:val="Heading1"/>
      </w:pPr>
      <w:r w:rsidRPr="00331B94">
        <w:lastRenderedPageBreak/>
        <w:t>Evaluación</w:t>
      </w:r>
    </w:p>
    <w:p w14:paraId="586BE4FA" w14:textId="4D6C6621" w:rsidR="7BF69556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rPr>
          <w:lang w:bidi="es-ES"/>
        </w:rPr>
        <w:t>Gracias por participar en el SILC Connect de hoy.</w:t>
      </w:r>
    </w:p>
    <w:p w14:paraId="171FB9B1" w14:textId="3D73309D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rPr>
          <w:lang w:bidi="es-ES"/>
        </w:rPr>
        <w:t>Sus comentarios son importantes y nos ayudan a planificar futuras capacitaciones.</w:t>
      </w:r>
    </w:p>
    <w:p w14:paraId="313C8562" w14:textId="050B7C81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rPr>
          <w:lang w:bidi="es-ES"/>
        </w:rPr>
        <w:t>Utilice el enlace en el chat para compartir sus comentarios.</w:t>
      </w:r>
    </w:p>
    <w:p w14:paraId="16F12E03" w14:textId="1FF36512" w:rsidR="0020685A" w:rsidRDefault="5F272759" w:rsidP="00254A09">
      <w:pPr>
        <w:rPr>
          <w:color w:val="000000" w:themeColor="text1"/>
        </w:rPr>
      </w:pPr>
      <w:hyperlink r:id="rId21" w:history="1">
        <w:r w:rsidRPr="00EF58CB">
          <w:rPr>
            <w:rStyle w:val="Hyperlink"/>
            <w:lang w:bidi="es-ES"/>
          </w:rPr>
          <w:t>Enlace de evaluac</w:t>
        </w:r>
        <w:r w:rsidRPr="00EF58CB">
          <w:rPr>
            <w:rStyle w:val="Hyperlink"/>
            <w:lang w:bidi="es-ES"/>
          </w:rPr>
          <w:t>i</w:t>
        </w:r>
        <w:r w:rsidRPr="00EF58CB">
          <w:rPr>
            <w:rStyle w:val="Hyperlink"/>
            <w:lang w:bidi="es-ES"/>
          </w:rPr>
          <w:t>ón</w:t>
        </w:r>
      </w:hyperlink>
      <w:r w:rsidRPr="00EF58CB">
        <w:rPr>
          <w:color w:val="000000" w:themeColor="text1"/>
          <w:lang w:bidi="es-ES"/>
        </w:rPr>
        <w:t xml:space="preserve">: </w:t>
      </w:r>
    </w:p>
    <w:p w14:paraId="659605C6" w14:textId="1B8F933B" w:rsidR="084D63BB" w:rsidRDefault="00EF58CB" w:rsidP="00254A09">
      <w:r>
        <w:rPr>
          <w:lang w:bidi="es-ES"/>
        </w:rPr>
        <w:fldChar w:fldCharType="begin"/>
      </w:r>
      <w:r>
        <w:rPr>
          <w:lang w:bidi="es-ES"/>
        </w:rPr>
        <w:instrText xml:space="preserve"> INCLUDEPICTURE "/Users/bethany.ncil/Library/Group Containers/UBF8T346G9.ms/WebArchiveCopyPasteTempFiles/com.microsoft.Word/large-SC-2-17-26-qrcode.png" \* MERGEFORMATINET </w:instrText>
      </w:r>
      <w:r>
        <w:rPr>
          <w:lang w:bidi="es-ES"/>
        </w:rPr>
        <w:fldChar w:fldCharType="separate"/>
      </w:r>
      <w:r>
        <w:rPr>
          <w:noProof/>
          <w:lang w:bidi="es-ES"/>
        </w:rPr>
        <w:drawing>
          <wp:inline distT="0" distB="0" distL="0" distR="0" wp14:anchorId="753387DF" wp14:editId="2DBEEE31">
            <wp:extent cx="1062892" cy="1062892"/>
            <wp:effectExtent l="0" t="0" r="4445" b="4445"/>
            <wp:docPr id="1518562019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62019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19" cy="106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es-ES"/>
        </w:rPr>
        <w:fldChar w:fldCharType="end"/>
      </w:r>
      <w:r w:rsidR="084D63BB" w:rsidRPr="00ED65E4">
        <w:rPr>
          <w:lang w:bidi="es-ES"/>
        </w:rPr>
        <w:br w:type="page"/>
      </w:r>
    </w:p>
    <w:p w14:paraId="64B8641A" w14:textId="065A1D1A" w:rsidR="00B77FC3" w:rsidRPr="00ED65E4" w:rsidRDefault="00B77FC3" w:rsidP="00711CF5">
      <w:pPr>
        <w:pStyle w:val="Heading1"/>
      </w:pPr>
      <w:r w:rsidRPr="3A20E016">
        <w:lastRenderedPageBreak/>
        <w:t xml:space="preserve">¡Próximos eventos en los que puede unirse! </w:t>
      </w:r>
    </w:p>
    <w:p w14:paraId="1543EEBE" w14:textId="5B7D65BC" w:rsidR="00A32E60" w:rsidRPr="00F96328" w:rsidRDefault="00A32E60" w:rsidP="00F96328">
      <w:pPr>
        <w:pStyle w:val="BulletedList"/>
        <w:ind w:left="90"/>
        <w:rPr>
          <w:sz w:val="24"/>
          <w:szCs w:val="24"/>
        </w:rPr>
      </w:pPr>
      <w:hyperlink r:id="rId23" w:anchor="/registration" w:history="1">
        <w:r w:rsidRPr="00F96328">
          <w:rPr>
            <w:rStyle w:val="Hyperlink"/>
            <w:rFonts w:cstheme="majorHAnsi"/>
            <w:b/>
            <w:sz w:val="24"/>
            <w:szCs w:val="24"/>
            <w:lang w:bidi="es-ES"/>
          </w:rPr>
          <w:t>Aprender y compartir: Nuevo enfoque: Derechos y responsabilidades de los consumidores</w:t>
        </w:r>
      </w:hyperlink>
      <w:r w:rsidRPr="00F96328">
        <w:rPr>
          <w:sz w:val="24"/>
          <w:szCs w:val="24"/>
          <w:lang w:bidi="es-ES"/>
        </w:rPr>
        <w:t>: 25 de febrero de 2026, 3 P. M. ET</w:t>
      </w:r>
    </w:p>
    <w:p w14:paraId="6A2AA2A6" w14:textId="57B6BF49" w:rsidR="00A32E60" w:rsidRPr="00F96328" w:rsidRDefault="00A32E60" w:rsidP="00F96328">
      <w:pPr>
        <w:pStyle w:val="BulletedList"/>
        <w:ind w:left="90"/>
        <w:rPr>
          <w:sz w:val="24"/>
          <w:szCs w:val="24"/>
        </w:rPr>
      </w:pPr>
      <w:hyperlink r:id="rId24" w:anchor="/registration" w:history="1">
        <w:r w:rsidRPr="00F96328">
          <w:rPr>
            <w:rStyle w:val="Hyperlink"/>
            <w:rFonts w:cstheme="majorHAnsi"/>
            <w:b/>
            <w:sz w:val="24"/>
            <w:szCs w:val="24"/>
            <w:lang w:bidi="es-ES"/>
          </w:rPr>
          <w:t>Pregunte lo que quiera</w:t>
        </w:r>
      </w:hyperlink>
      <w:r w:rsidRPr="00F96328">
        <w:rPr>
          <w:sz w:val="24"/>
          <w:szCs w:val="24"/>
          <w:lang w:bidi="es-ES"/>
        </w:rPr>
        <w:t>: 12 de marzo de 2026, 3 P. M. ET</w:t>
      </w:r>
    </w:p>
    <w:p w14:paraId="48C7C680" w14:textId="474ADC4C" w:rsidR="00A32E60" w:rsidRPr="00F96328" w:rsidRDefault="00A32E60" w:rsidP="00F96328">
      <w:pPr>
        <w:pStyle w:val="BulletedList"/>
        <w:ind w:left="90"/>
        <w:rPr>
          <w:sz w:val="24"/>
          <w:szCs w:val="24"/>
        </w:rPr>
      </w:pPr>
      <w:hyperlink r:id="rId25" w:anchor="/registration" w:history="1">
        <w:r w:rsidRPr="00F96328">
          <w:rPr>
            <w:rStyle w:val="Hyperlink"/>
            <w:rFonts w:cstheme="majorHAnsi"/>
            <w:b/>
            <w:sz w:val="24"/>
            <w:szCs w:val="24"/>
            <w:lang w:bidi="es-ES"/>
          </w:rPr>
          <w:t>Aprender y compartir: Nuevo enfoque: Evaluaciones de desempeño</w:t>
        </w:r>
      </w:hyperlink>
      <w:r w:rsidRPr="00F96328">
        <w:rPr>
          <w:sz w:val="24"/>
          <w:szCs w:val="24"/>
          <w:lang w:bidi="es-ES"/>
        </w:rPr>
        <w:t>: 25 de marzo de 2026, 3 P. M. ET</w:t>
      </w:r>
    </w:p>
    <w:p w14:paraId="63873E5D" w14:textId="0B1BE909" w:rsidR="00485ED3" w:rsidRDefault="00485ED3">
      <w:pPr>
        <w:ind w:left="0"/>
        <w:rPr>
          <w:rFonts w:eastAsiaTheme="majorEastAsia" w:cstheme="majorBidi"/>
          <w:b/>
          <w:bCs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16DC1A69" w14:textId="39469321" w:rsidR="00CC5AB9" w:rsidRPr="00AA0837" w:rsidRDefault="00CC5AB9" w:rsidP="00711CF5">
      <w:pPr>
        <w:pStyle w:val="Heading1"/>
        <w:rPr>
          <w:rFonts w:eastAsia="Aptos"/>
        </w:rPr>
      </w:pPr>
      <w:r w:rsidRPr="00AA0837">
        <w:lastRenderedPageBreak/>
        <w:t>¡Cómo contactarnos!</w:t>
      </w:r>
    </w:p>
    <w:p w14:paraId="14EDDCC1" w14:textId="6F74A3B4" w:rsidR="00CC5AB9" w:rsidRPr="00AA0837" w:rsidRDefault="00CC5AB9" w:rsidP="00E212D7">
      <w:pPr>
        <w:pStyle w:val="Heading2"/>
        <w:rPr>
          <w:rFonts w:eastAsia="Aptos"/>
          <w:sz w:val="26"/>
          <w:szCs w:val="26"/>
        </w:rPr>
      </w:pPr>
      <w:r w:rsidRPr="00AA0837">
        <w:rPr>
          <w:sz w:val="26"/>
          <w:szCs w:val="26"/>
          <w:lang w:bidi="es-ES"/>
        </w:rPr>
        <w:t xml:space="preserve">Sitio web: </w:t>
      </w:r>
      <w:hyperlink r:id="rId26" w:history="1">
        <w:r w:rsidRPr="00AA0837">
          <w:rPr>
            <w:rStyle w:val="Hyperlink"/>
            <w:sz w:val="26"/>
            <w:szCs w:val="26"/>
            <w:lang w:bidi="es-ES"/>
          </w:rPr>
          <w:t>www.ILTTACenter.org</w:t>
        </w:r>
      </w:hyperlink>
      <w:r w:rsidRPr="00AA0837">
        <w:rPr>
          <w:sz w:val="26"/>
          <w:szCs w:val="26"/>
          <w:lang w:bidi="es-ES"/>
        </w:rPr>
        <w:t xml:space="preserve"> </w:t>
      </w:r>
    </w:p>
    <w:p w14:paraId="043A8AD8" w14:textId="77777777" w:rsidR="00CC5AB9" w:rsidRPr="00AA0837" w:rsidRDefault="00CC5AB9" w:rsidP="00CC5AB9">
      <w:r w:rsidRPr="00AA0837">
        <w:rPr>
          <w:b/>
          <w:i/>
          <w:lang w:bidi="es-ES"/>
        </w:rPr>
        <w:t>Solicite capacitación y/o asistencia técnica (ayuda experta para su organización):</w:t>
      </w:r>
      <w:r w:rsidRPr="00AA0837">
        <w:rPr>
          <w:lang w:bidi="es-ES"/>
        </w:rPr>
        <w:t xml:space="preserve"> complete un formulario en nuestro sitio web para hacernos saber cómo podemos ayudarlo.</w:t>
      </w:r>
    </w:p>
    <w:p w14:paraId="54ED32D2" w14:textId="77777777" w:rsidR="00CC5AB9" w:rsidRPr="00AA0837" w:rsidRDefault="00CC5AB9" w:rsidP="00CC5AB9">
      <w:r w:rsidRPr="00AA0837">
        <w:rPr>
          <w:rStyle w:val="Heading2Char"/>
          <w:sz w:val="26"/>
          <w:szCs w:val="26"/>
          <w:lang w:bidi="es-ES"/>
        </w:rPr>
        <w:t>Llame al</w:t>
      </w:r>
      <w:r w:rsidRPr="00AA0837">
        <w:rPr>
          <w:b/>
          <w:i/>
          <w:lang w:bidi="es-ES"/>
        </w:rPr>
        <w:t>:</w:t>
      </w:r>
      <w:r w:rsidRPr="00AA0837">
        <w:rPr>
          <w:lang w:bidi="es-ES"/>
        </w:rPr>
        <w:t> 406-243-5300 y alguien se comunicará con usted lo antes posible.</w:t>
      </w:r>
    </w:p>
    <w:p w14:paraId="2AC37E87" w14:textId="53AA51BA" w:rsidR="00CC5AB9" w:rsidRPr="00AA0837" w:rsidRDefault="00F96328" w:rsidP="00CC5AB9">
      <w:pPr>
        <w:rPr>
          <w:b/>
          <w:bCs/>
          <w:i/>
          <w:iCs/>
        </w:rPr>
      </w:pPr>
      <w:r w:rsidRPr="00AA0837">
        <w:rPr>
          <w:b/>
          <w:i/>
          <w:noProof/>
          <w:lang w:bidi="es-ES"/>
        </w:rPr>
        <w:drawing>
          <wp:anchor distT="0" distB="0" distL="114300" distR="114300" simplePos="0" relativeHeight="251664384" behindDoc="0" locked="0" layoutInCell="1" allowOverlap="1" wp14:anchorId="46619C49" wp14:editId="51B3E041">
            <wp:simplePos x="0" y="0"/>
            <wp:positionH relativeFrom="margin">
              <wp:posOffset>-83820</wp:posOffset>
            </wp:positionH>
            <wp:positionV relativeFrom="margin">
              <wp:posOffset>2804014</wp:posOffset>
            </wp:positionV>
            <wp:extent cx="1187450" cy="1187450"/>
            <wp:effectExtent l="0" t="0" r="6350" b="635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16="http://schemas.microsoft.com/office/drawing/2014/main"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AB9" w:rsidRPr="00AA0837">
        <w:rPr>
          <w:b/>
          <w:i/>
          <w:lang w:bidi="es-ES"/>
        </w:rPr>
        <w:t>Inscríbase a eventos y para recibir anuncios: </w:t>
      </w:r>
    </w:p>
    <w:p w14:paraId="0DD82C6F" w14:textId="3C383732" w:rsidR="00ED65E4" w:rsidRPr="0017601F" w:rsidRDefault="00CC5AB9" w:rsidP="0017601F">
      <w:pPr>
        <w:spacing w:line="240" w:lineRule="auto"/>
        <w:rPr>
          <w:sz w:val="24"/>
          <w:szCs w:val="24"/>
        </w:rPr>
      </w:pPr>
      <w:r w:rsidRPr="0017601F">
        <w:rPr>
          <w:sz w:val="24"/>
          <w:szCs w:val="24"/>
          <w:lang w:bidi="es-ES"/>
        </w:rPr>
        <w:t xml:space="preserve">Visite nuestro sitio web para inscribirse a las actualizaciones sobre capacitaciones en vivo, asistencia técnica grupal, publicaciones nuevas y otros eventos en el Centro. </w:t>
      </w:r>
      <w:r w:rsidR="00ED65E4" w:rsidRPr="0017601F">
        <w:rPr>
          <w:sz w:val="24"/>
          <w:szCs w:val="24"/>
          <w:lang w:bidi="es-ES"/>
        </w:rPr>
        <w:br w:type="page"/>
      </w:r>
    </w:p>
    <w:p w14:paraId="07F3ACCB" w14:textId="6478EAE5" w:rsidR="00E60A05" w:rsidRPr="00ED65E4" w:rsidRDefault="5A342086" w:rsidP="00711CF5">
      <w:pPr>
        <w:pStyle w:val="Heading1"/>
      </w:pPr>
      <w:r w:rsidRPr="00ED65E4">
        <w:lastRenderedPageBreak/>
        <w:t>Atribución del Centro IL T&amp;TA</w:t>
      </w:r>
    </w:p>
    <w:p w14:paraId="43BA3300" w14:textId="77777777" w:rsidR="002F3ACD" w:rsidRPr="00ED65E4" w:rsidRDefault="002F3ACD" w:rsidP="00254A09"/>
    <w:p w14:paraId="08EF8965" w14:textId="67CF803D" w:rsidR="002F3ACD" w:rsidRPr="00ED65E4" w:rsidRDefault="000D1689" w:rsidP="000D2CD5">
      <w:pPr>
        <w:jc w:val="center"/>
      </w:pPr>
      <w:r w:rsidRPr="00ED65E4">
        <w:rPr>
          <w:noProof/>
          <w:lang w:bidi="es-ES"/>
        </w:rPr>
        <w:drawing>
          <wp:inline distT="0" distB="0" distL="0" distR="0" wp14:anchorId="3AAF0404" wp14:editId="7905A514">
            <wp:extent cx="3448050" cy="1529520"/>
            <wp:effectExtent l="0" t="0" r="0" b="0"/>
            <wp:docPr id="372368201" name="Picture 372368201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Logotipo del Centro de Capacitación y Asistencia Técnica en Vida Independiente (IL T&amp;TA).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173D" w14:textId="16B876A0" w:rsidR="00207BE9" w:rsidRPr="008D3EA7" w:rsidRDefault="00E60A05" w:rsidP="008D3EA7">
      <w:pPr>
        <w:rPr>
          <w:sz w:val="25"/>
          <w:szCs w:val="25"/>
        </w:rPr>
      </w:pPr>
      <w:r w:rsidRPr="000D2CD5">
        <w:rPr>
          <w:sz w:val="25"/>
          <w:szCs w:val="25"/>
          <w:lang w:bidi="es-ES"/>
        </w:rPr>
        <w:t>Este proyecto se realiza mediante un contrato con la Administración de Discapacidades, Administración para la Vida Comunitaria, Departamento de Salud y Servicios Humanos.</w:t>
      </w:r>
      <w:r w:rsidR="00207BE9" w:rsidRPr="00ED65E4">
        <w:rPr>
          <w:lang w:bidi="es-ES"/>
        </w:rPr>
        <w:br w:type="page"/>
      </w:r>
    </w:p>
    <w:p w14:paraId="31352A8D" w14:textId="3E8BF9D5" w:rsidR="2BEEAFE4" w:rsidRPr="0017601F" w:rsidRDefault="2BEEAFE4" w:rsidP="00711CF5">
      <w:pPr>
        <w:pStyle w:val="Heading1"/>
        <w:rPr>
          <w:lang w:val="it-IT"/>
        </w:rPr>
      </w:pPr>
      <w:r w:rsidRPr="0017601F">
        <w:rPr>
          <w:lang w:val="it-IT"/>
        </w:rPr>
        <w:lastRenderedPageBreak/>
        <w:t>Acerca del Centro IL T&amp; TA</w:t>
      </w:r>
    </w:p>
    <w:p w14:paraId="158DFC0B" w14:textId="77777777" w:rsidR="2BEEAFE4" w:rsidRPr="009746A1" w:rsidRDefault="2BEEAFE4" w:rsidP="0017601F">
      <w:pPr>
        <w:spacing w:line="240" w:lineRule="auto"/>
      </w:pPr>
      <w:r w:rsidRPr="009746A1">
        <w:rPr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EE. UU. </w:t>
      </w:r>
    </w:p>
    <w:p w14:paraId="7274A7D2" w14:textId="399A5936" w:rsidR="2BEEAFE4" w:rsidRPr="009746A1" w:rsidRDefault="2BEEAFE4" w:rsidP="0017601F">
      <w:pPr>
        <w:spacing w:line="240" w:lineRule="auto"/>
      </w:pPr>
      <w:r w:rsidRPr="009746A1">
        <w:rPr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4B45C2C7" w14:textId="25FDE27A" w:rsidR="009746A1" w:rsidRPr="009746A1" w:rsidRDefault="2BEEAFE4" w:rsidP="0017601F">
      <w:pPr>
        <w:spacing w:line="240" w:lineRule="auto"/>
      </w:pPr>
      <w:r w:rsidRPr="009746A1">
        <w:rPr>
          <w:lang w:bidi="es-ES"/>
        </w:rPr>
        <w:t>El Centro es operado por el Instituto Rural para Comunidades Inclusivas de la Universidad de Montana.</w:t>
      </w:r>
      <w:r w:rsidRPr="009746A1">
        <w:rPr>
          <w:lang w:bidi="es-ES"/>
        </w:rPr>
        <w:br/>
      </w:r>
    </w:p>
    <w:p w14:paraId="0C5C38C8" w14:textId="70572B8A" w:rsidR="63AF824F" w:rsidRPr="009746A1" w:rsidRDefault="000D1689" w:rsidP="009746A1">
      <w:pPr>
        <w:rPr>
          <w:rFonts w:eastAsia="Aptos" w:cs="Aptos"/>
        </w:rPr>
      </w:pPr>
      <w:r w:rsidRPr="00ED65E4">
        <w:rPr>
          <w:noProof/>
          <w:lang w:bidi="es-ES"/>
        </w:rPr>
        <w:drawing>
          <wp:inline distT="0" distB="0" distL="0" distR="0" wp14:anchorId="11E1A432" wp14:editId="7375BDDD">
            <wp:extent cx="2401556" cy="474980"/>
            <wp:effectExtent l="0" t="0" r="0" b="0"/>
            <wp:docPr id="1924688773" name="Picture 2" descr="Logotipo de la Universidad de Mo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 de la Universidad de Montana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65E4">
        <w:rPr>
          <w:noProof/>
          <w:lang w:bidi="es-ES"/>
        </w:rPr>
        <w:drawing>
          <wp:inline distT="0" distB="0" distL="0" distR="0" wp14:anchorId="0503D87A" wp14:editId="29ACE52C">
            <wp:extent cx="996704" cy="442128"/>
            <wp:effectExtent l="0" t="0" r="0" b="2540"/>
            <wp:docPr id="423571512" name="Picture 423571512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l Centro de Capacitación y Asistencia Técnica en Vida Independiente (IL T&amp;TA).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746A1" w:rsidSect="00C05172">
      <w:headerReference w:type="default" r:id="rId31"/>
      <w:footerReference w:type="default" r:id="rId32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F294" w14:textId="77777777" w:rsidR="00BF2BAE" w:rsidRDefault="00BF2BAE" w:rsidP="00254A09">
      <w:r>
        <w:separator/>
      </w:r>
    </w:p>
  </w:endnote>
  <w:endnote w:type="continuationSeparator" w:id="0">
    <w:p w14:paraId="3319FC6B" w14:textId="77777777" w:rsidR="00BF2BAE" w:rsidRDefault="00BF2BAE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1A60C0" w:rsidRDefault="007E67B2" w:rsidP="00E22AFF">
    <w:pPr>
      <w:pStyle w:val="Footer"/>
      <w:rPr>
        <w:sz w:val="16"/>
        <w:szCs w:val="16"/>
      </w:rPr>
    </w:pPr>
    <w:r w:rsidRPr="001A60C0">
      <w:rPr>
        <w:sz w:val="16"/>
        <w:szCs w:val="16"/>
        <w:lang w:bidi="es-ES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7B73" w14:textId="77777777" w:rsidR="00BF2BAE" w:rsidRDefault="00BF2BAE" w:rsidP="00254A09">
      <w:r>
        <w:separator/>
      </w:r>
    </w:p>
  </w:footnote>
  <w:footnote w:type="continuationSeparator" w:id="0">
    <w:p w14:paraId="593D401D" w14:textId="77777777" w:rsidR="00BF2BAE" w:rsidRDefault="00BF2BAE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F3AE50A" w14:textId="52B2E373" w:rsidR="00DC6D72" w:rsidRPr="00ED65E4" w:rsidRDefault="00DC6D72" w:rsidP="00ED65E4">
        <w:pPr>
          <w:jc w:val="right"/>
          <w:rPr>
            <w:sz w:val="22"/>
            <w:szCs w:val="22"/>
          </w:rPr>
        </w:pPr>
        <w:r w:rsidRPr="00ED65E4">
          <w:rPr>
            <w:sz w:val="22"/>
            <w:szCs w:val="22"/>
            <w:lang w:bidi="es-ES"/>
          </w:rPr>
          <w:t xml:space="preserve">&gt;&gt; DIAPOSITIVA </w:t>
        </w:r>
        <w:r w:rsidRPr="00ED65E4">
          <w:rPr>
            <w:sz w:val="22"/>
            <w:szCs w:val="22"/>
            <w:lang w:bidi="es-ES"/>
          </w:rPr>
          <w:fldChar w:fldCharType="begin"/>
        </w:r>
        <w:r w:rsidRPr="00ED65E4">
          <w:rPr>
            <w:sz w:val="22"/>
            <w:szCs w:val="22"/>
            <w:lang w:bidi="es-ES"/>
          </w:rPr>
          <w:instrText xml:space="preserve"> PAGE   \* MERGEFORMAT </w:instrText>
        </w:r>
        <w:r w:rsidRPr="00ED65E4">
          <w:rPr>
            <w:sz w:val="22"/>
            <w:szCs w:val="22"/>
            <w:lang w:bidi="es-ES"/>
          </w:rPr>
          <w:fldChar w:fldCharType="separate"/>
        </w:r>
        <w:r w:rsidRPr="00ED65E4">
          <w:rPr>
            <w:noProof/>
            <w:sz w:val="22"/>
            <w:szCs w:val="22"/>
            <w:lang w:bidi="es-ES"/>
          </w:rPr>
          <w:t>2</w:t>
        </w:r>
        <w:r w:rsidRPr="00ED65E4">
          <w:rPr>
            <w:noProof/>
            <w:sz w:val="22"/>
            <w:szCs w:val="22"/>
            <w:lang w:bidi="es-ES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6F6"/>
    <w:multiLevelType w:val="multilevel"/>
    <w:tmpl w:val="B31A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85648"/>
    <w:multiLevelType w:val="hybridMultilevel"/>
    <w:tmpl w:val="57408C70"/>
    <w:lvl w:ilvl="0" w:tplc="4A586CF8">
      <w:start w:val="1"/>
      <w:numFmt w:val="bullet"/>
      <w:pStyle w:val="BulletedLis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68A2468">
      <w:start w:val="1"/>
      <w:numFmt w:val="bullet"/>
      <w:pStyle w:val="2ndLevel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AC6589"/>
    <w:multiLevelType w:val="multilevel"/>
    <w:tmpl w:val="2EFE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F332E"/>
    <w:multiLevelType w:val="hybridMultilevel"/>
    <w:tmpl w:val="392EF1FA"/>
    <w:lvl w:ilvl="0" w:tplc="07D25CBE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E2A5577"/>
    <w:multiLevelType w:val="multilevel"/>
    <w:tmpl w:val="F33A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D1B52"/>
    <w:multiLevelType w:val="multilevel"/>
    <w:tmpl w:val="A08A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F0CDB"/>
    <w:multiLevelType w:val="multilevel"/>
    <w:tmpl w:val="99B6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8475F"/>
    <w:multiLevelType w:val="multilevel"/>
    <w:tmpl w:val="7A8A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65F57"/>
    <w:multiLevelType w:val="multilevel"/>
    <w:tmpl w:val="AB70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10A40"/>
    <w:multiLevelType w:val="hybridMultilevel"/>
    <w:tmpl w:val="4956FD5E"/>
    <w:lvl w:ilvl="0" w:tplc="47FC1184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0C2834"/>
    <w:multiLevelType w:val="multilevel"/>
    <w:tmpl w:val="0C9E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E2A251C"/>
    <w:multiLevelType w:val="multilevel"/>
    <w:tmpl w:val="B2B6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133CF"/>
    <w:multiLevelType w:val="multilevel"/>
    <w:tmpl w:val="9D84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F20FD2"/>
    <w:multiLevelType w:val="multilevel"/>
    <w:tmpl w:val="4F5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2705C"/>
    <w:multiLevelType w:val="multilevel"/>
    <w:tmpl w:val="B6AC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9F1FBF"/>
    <w:multiLevelType w:val="multilevel"/>
    <w:tmpl w:val="52F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802001"/>
    <w:multiLevelType w:val="multilevel"/>
    <w:tmpl w:val="FCD0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865CA5"/>
    <w:multiLevelType w:val="multilevel"/>
    <w:tmpl w:val="DBAE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A2952"/>
    <w:multiLevelType w:val="multilevel"/>
    <w:tmpl w:val="EF50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5A0D60"/>
    <w:multiLevelType w:val="multilevel"/>
    <w:tmpl w:val="9DE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A86BF5"/>
    <w:multiLevelType w:val="multilevel"/>
    <w:tmpl w:val="BEB8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D44F98"/>
    <w:multiLevelType w:val="hybridMultilevel"/>
    <w:tmpl w:val="46BE4214"/>
    <w:lvl w:ilvl="0" w:tplc="B0FC60EA">
      <w:start w:val="45"/>
      <w:numFmt w:val="bullet"/>
      <w:lvlText w:val="-"/>
      <w:lvlJc w:val="left"/>
      <w:pPr>
        <w:ind w:left="370" w:hanging="360"/>
      </w:pPr>
      <w:rPr>
        <w:rFonts w:ascii="Montserrat" w:eastAsiaTheme="minorEastAsia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0" w15:restartNumberingAfterBreak="0">
    <w:nsid w:val="7408361A"/>
    <w:multiLevelType w:val="hybridMultilevel"/>
    <w:tmpl w:val="21D8D11A"/>
    <w:lvl w:ilvl="0" w:tplc="8BD03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F42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A9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E3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C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2D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A7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4E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44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3247203">
    <w:abstractNumId w:val="36"/>
  </w:num>
  <w:num w:numId="2" w16cid:durableId="933124336">
    <w:abstractNumId w:val="28"/>
  </w:num>
  <w:num w:numId="3" w16cid:durableId="1706447831">
    <w:abstractNumId w:val="19"/>
  </w:num>
  <w:num w:numId="4" w16cid:durableId="564998042">
    <w:abstractNumId w:val="32"/>
  </w:num>
  <w:num w:numId="5" w16cid:durableId="365716398">
    <w:abstractNumId w:val="1"/>
  </w:num>
  <w:num w:numId="6" w16cid:durableId="1218080731">
    <w:abstractNumId w:val="13"/>
  </w:num>
  <w:num w:numId="7" w16cid:durableId="833257184">
    <w:abstractNumId w:val="16"/>
  </w:num>
  <w:num w:numId="8" w16cid:durableId="798111364">
    <w:abstractNumId w:val="4"/>
  </w:num>
  <w:num w:numId="9" w16cid:durableId="742721237">
    <w:abstractNumId w:val="24"/>
  </w:num>
  <w:num w:numId="10" w16cid:durableId="175581561">
    <w:abstractNumId w:val="29"/>
  </w:num>
  <w:num w:numId="11" w16cid:durableId="1186603769">
    <w:abstractNumId w:val="2"/>
  </w:num>
  <w:num w:numId="12" w16cid:durableId="504321246">
    <w:abstractNumId w:val="20"/>
  </w:num>
  <w:num w:numId="13" w16cid:durableId="1075470218">
    <w:abstractNumId w:val="23"/>
  </w:num>
  <w:num w:numId="14" w16cid:durableId="519513241">
    <w:abstractNumId w:val="37"/>
  </w:num>
  <w:num w:numId="15" w16cid:durableId="2064019639">
    <w:abstractNumId w:val="15"/>
  </w:num>
  <w:num w:numId="16" w16cid:durableId="1534541275">
    <w:abstractNumId w:val="35"/>
  </w:num>
  <w:num w:numId="17" w16cid:durableId="1575974168">
    <w:abstractNumId w:val="17"/>
  </w:num>
  <w:num w:numId="18" w16cid:durableId="1295989291">
    <w:abstractNumId w:val="3"/>
  </w:num>
  <w:num w:numId="19" w16cid:durableId="431556688">
    <w:abstractNumId w:val="6"/>
  </w:num>
  <w:num w:numId="20" w16cid:durableId="1696349852">
    <w:abstractNumId w:val="40"/>
  </w:num>
  <w:num w:numId="21" w16cid:durableId="1607469957">
    <w:abstractNumId w:val="14"/>
  </w:num>
  <w:num w:numId="22" w16cid:durableId="1778940166">
    <w:abstractNumId w:val="41"/>
  </w:num>
  <w:num w:numId="23" w16cid:durableId="1465078379">
    <w:abstractNumId w:val="0"/>
  </w:num>
  <w:num w:numId="24" w16cid:durableId="30570733">
    <w:abstractNumId w:val="11"/>
  </w:num>
  <w:num w:numId="25" w16cid:durableId="228351634">
    <w:abstractNumId w:val="34"/>
  </w:num>
  <w:num w:numId="26" w16cid:durableId="218712580">
    <w:abstractNumId w:val="33"/>
  </w:num>
  <w:num w:numId="27" w16cid:durableId="477503560">
    <w:abstractNumId w:val="18"/>
  </w:num>
  <w:num w:numId="28" w16cid:durableId="262693302">
    <w:abstractNumId w:val="9"/>
  </w:num>
  <w:num w:numId="29" w16cid:durableId="1463695610">
    <w:abstractNumId w:val="25"/>
  </w:num>
  <w:num w:numId="30" w16cid:durableId="594049402">
    <w:abstractNumId w:val="8"/>
  </w:num>
  <w:num w:numId="31" w16cid:durableId="2057966347">
    <w:abstractNumId w:val="5"/>
  </w:num>
  <w:num w:numId="32" w16cid:durableId="1697464404">
    <w:abstractNumId w:val="30"/>
  </w:num>
  <w:num w:numId="33" w16cid:durableId="1095904896">
    <w:abstractNumId w:val="10"/>
  </w:num>
  <w:num w:numId="34" w16cid:durableId="717973913">
    <w:abstractNumId w:val="12"/>
  </w:num>
  <w:num w:numId="35" w16cid:durableId="1463033731">
    <w:abstractNumId w:val="7"/>
  </w:num>
  <w:num w:numId="36" w16cid:durableId="797332470">
    <w:abstractNumId w:val="39"/>
  </w:num>
  <w:num w:numId="37" w16cid:durableId="1290043089">
    <w:abstractNumId w:val="21"/>
  </w:num>
  <w:num w:numId="38" w16cid:durableId="2108646955">
    <w:abstractNumId w:val="22"/>
  </w:num>
  <w:num w:numId="39" w16cid:durableId="2125926426">
    <w:abstractNumId w:val="27"/>
  </w:num>
  <w:num w:numId="40" w16cid:durableId="804197579">
    <w:abstractNumId w:val="38"/>
  </w:num>
  <w:num w:numId="41" w16cid:durableId="1342387823">
    <w:abstractNumId w:val="31"/>
  </w:num>
  <w:num w:numId="42" w16cid:durableId="1743790594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08CE"/>
    <w:rsid w:val="00026124"/>
    <w:rsid w:val="00026B92"/>
    <w:rsid w:val="00034983"/>
    <w:rsid w:val="00035667"/>
    <w:rsid w:val="00040884"/>
    <w:rsid w:val="000440E9"/>
    <w:rsid w:val="000470F7"/>
    <w:rsid w:val="00051A34"/>
    <w:rsid w:val="00053670"/>
    <w:rsid w:val="000561F0"/>
    <w:rsid w:val="0005651B"/>
    <w:rsid w:val="00060936"/>
    <w:rsid w:val="000622D7"/>
    <w:rsid w:val="00070557"/>
    <w:rsid w:val="00080F44"/>
    <w:rsid w:val="00085F46"/>
    <w:rsid w:val="0008692B"/>
    <w:rsid w:val="00090C8C"/>
    <w:rsid w:val="000B663D"/>
    <w:rsid w:val="000B7C7A"/>
    <w:rsid w:val="000C7ADC"/>
    <w:rsid w:val="000D1689"/>
    <w:rsid w:val="000D2CD5"/>
    <w:rsid w:val="000D6FA4"/>
    <w:rsid w:val="000E05A5"/>
    <w:rsid w:val="000E453E"/>
    <w:rsid w:val="000E461D"/>
    <w:rsid w:val="000F5644"/>
    <w:rsid w:val="00100646"/>
    <w:rsid w:val="00106EB9"/>
    <w:rsid w:val="001138B5"/>
    <w:rsid w:val="00115267"/>
    <w:rsid w:val="00116552"/>
    <w:rsid w:val="00121847"/>
    <w:rsid w:val="00122AF8"/>
    <w:rsid w:val="001279F4"/>
    <w:rsid w:val="00131B18"/>
    <w:rsid w:val="00134E1F"/>
    <w:rsid w:val="0014702B"/>
    <w:rsid w:val="00151ABD"/>
    <w:rsid w:val="00151E0A"/>
    <w:rsid w:val="00151F8F"/>
    <w:rsid w:val="001569CD"/>
    <w:rsid w:val="0017238E"/>
    <w:rsid w:val="0017601F"/>
    <w:rsid w:val="0018399D"/>
    <w:rsid w:val="00185D98"/>
    <w:rsid w:val="0018744A"/>
    <w:rsid w:val="0019553D"/>
    <w:rsid w:val="00196CFE"/>
    <w:rsid w:val="001A0CCF"/>
    <w:rsid w:val="001A60C0"/>
    <w:rsid w:val="001B1E9F"/>
    <w:rsid w:val="001B6228"/>
    <w:rsid w:val="001C2FC2"/>
    <w:rsid w:val="001C65E8"/>
    <w:rsid w:val="001D2798"/>
    <w:rsid w:val="001D2C00"/>
    <w:rsid w:val="001D30FA"/>
    <w:rsid w:val="001E3852"/>
    <w:rsid w:val="001E5D53"/>
    <w:rsid w:val="001E7E92"/>
    <w:rsid w:val="001F3667"/>
    <w:rsid w:val="0020685A"/>
    <w:rsid w:val="0020774B"/>
    <w:rsid w:val="00207BE9"/>
    <w:rsid w:val="00221F12"/>
    <w:rsid w:val="00222ED4"/>
    <w:rsid w:val="00224DCD"/>
    <w:rsid w:val="0022512C"/>
    <w:rsid w:val="00230587"/>
    <w:rsid w:val="00233175"/>
    <w:rsid w:val="00251FD5"/>
    <w:rsid w:val="00254A09"/>
    <w:rsid w:val="002607E8"/>
    <w:rsid w:val="00266BD4"/>
    <w:rsid w:val="00272FF3"/>
    <w:rsid w:val="00274B61"/>
    <w:rsid w:val="002751A7"/>
    <w:rsid w:val="0028778B"/>
    <w:rsid w:val="0029331A"/>
    <w:rsid w:val="00295408"/>
    <w:rsid w:val="002A1380"/>
    <w:rsid w:val="002A172A"/>
    <w:rsid w:val="002A18D3"/>
    <w:rsid w:val="002A2995"/>
    <w:rsid w:val="002A45F2"/>
    <w:rsid w:val="002A4E32"/>
    <w:rsid w:val="002A4F7D"/>
    <w:rsid w:val="002A5D61"/>
    <w:rsid w:val="002A62BC"/>
    <w:rsid w:val="002B0685"/>
    <w:rsid w:val="002C45EF"/>
    <w:rsid w:val="002C569A"/>
    <w:rsid w:val="002D011D"/>
    <w:rsid w:val="002D06B7"/>
    <w:rsid w:val="002D159C"/>
    <w:rsid w:val="002D362D"/>
    <w:rsid w:val="002E107F"/>
    <w:rsid w:val="002E42B6"/>
    <w:rsid w:val="002E4DAB"/>
    <w:rsid w:val="002E65AB"/>
    <w:rsid w:val="002F06D3"/>
    <w:rsid w:val="002F3ACD"/>
    <w:rsid w:val="002F592A"/>
    <w:rsid w:val="00302CCF"/>
    <w:rsid w:val="003031C5"/>
    <w:rsid w:val="00306A85"/>
    <w:rsid w:val="003106B8"/>
    <w:rsid w:val="00311D8F"/>
    <w:rsid w:val="00320C04"/>
    <w:rsid w:val="00325D93"/>
    <w:rsid w:val="0032682F"/>
    <w:rsid w:val="00326B70"/>
    <w:rsid w:val="00330B69"/>
    <w:rsid w:val="00330CB7"/>
    <w:rsid w:val="00331B94"/>
    <w:rsid w:val="00331DC5"/>
    <w:rsid w:val="003326B3"/>
    <w:rsid w:val="003327B6"/>
    <w:rsid w:val="0033453F"/>
    <w:rsid w:val="00346739"/>
    <w:rsid w:val="00362B28"/>
    <w:rsid w:val="003679CA"/>
    <w:rsid w:val="003709A1"/>
    <w:rsid w:val="003810C9"/>
    <w:rsid w:val="003816D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404E"/>
    <w:rsid w:val="00464EC1"/>
    <w:rsid w:val="00465598"/>
    <w:rsid w:val="004701DD"/>
    <w:rsid w:val="00470453"/>
    <w:rsid w:val="004707DC"/>
    <w:rsid w:val="00471E53"/>
    <w:rsid w:val="004760A7"/>
    <w:rsid w:val="00480D3A"/>
    <w:rsid w:val="0048149A"/>
    <w:rsid w:val="00485ED3"/>
    <w:rsid w:val="00487C4D"/>
    <w:rsid w:val="00492E1F"/>
    <w:rsid w:val="00497D84"/>
    <w:rsid w:val="004A4EE0"/>
    <w:rsid w:val="004A637E"/>
    <w:rsid w:val="004B16CC"/>
    <w:rsid w:val="004B6747"/>
    <w:rsid w:val="004D2687"/>
    <w:rsid w:val="004E1BDC"/>
    <w:rsid w:val="004F127E"/>
    <w:rsid w:val="00506A3E"/>
    <w:rsid w:val="00510270"/>
    <w:rsid w:val="00524F6B"/>
    <w:rsid w:val="00525C4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964CB"/>
    <w:rsid w:val="005A60BC"/>
    <w:rsid w:val="005A6F6D"/>
    <w:rsid w:val="005B3D7E"/>
    <w:rsid w:val="005D00A6"/>
    <w:rsid w:val="005D4747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0E9E"/>
    <w:rsid w:val="0062464F"/>
    <w:rsid w:val="00627540"/>
    <w:rsid w:val="00636BAE"/>
    <w:rsid w:val="006404E2"/>
    <w:rsid w:val="0064143B"/>
    <w:rsid w:val="006466EA"/>
    <w:rsid w:val="00647470"/>
    <w:rsid w:val="006531C2"/>
    <w:rsid w:val="0065588E"/>
    <w:rsid w:val="0065608C"/>
    <w:rsid w:val="006646B9"/>
    <w:rsid w:val="00671D90"/>
    <w:rsid w:val="006754CF"/>
    <w:rsid w:val="00680735"/>
    <w:rsid w:val="00680E85"/>
    <w:rsid w:val="00682B99"/>
    <w:rsid w:val="00690091"/>
    <w:rsid w:val="006905A4"/>
    <w:rsid w:val="00693D7F"/>
    <w:rsid w:val="00694EA4"/>
    <w:rsid w:val="00696515"/>
    <w:rsid w:val="006A4F12"/>
    <w:rsid w:val="006A55C4"/>
    <w:rsid w:val="006B7122"/>
    <w:rsid w:val="006C64F8"/>
    <w:rsid w:val="006C6BFD"/>
    <w:rsid w:val="006D13CD"/>
    <w:rsid w:val="006D2BBA"/>
    <w:rsid w:val="006D2C55"/>
    <w:rsid w:val="006F06D2"/>
    <w:rsid w:val="006F1D85"/>
    <w:rsid w:val="0070118A"/>
    <w:rsid w:val="0070458B"/>
    <w:rsid w:val="00705B92"/>
    <w:rsid w:val="00711CF5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0F3F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A3B0C"/>
    <w:rsid w:val="007B164E"/>
    <w:rsid w:val="007C1BAC"/>
    <w:rsid w:val="007C3D63"/>
    <w:rsid w:val="007C5CE2"/>
    <w:rsid w:val="007D7892"/>
    <w:rsid w:val="007E2A0F"/>
    <w:rsid w:val="007E67B2"/>
    <w:rsid w:val="007F4AB3"/>
    <w:rsid w:val="007F641C"/>
    <w:rsid w:val="008022A8"/>
    <w:rsid w:val="0080490A"/>
    <w:rsid w:val="00807FAD"/>
    <w:rsid w:val="00814868"/>
    <w:rsid w:val="00815EF9"/>
    <w:rsid w:val="00820BB1"/>
    <w:rsid w:val="00823CEC"/>
    <w:rsid w:val="0082504A"/>
    <w:rsid w:val="00831F1F"/>
    <w:rsid w:val="00843089"/>
    <w:rsid w:val="008508FB"/>
    <w:rsid w:val="00864B1C"/>
    <w:rsid w:val="00877557"/>
    <w:rsid w:val="008818C8"/>
    <w:rsid w:val="00883CF5"/>
    <w:rsid w:val="00887AB1"/>
    <w:rsid w:val="00893DC6"/>
    <w:rsid w:val="00895117"/>
    <w:rsid w:val="008971E6"/>
    <w:rsid w:val="008A24ED"/>
    <w:rsid w:val="008A8E0E"/>
    <w:rsid w:val="008B4E63"/>
    <w:rsid w:val="008B7D33"/>
    <w:rsid w:val="008C3696"/>
    <w:rsid w:val="008C39D4"/>
    <w:rsid w:val="008C6994"/>
    <w:rsid w:val="008D150C"/>
    <w:rsid w:val="008D3EA7"/>
    <w:rsid w:val="008D5E16"/>
    <w:rsid w:val="008D5F2F"/>
    <w:rsid w:val="008D6569"/>
    <w:rsid w:val="008F03C2"/>
    <w:rsid w:val="008F1120"/>
    <w:rsid w:val="008F1D84"/>
    <w:rsid w:val="008F3245"/>
    <w:rsid w:val="008F5E8D"/>
    <w:rsid w:val="008F5F95"/>
    <w:rsid w:val="00901ABF"/>
    <w:rsid w:val="0090292A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404E0"/>
    <w:rsid w:val="00941A47"/>
    <w:rsid w:val="00942FBE"/>
    <w:rsid w:val="0096135F"/>
    <w:rsid w:val="009675F3"/>
    <w:rsid w:val="00971BBF"/>
    <w:rsid w:val="009723EA"/>
    <w:rsid w:val="009746A1"/>
    <w:rsid w:val="00980297"/>
    <w:rsid w:val="0098069A"/>
    <w:rsid w:val="00983C94"/>
    <w:rsid w:val="009876BA"/>
    <w:rsid w:val="009920E5"/>
    <w:rsid w:val="0099749A"/>
    <w:rsid w:val="00997A65"/>
    <w:rsid w:val="009A2176"/>
    <w:rsid w:val="009A75DD"/>
    <w:rsid w:val="009B0E6B"/>
    <w:rsid w:val="009B25F4"/>
    <w:rsid w:val="009B2B06"/>
    <w:rsid w:val="009B4CA9"/>
    <w:rsid w:val="009C02D7"/>
    <w:rsid w:val="009C5486"/>
    <w:rsid w:val="009C626F"/>
    <w:rsid w:val="009D0C48"/>
    <w:rsid w:val="009D2735"/>
    <w:rsid w:val="009E36CA"/>
    <w:rsid w:val="009E4FFF"/>
    <w:rsid w:val="009E7458"/>
    <w:rsid w:val="009F0DE3"/>
    <w:rsid w:val="00A073AC"/>
    <w:rsid w:val="00A14C6C"/>
    <w:rsid w:val="00A20AE5"/>
    <w:rsid w:val="00A22448"/>
    <w:rsid w:val="00A24987"/>
    <w:rsid w:val="00A26AC1"/>
    <w:rsid w:val="00A31A4E"/>
    <w:rsid w:val="00A32E60"/>
    <w:rsid w:val="00A50D9B"/>
    <w:rsid w:val="00A54BE7"/>
    <w:rsid w:val="00A61E3B"/>
    <w:rsid w:val="00A6690B"/>
    <w:rsid w:val="00A7044C"/>
    <w:rsid w:val="00A740E0"/>
    <w:rsid w:val="00A81DA5"/>
    <w:rsid w:val="00A8634D"/>
    <w:rsid w:val="00A91DC1"/>
    <w:rsid w:val="00A9313E"/>
    <w:rsid w:val="00AA0E7D"/>
    <w:rsid w:val="00AB4544"/>
    <w:rsid w:val="00AD10C6"/>
    <w:rsid w:val="00AD50E4"/>
    <w:rsid w:val="00AE0744"/>
    <w:rsid w:val="00AEC903"/>
    <w:rsid w:val="00AF2CF3"/>
    <w:rsid w:val="00AF3F9A"/>
    <w:rsid w:val="00B0328A"/>
    <w:rsid w:val="00B20F4C"/>
    <w:rsid w:val="00B2BED8"/>
    <w:rsid w:val="00B3657D"/>
    <w:rsid w:val="00B3776C"/>
    <w:rsid w:val="00B427D1"/>
    <w:rsid w:val="00B554B7"/>
    <w:rsid w:val="00B60579"/>
    <w:rsid w:val="00B65593"/>
    <w:rsid w:val="00B72526"/>
    <w:rsid w:val="00B7437E"/>
    <w:rsid w:val="00B75D53"/>
    <w:rsid w:val="00B77FC3"/>
    <w:rsid w:val="00B85DBC"/>
    <w:rsid w:val="00B87C92"/>
    <w:rsid w:val="00B91CCF"/>
    <w:rsid w:val="00B92523"/>
    <w:rsid w:val="00BA343E"/>
    <w:rsid w:val="00BC15C2"/>
    <w:rsid w:val="00BC2228"/>
    <w:rsid w:val="00BC5A25"/>
    <w:rsid w:val="00BC5A91"/>
    <w:rsid w:val="00BC6B06"/>
    <w:rsid w:val="00BD1F97"/>
    <w:rsid w:val="00BD22F8"/>
    <w:rsid w:val="00BD42C6"/>
    <w:rsid w:val="00BE45C0"/>
    <w:rsid w:val="00BF2A9C"/>
    <w:rsid w:val="00BF2BAE"/>
    <w:rsid w:val="00BF3B05"/>
    <w:rsid w:val="00BF73FF"/>
    <w:rsid w:val="00C04C9E"/>
    <w:rsid w:val="00C05172"/>
    <w:rsid w:val="00C11B61"/>
    <w:rsid w:val="00C17D9C"/>
    <w:rsid w:val="00C21DF5"/>
    <w:rsid w:val="00C220D0"/>
    <w:rsid w:val="00C3AA51"/>
    <w:rsid w:val="00C64F3B"/>
    <w:rsid w:val="00C73DB5"/>
    <w:rsid w:val="00C77DC8"/>
    <w:rsid w:val="00C94F2B"/>
    <w:rsid w:val="00C974F8"/>
    <w:rsid w:val="00CB6FE0"/>
    <w:rsid w:val="00CC3516"/>
    <w:rsid w:val="00CC3E15"/>
    <w:rsid w:val="00CC5AB9"/>
    <w:rsid w:val="00CE495D"/>
    <w:rsid w:val="00CE65E3"/>
    <w:rsid w:val="00CF0623"/>
    <w:rsid w:val="00CF13D7"/>
    <w:rsid w:val="00CF5A1A"/>
    <w:rsid w:val="00D01A5E"/>
    <w:rsid w:val="00D03B06"/>
    <w:rsid w:val="00D05769"/>
    <w:rsid w:val="00D1286D"/>
    <w:rsid w:val="00D3066A"/>
    <w:rsid w:val="00D36E4C"/>
    <w:rsid w:val="00D40BA5"/>
    <w:rsid w:val="00D57D10"/>
    <w:rsid w:val="00D70038"/>
    <w:rsid w:val="00D70870"/>
    <w:rsid w:val="00D74026"/>
    <w:rsid w:val="00D7455E"/>
    <w:rsid w:val="00D84CC3"/>
    <w:rsid w:val="00D8651F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E02DD3"/>
    <w:rsid w:val="00E0E547"/>
    <w:rsid w:val="00E15AAA"/>
    <w:rsid w:val="00E16251"/>
    <w:rsid w:val="00E212D7"/>
    <w:rsid w:val="00E22AFF"/>
    <w:rsid w:val="00E25771"/>
    <w:rsid w:val="00E33281"/>
    <w:rsid w:val="00E3458E"/>
    <w:rsid w:val="00E35BC3"/>
    <w:rsid w:val="00E36D6B"/>
    <w:rsid w:val="00E40D66"/>
    <w:rsid w:val="00E420C1"/>
    <w:rsid w:val="00E42512"/>
    <w:rsid w:val="00E43B7F"/>
    <w:rsid w:val="00E45196"/>
    <w:rsid w:val="00E56AB3"/>
    <w:rsid w:val="00E60A05"/>
    <w:rsid w:val="00E61825"/>
    <w:rsid w:val="00E76F2B"/>
    <w:rsid w:val="00E852BA"/>
    <w:rsid w:val="00EA4B90"/>
    <w:rsid w:val="00EA7BE4"/>
    <w:rsid w:val="00EB4F1E"/>
    <w:rsid w:val="00EB5986"/>
    <w:rsid w:val="00EC41CE"/>
    <w:rsid w:val="00ED3FEF"/>
    <w:rsid w:val="00ED4B12"/>
    <w:rsid w:val="00ED65E4"/>
    <w:rsid w:val="00EDB39F"/>
    <w:rsid w:val="00EE0058"/>
    <w:rsid w:val="00EE3E6E"/>
    <w:rsid w:val="00EF2AF9"/>
    <w:rsid w:val="00EF46E7"/>
    <w:rsid w:val="00EF58CB"/>
    <w:rsid w:val="00F03B5F"/>
    <w:rsid w:val="00F04671"/>
    <w:rsid w:val="00F0736E"/>
    <w:rsid w:val="00F0786C"/>
    <w:rsid w:val="00F12866"/>
    <w:rsid w:val="00F14A0B"/>
    <w:rsid w:val="00F45A77"/>
    <w:rsid w:val="00F53652"/>
    <w:rsid w:val="00F56C05"/>
    <w:rsid w:val="00F647A4"/>
    <w:rsid w:val="00F73857"/>
    <w:rsid w:val="00F8073F"/>
    <w:rsid w:val="00F80FE6"/>
    <w:rsid w:val="00F815D2"/>
    <w:rsid w:val="00F90455"/>
    <w:rsid w:val="00F953C2"/>
    <w:rsid w:val="00F96328"/>
    <w:rsid w:val="00FA1A86"/>
    <w:rsid w:val="00FC17DD"/>
    <w:rsid w:val="00FC3AD2"/>
    <w:rsid w:val="00FC4BCF"/>
    <w:rsid w:val="00FD0AE6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09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CF5"/>
    <w:pPr>
      <w:keepNext/>
      <w:keepLines/>
      <w:spacing w:after="0"/>
      <w:outlineLvl w:val="0"/>
    </w:pPr>
    <w:rPr>
      <w:rFonts w:eastAsiaTheme="majorEastAsia" w:cstheme="majorBidi"/>
      <w:b/>
      <w:bCs/>
      <w:color w:val="70003E"/>
      <w:sz w:val="30"/>
      <w:szCs w:val="30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2D7"/>
    <w:pPr>
      <w:keepNext/>
      <w:keepLines/>
      <w:spacing w:before="160" w:after="8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CF5"/>
    <w:rPr>
      <w:rFonts w:ascii="Montserrat" w:eastAsiaTheme="majorEastAsia" w:hAnsi="Montserrat" w:cstheme="majorBidi"/>
      <w:b/>
      <w:bCs/>
      <w:color w:val="70003E"/>
      <w:sz w:val="30"/>
      <w:szCs w:val="30"/>
      <w:lang w:bidi="es-ES"/>
    </w:rPr>
  </w:style>
  <w:style w:type="character" w:customStyle="1" w:styleId="Heading2Char">
    <w:name w:val="Heading 2 Char"/>
    <w:basedOn w:val="DefaultParagraphFont"/>
    <w:link w:val="Heading2"/>
    <w:uiPriority w:val="9"/>
    <w:rsid w:val="00E212D7"/>
    <w:rPr>
      <w:rFonts w:ascii="Montserrat" w:eastAsiaTheme="majorEastAsia" w:hAnsi="Montserrat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90292A"/>
    <w:pPr>
      <w:numPr>
        <w:numId w:val="5"/>
      </w:numPr>
      <w:spacing w:before="80" w:after="80" w:line="276" w:lineRule="auto"/>
      <w:ind w:left="180" w:hanging="274"/>
    </w:pPr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90292A"/>
    <w:rPr>
      <w:rFonts w:ascii="Montserrat" w:hAnsi="Montserrat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90292A"/>
    <w:pPr>
      <w:numPr>
        <w:ilvl w:val="1"/>
        <w:numId w:val="5"/>
      </w:numPr>
      <w:spacing w:line="276" w:lineRule="auto"/>
      <w:ind w:left="900"/>
    </w:pPr>
    <w:rPr>
      <w:sz w:val="25"/>
      <w:szCs w:val="25"/>
      <w:lang w:eastAsia="en-US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90292A"/>
    <w:rPr>
      <w:rFonts w:ascii="Montserrat" w:hAnsi="Montserrat"/>
      <w:sz w:val="25"/>
      <w:szCs w:val="25"/>
      <w:lang w:eastAsia="en-US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character" w:customStyle="1" w:styleId="apple-converted-space">
    <w:name w:val="apple-converted-space"/>
    <w:basedOn w:val="DefaultParagraphFont"/>
    <w:rsid w:val="00EA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hyperlink" Target="http://www.ILTTACenter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mt.co1.qualtrics.com/jfe/form/SV_6AkYP9YcLUmL7MO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el.Leviton@silc.idaho.gov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us02web.zoom.us/meeting/register/d9vz_QaLSuuaj6WIjgN44g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s02web.zoom.us/meeting/register/UYsfeGTCRoSMiIhhrn8ghQ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us02web.zoom.us/meeting/register/K9vEzd4wTXCk7ewVktOhJg" TargetMode="External"/><Relationship Id="rId28" Type="http://schemas.openxmlformats.org/officeDocument/2006/relationships/image" Target="media/image11.png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microsoft.com/office/2019/05/relationships/documenttasks" Target="documenttasks/documenttasks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1245</Words>
  <Characters>6889</Characters>
  <Application>Microsoft Office Word</Application>
  <DocSecurity>0</DocSecurity>
  <Lines>246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3</cp:revision>
  <dcterms:created xsi:type="dcterms:W3CDTF">2026-02-17T17:38:00Z</dcterms:created>
  <dcterms:modified xsi:type="dcterms:W3CDTF">2026-02-17T17:39:00Z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