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9150" w14:textId="77777777" w:rsidR="00002990" w:rsidRPr="00FF0D28" w:rsidRDefault="0062775F" w:rsidP="001346C6">
      <w:pPr>
        <w:pStyle w:val="Heading1"/>
        <w:jc w:val="center"/>
        <w:rPr>
          <w:color w:val="000000" w:themeColor="text1"/>
        </w:rPr>
      </w:pPr>
      <w:r w:rsidRPr="00FF0D28">
        <w:rPr>
          <w:rFonts w:ascii="Calibri" w:hAnsi="Calibri"/>
          <w:color w:val="000000" w:themeColor="text1"/>
          <w:sz w:val="22"/>
        </w:rPr>
        <w:t>Facilitator Guide: Conflict Resolution Tools for Nonprofit Community Partnerships</w:t>
      </w:r>
    </w:p>
    <w:p w14:paraId="1E907811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Purpose</w:t>
      </w:r>
    </w:p>
    <w:p w14:paraId="275ADB06" w14:textId="35191D21" w:rsidR="00002990" w:rsidRDefault="0062775F">
      <w:r>
        <w:rPr>
          <w:rFonts w:ascii="Calibri" w:hAnsi="Calibri"/>
        </w:rPr>
        <w:t>To provide facilitators with structured tools to help community partners address common challenges</w:t>
      </w:r>
      <w:r w:rsidR="00B0262F">
        <w:rPr>
          <w:rFonts w:ascii="Calibri" w:hAnsi="Calibri"/>
        </w:rPr>
        <w:t xml:space="preserve"> (</w:t>
      </w:r>
      <w:r>
        <w:rPr>
          <w:rFonts w:ascii="Calibri" w:hAnsi="Calibri"/>
        </w:rPr>
        <w:t>such as leadership turnover, changing priorities, power imbalances, and communication breakdowns</w:t>
      </w:r>
      <w:r w:rsidR="00B0262F">
        <w:rPr>
          <w:rFonts w:ascii="Calibri" w:hAnsi="Calibri"/>
        </w:rPr>
        <w:t xml:space="preserve">) </w:t>
      </w:r>
      <w:r>
        <w:rPr>
          <w:rFonts w:ascii="Calibri" w:hAnsi="Calibri"/>
        </w:rPr>
        <w:t>while maintaining trust</w:t>
      </w:r>
      <w:r w:rsidR="006D7CF9">
        <w:rPr>
          <w:rFonts w:ascii="Calibri" w:hAnsi="Calibri"/>
        </w:rPr>
        <w:t xml:space="preserve"> an</w:t>
      </w:r>
      <w:r>
        <w:rPr>
          <w:rFonts w:ascii="Calibri" w:hAnsi="Calibri"/>
        </w:rPr>
        <w:t>d shared mission focus.</w:t>
      </w:r>
    </w:p>
    <w:p w14:paraId="63914D85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Audience</w:t>
      </w:r>
    </w:p>
    <w:p w14:paraId="5857C713" w14:textId="77777777" w:rsidR="00002990" w:rsidRDefault="0062775F">
      <w:r>
        <w:rPr>
          <w:rFonts w:ascii="Calibri" w:hAnsi="Calibri"/>
        </w:rPr>
        <w:t>Nonprofit staff and leaders, community partners, funded and unfunded collaborators, and cross-sector coalitions.</w:t>
      </w:r>
    </w:p>
    <w:p w14:paraId="3A7D02FD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Facilitator Role</w:t>
      </w:r>
    </w:p>
    <w:p w14:paraId="68E86AA4" w14:textId="2105EB83" w:rsidR="00002990" w:rsidRDefault="0062775F">
      <w:r>
        <w:rPr>
          <w:rFonts w:ascii="Calibri" w:hAnsi="Calibri"/>
        </w:rPr>
        <w:t>To create a safe</w:t>
      </w:r>
      <w:r w:rsidR="006D7CF9">
        <w:rPr>
          <w:rFonts w:ascii="Calibri" w:hAnsi="Calibri"/>
        </w:rPr>
        <w:t xml:space="preserve"> and n</w:t>
      </w:r>
      <w:r>
        <w:rPr>
          <w:rFonts w:ascii="Calibri" w:hAnsi="Calibri"/>
        </w:rPr>
        <w:t>eutral</w:t>
      </w:r>
      <w:r w:rsidR="006D7CF9">
        <w:rPr>
          <w:rFonts w:ascii="Calibri" w:hAnsi="Calibri"/>
        </w:rPr>
        <w:t xml:space="preserve"> </w:t>
      </w:r>
      <w:r>
        <w:rPr>
          <w:rFonts w:ascii="Calibri" w:hAnsi="Calibri"/>
        </w:rPr>
        <w:t>space; guide conversations; surface underlying interests; and ensure follow-through.</w:t>
      </w:r>
    </w:p>
    <w:p w14:paraId="37500167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Core Principles for Facilitators</w:t>
      </w:r>
    </w:p>
    <w:p w14:paraId="6131CCA5" w14:textId="7285B873" w:rsidR="00002990" w:rsidRDefault="0062775F" w:rsidP="000B1EDE">
      <w:r>
        <w:rPr>
          <w:rFonts w:ascii="Calibri" w:hAnsi="Calibri"/>
        </w:rPr>
        <w:t>Before using any tools, establish these norms:</w:t>
      </w:r>
    </w:p>
    <w:p w14:paraId="4E84B15A" w14:textId="77777777" w:rsidR="00002990" w:rsidRDefault="0062775F">
      <w:pPr>
        <w:pStyle w:val="ListBullet"/>
      </w:pPr>
      <w:r>
        <w:rPr>
          <w:rFonts w:ascii="Calibri" w:hAnsi="Calibri"/>
        </w:rPr>
        <w:t>Transparency: No side conversations or hidden decisions.</w:t>
      </w:r>
    </w:p>
    <w:p w14:paraId="5394BA9D" w14:textId="77777777" w:rsidR="00002990" w:rsidRDefault="0062775F">
      <w:pPr>
        <w:pStyle w:val="ListBullet"/>
      </w:pPr>
      <w:r>
        <w:rPr>
          <w:rFonts w:ascii="Calibri" w:hAnsi="Calibri"/>
        </w:rPr>
        <w:t>Shared accountability: Conflict is a partnership issue, not an individual failure.</w:t>
      </w:r>
    </w:p>
    <w:p w14:paraId="0BC7E89D" w14:textId="77777777" w:rsidR="00002990" w:rsidRDefault="0062775F">
      <w:pPr>
        <w:pStyle w:val="ListBullet"/>
      </w:pPr>
      <w:r>
        <w:rPr>
          <w:rFonts w:ascii="Calibri" w:hAnsi="Calibri"/>
        </w:rPr>
        <w:t>Flexibility: Change is expected; alignment is revisited regularly.</w:t>
      </w:r>
    </w:p>
    <w:p w14:paraId="0F337EC5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Tool 1: Facilitated Check-In Circles</w:t>
      </w:r>
    </w:p>
    <w:p w14:paraId="4592F3BA" w14:textId="77777777" w:rsidR="00002990" w:rsidRDefault="0062775F">
      <w:r>
        <w:rPr>
          <w:rFonts w:ascii="Calibri" w:hAnsi="Calibri"/>
        </w:rPr>
        <w:t>When to Use: At the start of partnership meetings, after leadership changes, or when communication feels strained.</w:t>
      </w:r>
    </w:p>
    <w:p w14:paraId="319D0E33" w14:textId="77777777" w:rsidR="00002990" w:rsidRDefault="0062775F">
      <w:r>
        <w:rPr>
          <w:rFonts w:ascii="Calibri" w:hAnsi="Calibri"/>
        </w:rPr>
        <w:t>Purpose: To maintain consistency, surface tensions early, and rebuild trust.</w:t>
      </w:r>
    </w:p>
    <w:p w14:paraId="71367605" w14:textId="77777777" w:rsidR="00002990" w:rsidRDefault="0062775F">
      <w:r>
        <w:rPr>
          <w:rFonts w:ascii="Calibri" w:hAnsi="Calibri"/>
        </w:rPr>
        <w:t>Time Needed: 20–30 minutes</w:t>
      </w:r>
    </w:p>
    <w:p w14:paraId="515A8032" w14:textId="77777777" w:rsidR="00002990" w:rsidRDefault="0062775F">
      <w:r>
        <w:rPr>
          <w:rFonts w:ascii="Calibri" w:hAnsi="Calibri"/>
        </w:rPr>
        <w:t>Facilitation Steps:</w:t>
      </w:r>
    </w:p>
    <w:p w14:paraId="17F4EB0A" w14:textId="77777777" w:rsidR="00002990" w:rsidRDefault="0062775F">
      <w:pPr>
        <w:pStyle w:val="ListNumber"/>
      </w:pPr>
      <w:r>
        <w:rPr>
          <w:rFonts w:ascii="Calibri" w:hAnsi="Calibri"/>
        </w:rPr>
        <w:t>Opening framing: This check-in helps us stay aligned and address issues before they escalate.</w:t>
      </w:r>
    </w:p>
    <w:p w14:paraId="29E98F30" w14:textId="77777777" w:rsidR="00002990" w:rsidRDefault="0062775F">
      <w:pPr>
        <w:pStyle w:val="ListNumber"/>
      </w:pPr>
      <w:r>
        <w:rPr>
          <w:rFonts w:ascii="Calibri" w:hAnsi="Calibri"/>
        </w:rPr>
        <w:t>Structured round-robin prompts: What’s one update impacting your organization right now? What’s working well in the partnership? What’s one concern or question you want on the table?</w:t>
      </w:r>
    </w:p>
    <w:p w14:paraId="0026F2E4" w14:textId="77777777" w:rsidR="00002990" w:rsidRDefault="0062775F">
      <w:pPr>
        <w:pStyle w:val="ListNumber"/>
      </w:pPr>
      <w:r>
        <w:rPr>
          <w:rFonts w:ascii="Calibri" w:hAnsi="Calibri"/>
        </w:rPr>
        <w:t>Reflection: Summarize themes and name unresolved tensions.</w:t>
      </w:r>
    </w:p>
    <w:p w14:paraId="7140CF1F" w14:textId="77777777" w:rsidR="00002990" w:rsidRDefault="0062775F">
      <w:pPr>
        <w:pStyle w:val="ListNumber"/>
      </w:pPr>
      <w:r>
        <w:rPr>
          <w:rFonts w:ascii="Calibri" w:hAnsi="Calibri"/>
        </w:rPr>
        <w:t>Document outcomes: Assign follow-up actions and note concerns to revisit.</w:t>
      </w:r>
    </w:p>
    <w:p w14:paraId="5E56BE3D" w14:textId="77777777" w:rsidR="00002990" w:rsidRDefault="0062775F">
      <w:pPr>
        <w:pStyle w:val="Heading2"/>
      </w:pPr>
      <w:r>
        <w:rPr>
          <w:rFonts w:ascii="Calibri" w:hAnsi="Calibri"/>
          <w:sz w:val="22"/>
        </w:rPr>
        <w:lastRenderedPageBreak/>
        <w:t>Tool 2: Interest-Based Dialogue (IBD)</w:t>
      </w:r>
    </w:p>
    <w:p w14:paraId="40CD1A7A" w14:textId="77777777" w:rsidR="00002990" w:rsidRDefault="0062775F">
      <w:r>
        <w:rPr>
          <w:rFonts w:ascii="Calibri" w:hAnsi="Calibri"/>
        </w:rPr>
        <w:t>When to Use: Changing priorities, competing needs, and budget or capacity strain.</w:t>
      </w:r>
    </w:p>
    <w:p w14:paraId="177D9EE0" w14:textId="77777777" w:rsidR="00002990" w:rsidRDefault="0062775F">
      <w:r>
        <w:rPr>
          <w:rFonts w:ascii="Calibri" w:hAnsi="Calibri"/>
        </w:rPr>
        <w:t>Purpose: To shift conversations from positions to underlying interests.</w:t>
      </w:r>
    </w:p>
    <w:p w14:paraId="4944C813" w14:textId="77777777" w:rsidR="00002990" w:rsidRDefault="0062775F">
      <w:r>
        <w:rPr>
          <w:rFonts w:ascii="Calibri" w:hAnsi="Calibri"/>
        </w:rPr>
        <w:t>Time Needed: 45–90 minutes</w:t>
      </w:r>
    </w:p>
    <w:p w14:paraId="6EBC4C6D" w14:textId="77777777" w:rsidR="00002990" w:rsidRDefault="0062775F">
      <w:pPr>
        <w:pStyle w:val="ListNumber"/>
      </w:pPr>
      <w:r>
        <w:rPr>
          <w:rFonts w:ascii="Calibri" w:hAnsi="Calibri"/>
        </w:rPr>
        <w:t>State the issue neutrally.</w:t>
      </w:r>
    </w:p>
    <w:p w14:paraId="48CCF565" w14:textId="77777777" w:rsidR="00002990" w:rsidRDefault="0062775F">
      <w:pPr>
        <w:pStyle w:val="ListNumber"/>
      </w:pPr>
      <w:r>
        <w:rPr>
          <w:rFonts w:ascii="Calibri" w:hAnsi="Calibri"/>
        </w:rPr>
        <w:t>Elicit interests by asking why the issue matters, what problem is being solved, and what success looks like.</w:t>
      </w:r>
    </w:p>
    <w:p w14:paraId="79EF1102" w14:textId="77777777" w:rsidR="00002990" w:rsidRDefault="0062775F">
      <w:pPr>
        <w:pStyle w:val="ListNumber"/>
      </w:pPr>
      <w:r>
        <w:rPr>
          <w:rFonts w:ascii="Calibri" w:hAnsi="Calibri"/>
        </w:rPr>
        <w:t>Reframe positions into interests.</w:t>
      </w:r>
    </w:p>
    <w:p w14:paraId="636C7A74" w14:textId="77777777" w:rsidR="00002990" w:rsidRDefault="0062775F">
      <w:pPr>
        <w:pStyle w:val="ListNumber"/>
      </w:pPr>
      <w:r>
        <w:rPr>
          <w:rFonts w:ascii="Calibri" w:hAnsi="Calibri"/>
        </w:rPr>
        <w:t>Identify shared interests and co-create options.</w:t>
      </w:r>
    </w:p>
    <w:p w14:paraId="4B37C537" w14:textId="2A3E7DBB" w:rsidR="00002990" w:rsidRDefault="0062775F">
      <w:pPr>
        <w:pStyle w:val="Heading2"/>
      </w:pPr>
      <w:r>
        <w:rPr>
          <w:rFonts w:ascii="Calibri" w:hAnsi="Calibri"/>
          <w:sz w:val="22"/>
        </w:rPr>
        <w:t xml:space="preserve">Tool 3: </w:t>
      </w:r>
      <w:r w:rsidR="00D83DC5">
        <w:rPr>
          <w:rFonts w:ascii="Calibri" w:hAnsi="Calibri"/>
          <w:sz w:val="22"/>
        </w:rPr>
        <w:t>Written Agreements as Conflict Tools</w:t>
      </w:r>
    </w:p>
    <w:p w14:paraId="7C358BB3" w14:textId="77777777" w:rsidR="00002990" w:rsidRDefault="0062775F">
      <w:r>
        <w:rPr>
          <w:rFonts w:ascii="Calibri" w:hAnsi="Calibri"/>
        </w:rPr>
        <w:t>When to Use: Leadership turnover, changing timelines or scope, and communication breakdowns.</w:t>
      </w:r>
    </w:p>
    <w:p w14:paraId="2D3D5D52" w14:textId="77777777" w:rsidR="00002990" w:rsidRDefault="0062775F">
      <w:r>
        <w:rPr>
          <w:rFonts w:ascii="Calibri" w:hAnsi="Calibri"/>
        </w:rPr>
        <w:t>Purpose: To preserve institutional memory and reduce misunderstandings.</w:t>
      </w:r>
    </w:p>
    <w:p w14:paraId="38055C89" w14:textId="77777777" w:rsidR="00D74718" w:rsidRDefault="0062775F">
      <w:pPr>
        <w:rPr>
          <w:rFonts w:ascii="Calibri" w:hAnsi="Calibri"/>
        </w:rPr>
      </w:pPr>
      <w:r>
        <w:rPr>
          <w:rFonts w:ascii="Calibri" w:hAnsi="Calibri"/>
        </w:rPr>
        <w:t>Documents include memoranda of understanding (MOUs), communication plans, and conflict escalation pathways.</w:t>
      </w:r>
      <w:r w:rsidR="00E75D13">
        <w:rPr>
          <w:rFonts w:ascii="Calibri" w:hAnsi="Calibri"/>
        </w:rPr>
        <w:t xml:space="preserve"> </w:t>
      </w:r>
    </w:p>
    <w:p w14:paraId="5F0C1D97" w14:textId="4DE1953D" w:rsidR="002805B1" w:rsidRPr="00D74718" w:rsidRDefault="00F73913" w:rsidP="0062775F">
      <w:pPr>
        <w:pStyle w:val="ListParagraph"/>
        <w:numPr>
          <w:ilvl w:val="0"/>
          <w:numId w:val="10"/>
        </w:numPr>
        <w:spacing w:after="0"/>
        <w:rPr>
          <w:rFonts w:ascii="Calibri" w:hAnsi="Calibri"/>
        </w:rPr>
      </w:pPr>
      <w:r>
        <w:rPr>
          <w:rFonts w:ascii="Calibri" w:hAnsi="Calibri"/>
        </w:rPr>
        <w:t>Written c</w:t>
      </w:r>
      <w:r w:rsidR="00E75D13" w:rsidRPr="00D74718">
        <w:rPr>
          <w:rFonts w:ascii="Calibri" w:hAnsi="Calibri"/>
        </w:rPr>
        <w:t xml:space="preserve">onflict escalation </w:t>
      </w:r>
      <w:r w:rsidR="0027251B" w:rsidRPr="00D74718">
        <w:rPr>
          <w:rFonts w:ascii="Calibri" w:hAnsi="Calibri"/>
        </w:rPr>
        <w:t>pathway</w:t>
      </w:r>
      <w:r w:rsidR="0027251B">
        <w:rPr>
          <w:rFonts w:ascii="Calibri" w:hAnsi="Calibri"/>
        </w:rPr>
        <w:t>:</w:t>
      </w:r>
      <w:r w:rsidR="0027251B" w:rsidRPr="00D74718">
        <w:rPr>
          <w:rFonts w:ascii="Calibri" w:hAnsi="Calibri"/>
        </w:rPr>
        <w:t xml:space="preserve"> Sample</w:t>
      </w:r>
      <w:r w:rsidR="002805B1" w:rsidRPr="00D74718">
        <w:rPr>
          <w:rFonts w:ascii="Calibri" w:hAnsi="Calibri"/>
        </w:rPr>
        <w:t xml:space="preserve"> Language (You May Use or Modify)</w:t>
      </w:r>
      <w:r w:rsidR="00CE7574">
        <w:rPr>
          <w:rFonts w:ascii="Calibri" w:hAnsi="Calibri"/>
        </w:rPr>
        <w:t>:</w:t>
      </w:r>
    </w:p>
    <w:p w14:paraId="6EB5FF2C" w14:textId="4162DEC4" w:rsidR="00002990" w:rsidRPr="0027251B" w:rsidRDefault="002805B1" w:rsidP="0062775F">
      <w:pPr>
        <w:spacing w:after="0"/>
        <w:rPr>
          <w:i/>
          <w:iCs/>
        </w:rPr>
      </w:pPr>
      <w:r w:rsidRPr="0027251B">
        <w:rPr>
          <w:i/>
          <w:iCs/>
        </w:rPr>
        <w:t>“Partners agree to address conflict through a tiered escalation pathway. Concerns should be raised early and addressed at the lowest appropriate level. If unresolved, issues will move to facilitated dialogue</w:t>
      </w:r>
      <w:r w:rsidR="009279EE">
        <w:rPr>
          <w:i/>
          <w:iCs/>
        </w:rPr>
        <w:t xml:space="preserve"> and </w:t>
      </w:r>
      <w:r w:rsidRPr="0027251B">
        <w:rPr>
          <w:i/>
          <w:iCs/>
        </w:rPr>
        <w:t>leadership review</w:t>
      </w:r>
      <w:r w:rsidR="0067665D">
        <w:rPr>
          <w:i/>
          <w:iCs/>
        </w:rPr>
        <w:t xml:space="preserve">. </w:t>
      </w:r>
      <w:r w:rsidRPr="0027251B">
        <w:rPr>
          <w:i/>
          <w:iCs/>
        </w:rPr>
        <w:t>This process is intended to promote transparency, equity, and shared accountability.”</w:t>
      </w:r>
    </w:p>
    <w:p w14:paraId="570B2C72" w14:textId="77777777" w:rsidR="00002990" w:rsidRDefault="0062775F">
      <w:pPr>
        <w:pStyle w:val="Heading2"/>
      </w:pPr>
      <w:r>
        <w:rPr>
          <w:rFonts w:ascii="Calibri" w:hAnsi="Calibri"/>
          <w:sz w:val="22"/>
        </w:rPr>
        <w:t>Closing the Session</w:t>
      </w:r>
    </w:p>
    <w:p w14:paraId="62B4E39C" w14:textId="77777777" w:rsidR="00002990" w:rsidRDefault="0062775F" w:rsidP="0062775F">
      <w:pPr>
        <w:spacing w:after="0"/>
      </w:pPr>
      <w:r>
        <w:rPr>
          <w:rFonts w:ascii="Calibri" w:hAnsi="Calibri"/>
        </w:rPr>
        <w:t>End every facilitated session with:</w:t>
      </w:r>
    </w:p>
    <w:p w14:paraId="508CBB7A" w14:textId="77777777" w:rsidR="00002990" w:rsidRDefault="0062775F" w:rsidP="0062775F">
      <w:pPr>
        <w:pStyle w:val="ListBullet"/>
        <w:spacing w:after="0"/>
      </w:pPr>
      <w:r>
        <w:rPr>
          <w:rFonts w:ascii="Calibri" w:hAnsi="Calibri"/>
        </w:rPr>
        <w:t>Summary of agreements</w:t>
      </w:r>
    </w:p>
    <w:p w14:paraId="42010F10" w14:textId="77777777" w:rsidR="00002990" w:rsidRDefault="0062775F" w:rsidP="0062775F">
      <w:pPr>
        <w:pStyle w:val="ListBullet"/>
        <w:spacing w:after="0"/>
      </w:pPr>
      <w:r>
        <w:rPr>
          <w:rFonts w:ascii="Calibri" w:hAnsi="Calibri"/>
        </w:rPr>
        <w:t>Action items with owners</w:t>
      </w:r>
    </w:p>
    <w:p w14:paraId="3DABA730" w14:textId="77777777" w:rsidR="00002990" w:rsidRDefault="0062775F" w:rsidP="0062775F">
      <w:pPr>
        <w:pStyle w:val="ListBullet"/>
        <w:spacing w:after="0"/>
      </w:pPr>
      <w:r>
        <w:rPr>
          <w:rFonts w:ascii="Calibri" w:hAnsi="Calibri"/>
        </w:rPr>
        <w:t>Next check-in date</w:t>
      </w:r>
    </w:p>
    <w:p w14:paraId="7D39B620" w14:textId="77777777" w:rsidR="00002990" w:rsidRDefault="0062775F" w:rsidP="0062775F">
      <w:pPr>
        <w:pStyle w:val="ListBullet"/>
        <w:spacing w:after="0"/>
      </w:pPr>
      <w:r>
        <w:rPr>
          <w:rFonts w:ascii="Calibri" w:hAnsi="Calibri"/>
        </w:rPr>
        <w:t>Appreciation for participation</w:t>
      </w:r>
    </w:p>
    <w:p w14:paraId="2A0CD3BA" w14:textId="77777777" w:rsidR="00002990" w:rsidRDefault="0062775F">
      <w:r>
        <w:t>Facilitator Name:</w:t>
      </w:r>
      <w:r>
        <w:rPr>
          <w:i/>
          <w:color w:val="787878"/>
        </w:rPr>
        <w:t xml:space="preserve">  [Enter text here]</w:t>
      </w:r>
    </w:p>
    <w:p w14:paraId="492341D7" w14:textId="77777777" w:rsidR="00002990" w:rsidRDefault="0062775F">
      <w:r>
        <w:t>Date of Session:</w:t>
      </w:r>
      <w:r>
        <w:rPr>
          <w:i/>
          <w:color w:val="787878"/>
        </w:rPr>
        <w:t xml:space="preserve">  [Enter text here]</w:t>
      </w:r>
    </w:p>
    <w:p w14:paraId="68A1A294" w14:textId="77777777" w:rsidR="00002990" w:rsidRDefault="0062775F">
      <w:r>
        <w:t>Partnership or Coalition Name:</w:t>
      </w:r>
      <w:r>
        <w:rPr>
          <w:i/>
          <w:color w:val="787878"/>
        </w:rPr>
        <w:t xml:space="preserve">  [Enter text here]</w:t>
      </w:r>
    </w:p>
    <w:p w14:paraId="1BE700ED" w14:textId="77777777" w:rsidR="00002990" w:rsidRDefault="0062775F">
      <w:pPr>
        <w:pStyle w:val="Heading2"/>
      </w:pPr>
      <w:r>
        <w:lastRenderedPageBreak/>
        <w:t>Session Notes</w:t>
      </w:r>
    </w:p>
    <w:p w14:paraId="081B52ED" w14:textId="77777777" w:rsidR="00002990" w:rsidRDefault="0062775F">
      <w:r>
        <w:t>Key issues identified during the session:</w:t>
      </w:r>
      <w:r>
        <w:rPr>
          <w:i/>
          <w:color w:val="787878"/>
        </w:rPr>
        <w:t xml:space="preserve">  [Enter text here]</w:t>
      </w:r>
    </w:p>
    <w:p w14:paraId="1B4904DF" w14:textId="77777777" w:rsidR="00002990" w:rsidRDefault="0062775F">
      <w:r>
        <w:t>Agreements reached:</w:t>
      </w:r>
      <w:r>
        <w:rPr>
          <w:i/>
          <w:color w:val="787878"/>
        </w:rPr>
        <w:t xml:space="preserve">  [Enter text here]</w:t>
      </w:r>
    </w:p>
    <w:p w14:paraId="5B4CB062" w14:textId="77777777" w:rsidR="00002990" w:rsidRDefault="0062775F">
      <w:r>
        <w:t>Action items and responsible parties:</w:t>
      </w:r>
      <w:r>
        <w:rPr>
          <w:i/>
          <w:color w:val="787878"/>
        </w:rPr>
        <w:t xml:space="preserve">  [Enter text here]</w:t>
      </w:r>
    </w:p>
    <w:p w14:paraId="2817837C" w14:textId="77777777" w:rsidR="00002990" w:rsidRDefault="0062775F">
      <w:r>
        <w:t>Next check-in date:</w:t>
      </w:r>
      <w:r>
        <w:rPr>
          <w:i/>
          <w:color w:val="787878"/>
        </w:rPr>
        <w:t xml:space="preserve">  [Enter text here]</w:t>
      </w:r>
    </w:p>
    <w:sectPr w:rsidR="0000299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F145" w14:textId="77777777" w:rsidR="0062775F" w:rsidRDefault="0062775F">
      <w:pPr>
        <w:spacing w:after="0" w:line="240" w:lineRule="auto"/>
      </w:pPr>
      <w:r>
        <w:separator/>
      </w:r>
    </w:p>
  </w:endnote>
  <w:endnote w:type="continuationSeparator" w:id="0">
    <w:p w14:paraId="530C4E96" w14:textId="77777777" w:rsidR="0062775F" w:rsidRDefault="0062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D119" w14:textId="13659732" w:rsidR="00C8065F" w:rsidRDefault="0062775F">
    <w:pPr>
      <w:pStyle w:val="Footer"/>
      <w:rPr>
        <w:i/>
        <w:color w:val="787878"/>
        <w:sz w:val="18"/>
      </w:rPr>
    </w:pPr>
    <w:r>
      <w:rPr>
        <w:i/>
        <w:color w:val="787878"/>
        <w:sz w:val="18"/>
      </w:rPr>
      <w:t>This toolkit was authored by Dr. Lidia Fonseca and may be used, shared, and modified as needed to support community</w:t>
    </w:r>
    <w:r w:rsidR="00BC0426">
      <w:rPr>
        <w:i/>
        <w:color w:val="787878"/>
        <w:sz w:val="18"/>
      </w:rPr>
      <w:t xml:space="preserve"> partnerships. F</w:t>
    </w:r>
    <w:r w:rsidR="00C8065F">
      <w:rPr>
        <w:i/>
        <w:color w:val="787878"/>
        <w:sz w:val="18"/>
      </w:rPr>
      <w:t xml:space="preserve">or more information on instructions or additional </w:t>
    </w:r>
    <w:r w:rsidR="001346C6">
      <w:rPr>
        <w:i/>
        <w:color w:val="787878"/>
        <w:sz w:val="18"/>
      </w:rPr>
      <w:t>resources</w:t>
    </w:r>
    <w:r w:rsidR="00C8065F">
      <w:rPr>
        <w:i/>
        <w:color w:val="787878"/>
        <w:sz w:val="18"/>
      </w:rPr>
      <w:t xml:space="preserve">, please reach out to </w:t>
    </w:r>
    <w:r w:rsidR="001346C6">
      <w:rPr>
        <w:i/>
        <w:color w:val="787878"/>
        <w:sz w:val="18"/>
      </w:rPr>
      <w:t>us at</w:t>
    </w:r>
    <w:r w:rsidR="00C8065F">
      <w:rPr>
        <w:i/>
        <w:color w:val="787878"/>
        <w:sz w:val="18"/>
      </w:rPr>
      <w:t xml:space="preserve"> </w:t>
    </w:r>
    <w:hyperlink r:id="rId1" w:history="1">
      <w:r w:rsidR="00C8065F" w:rsidRPr="00C244EF">
        <w:rPr>
          <w:rStyle w:val="Hyperlink"/>
          <w:i/>
          <w:sz w:val="18"/>
        </w:rPr>
        <w:t>info@vailrgv.org</w:t>
      </w:r>
    </w:hyperlink>
  </w:p>
  <w:p w14:paraId="651052F8" w14:textId="77777777" w:rsidR="00C8065F" w:rsidRDefault="00C8065F">
    <w:pPr>
      <w:pStyle w:val="Footer"/>
    </w:pPr>
  </w:p>
  <w:p w14:paraId="3E4BD859" w14:textId="77777777" w:rsidR="00C8065F" w:rsidRDefault="00C8065F">
    <w:pPr>
      <w:pStyle w:val="Footer"/>
    </w:pPr>
    <w:r>
      <w:t xml:space="preserve"> </w:t>
    </w:r>
  </w:p>
  <w:p w14:paraId="7EB7A984" w14:textId="77777777" w:rsidR="00C8065F" w:rsidRDefault="00C8065F">
    <w:pPr>
      <w:pStyle w:val="Footer"/>
    </w:pPr>
  </w:p>
  <w:p w14:paraId="66EF2F54" w14:textId="77777777" w:rsidR="00C8065F" w:rsidRDefault="00C80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6F17" w14:textId="77777777" w:rsidR="0062775F" w:rsidRDefault="0062775F">
      <w:pPr>
        <w:spacing w:after="0" w:line="240" w:lineRule="auto"/>
      </w:pPr>
      <w:r>
        <w:separator/>
      </w:r>
    </w:p>
  </w:footnote>
  <w:footnote w:type="continuationSeparator" w:id="0">
    <w:p w14:paraId="0884E111" w14:textId="77777777" w:rsidR="0062775F" w:rsidRDefault="0062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AC78" w14:textId="77777777" w:rsidR="00002990" w:rsidRDefault="0062775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DBFF6" wp14:editId="65C9F9F9">
          <wp:simplePos x="0" y="0"/>
          <wp:positionH relativeFrom="column">
            <wp:posOffset>1553210</wp:posOffset>
          </wp:positionH>
          <wp:positionV relativeFrom="paragraph">
            <wp:posOffset>-283210</wp:posOffset>
          </wp:positionV>
          <wp:extent cx="1525270" cy="965835"/>
          <wp:effectExtent l="0" t="0" r="0" b="571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_20260330_094539_Can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5270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0D0E6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026891"/>
    <w:multiLevelType w:val="hybridMultilevel"/>
    <w:tmpl w:val="9106FF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5121455">
    <w:abstractNumId w:val="8"/>
  </w:num>
  <w:num w:numId="2" w16cid:durableId="1993176913">
    <w:abstractNumId w:val="6"/>
  </w:num>
  <w:num w:numId="3" w16cid:durableId="1888376399">
    <w:abstractNumId w:val="5"/>
  </w:num>
  <w:num w:numId="4" w16cid:durableId="455757126">
    <w:abstractNumId w:val="4"/>
  </w:num>
  <w:num w:numId="5" w16cid:durableId="1600869375">
    <w:abstractNumId w:val="7"/>
  </w:num>
  <w:num w:numId="6" w16cid:durableId="1946693825">
    <w:abstractNumId w:val="3"/>
  </w:num>
  <w:num w:numId="7" w16cid:durableId="1139616326">
    <w:abstractNumId w:val="2"/>
  </w:num>
  <w:num w:numId="8" w16cid:durableId="1839415853">
    <w:abstractNumId w:val="1"/>
  </w:num>
  <w:num w:numId="9" w16cid:durableId="707799232">
    <w:abstractNumId w:val="0"/>
  </w:num>
  <w:num w:numId="10" w16cid:durableId="194576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990"/>
    <w:rsid w:val="00021BB7"/>
    <w:rsid w:val="00027895"/>
    <w:rsid w:val="00034616"/>
    <w:rsid w:val="0006063C"/>
    <w:rsid w:val="0006695F"/>
    <w:rsid w:val="000B1EDE"/>
    <w:rsid w:val="001217F4"/>
    <w:rsid w:val="001346C6"/>
    <w:rsid w:val="0015074B"/>
    <w:rsid w:val="00164AA1"/>
    <w:rsid w:val="0027251B"/>
    <w:rsid w:val="002805B1"/>
    <w:rsid w:val="0029639D"/>
    <w:rsid w:val="002D2EF7"/>
    <w:rsid w:val="002F331E"/>
    <w:rsid w:val="002F7008"/>
    <w:rsid w:val="00326F90"/>
    <w:rsid w:val="00351F14"/>
    <w:rsid w:val="003823E7"/>
    <w:rsid w:val="003B2984"/>
    <w:rsid w:val="004324BD"/>
    <w:rsid w:val="004542B1"/>
    <w:rsid w:val="00456B74"/>
    <w:rsid w:val="00491FDC"/>
    <w:rsid w:val="005076AB"/>
    <w:rsid w:val="00514FF1"/>
    <w:rsid w:val="005363B0"/>
    <w:rsid w:val="005C1FAE"/>
    <w:rsid w:val="005D5403"/>
    <w:rsid w:val="0062775F"/>
    <w:rsid w:val="00670635"/>
    <w:rsid w:val="0067665D"/>
    <w:rsid w:val="006D7CF9"/>
    <w:rsid w:val="00735E48"/>
    <w:rsid w:val="00740FEF"/>
    <w:rsid w:val="007531AF"/>
    <w:rsid w:val="0077181E"/>
    <w:rsid w:val="007F2EEE"/>
    <w:rsid w:val="008C3872"/>
    <w:rsid w:val="00907945"/>
    <w:rsid w:val="00920189"/>
    <w:rsid w:val="009279EE"/>
    <w:rsid w:val="009337F4"/>
    <w:rsid w:val="009376FB"/>
    <w:rsid w:val="0098276D"/>
    <w:rsid w:val="009E3201"/>
    <w:rsid w:val="00A0255B"/>
    <w:rsid w:val="00A47AFC"/>
    <w:rsid w:val="00A6676D"/>
    <w:rsid w:val="00A96A10"/>
    <w:rsid w:val="00AA1D8D"/>
    <w:rsid w:val="00AE1FEC"/>
    <w:rsid w:val="00B0262F"/>
    <w:rsid w:val="00B47730"/>
    <w:rsid w:val="00B542E3"/>
    <w:rsid w:val="00B63E84"/>
    <w:rsid w:val="00B650DD"/>
    <w:rsid w:val="00B87CED"/>
    <w:rsid w:val="00BC0426"/>
    <w:rsid w:val="00BC1751"/>
    <w:rsid w:val="00C8065F"/>
    <w:rsid w:val="00C8232C"/>
    <w:rsid w:val="00CB0664"/>
    <w:rsid w:val="00CB271C"/>
    <w:rsid w:val="00CC10A0"/>
    <w:rsid w:val="00CE7574"/>
    <w:rsid w:val="00D056E8"/>
    <w:rsid w:val="00D46963"/>
    <w:rsid w:val="00D74718"/>
    <w:rsid w:val="00D83DC5"/>
    <w:rsid w:val="00DF259C"/>
    <w:rsid w:val="00E75D13"/>
    <w:rsid w:val="00E90CC7"/>
    <w:rsid w:val="00EB295C"/>
    <w:rsid w:val="00F40573"/>
    <w:rsid w:val="00F73913"/>
    <w:rsid w:val="00F973C3"/>
    <w:rsid w:val="00FA414B"/>
    <w:rsid w:val="00FC693F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062061"/>
  <w14:defaultImageDpi w14:val="300"/>
  <w15:docId w15:val="{FF1F1ACD-D4AD-D54B-BC8C-0962170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884B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84B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0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ilrgv.org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Board of Directors</cp:lastModifiedBy>
  <cp:revision>2</cp:revision>
  <dcterms:created xsi:type="dcterms:W3CDTF">2026-04-01T07:48:00Z</dcterms:created>
  <dcterms:modified xsi:type="dcterms:W3CDTF">2026-04-01T07:48:00Z</dcterms:modified>
  <cp:category/>
</cp:coreProperties>
</file>