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82182925"/>
        <w:docPartObj>
          <w:docPartGallery w:val="Cover Pages"/>
          <w:docPartUnique/>
        </w:docPartObj>
      </w:sdtPr>
      <w:sdtEndPr>
        <w:rPr>
          <w:rFonts w:ascii="Aptos" w:hAnsi="Aptos"/>
          <w:sz w:val="24"/>
          <w:szCs w:val="24"/>
        </w:rPr>
      </w:sdtEndPr>
      <w:sdtContent>
        <w:p w14:paraId="69F03DEF" w14:textId="0472B321" w:rsidR="001357D0" w:rsidRDefault="001357D0" w:rsidP="000E19B6"/>
        <w:p w14:paraId="462FFA71" w14:textId="77777777" w:rsidR="00AB42DF" w:rsidRDefault="00AB42DF" w:rsidP="000E19B6"/>
        <w:p w14:paraId="6B478D05" w14:textId="77777777" w:rsidR="00AB42DF" w:rsidRDefault="00AB42DF" w:rsidP="000E19B6"/>
        <w:p w14:paraId="37077247" w14:textId="77777777" w:rsidR="00AB42DF" w:rsidRDefault="00AB42DF" w:rsidP="000E19B6"/>
        <w:p w14:paraId="2E3E860E" w14:textId="77777777" w:rsidR="00AB42DF" w:rsidRDefault="00AB42DF" w:rsidP="000E19B6"/>
        <w:p w14:paraId="17A9ABA1" w14:textId="77777777" w:rsidR="00AB42DF" w:rsidRDefault="00AB42DF" w:rsidP="000E19B6"/>
        <w:p w14:paraId="5EB4C51D" w14:textId="77777777" w:rsidR="00AB42DF" w:rsidRDefault="00AB42DF" w:rsidP="000E19B6"/>
        <w:p w14:paraId="4C7ED084" w14:textId="77777777" w:rsidR="00AB42DF" w:rsidRDefault="00AB42DF" w:rsidP="000E19B6"/>
        <w:p w14:paraId="302386DB" w14:textId="77777777" w:rsidR="00AB42DF" w:rsidRDefault="00AB42DF" w:rsidP="000E19B6"/>
        <w:p w14:paraId="5C2C95F6" w14:textId="77777777" w:rsidR="00AB42DF" w:rsidRDefault="00AB42DF" w:rsidP="000E19B6">
          <w:pPr>
            <w:rPr>
              <w:rFonts w:ascii="Aptos" w:hAnsi="Aptos"/>
              <w:sz w:val="24"/>
              <w:szCs w:val="24"/>
            </w:rPr>
          </w:pPr>
        </w:p>
        <w:p w14:paraId="37C0042A" w14:textId="462B12F6" w:rsidR="00AB42DF" w:rsidRPr="000E19B6" w:rsidRDefault="00AB42DF" w:rsidP="00AB42DF">
          <w:pPr>
            <w:rPr>
              <w:rFonts w:ascii="Aptos Black" w:hAnsi="Aptos Black"/>
              <w:color w:val="70002E" w:themeColor="accent1"/>
              <w:sz w:val="64"/>
              <w:szCs w:val="64"/>
            </w:rPr>
          </w:pPr>
          <w:sdt>
            <w:sdtPr>
              <w:rPr>
                <w:rFonts w:ascii="Aptos Black" w:hAnsi="Aptos Black"/>
                <w:caps/>
                <w:color w:val="70002E"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AB42DF">
                <w:rPr>
                  <w:rFonts w:ascii="Aptos Black" w:hAnsi="Aptos Black"/>
                  <w:caps/>
                  <w:color w:val="70002E" w:themeColor="accent1"/>
                  <w:sz w:val="64"/>
                  <w:szCs w:val="64"/>
                </w:rPr>
                <w:t>GUÍA ESENCIAL: INGRESOS DEL PROGRAMA</w:t>
              </w:r>
            </w:sdtContent>
          </w:sdt>
        </w:p>
        <w:sdt>
          <w:sdtPr>
            <w:rPr>
              <w:rFonts w:ascii="Aptos" w:hAnsi="Aptos"/>
              <w:color w:val="1D3C34" w:themeColor="accent6"/>
              <w:sz w:val="36"/>
              <w:szCs w:val="36"/>
              <w:lang w:val="en-US"/>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5C6C8ADC" w14:textId="0A18C8BC" w:rsidR="00AB42DF" w:rsidRPr="00AB42DF" w:rsidRDefault="00AB42DF" w:rsidP="00AB42DF">
              <w:pPr>
                <w:rPr>
                  <w:rFonts w:ascii="Aptos" w:hAnsi="Aptos"/>
                  <w:smallCaps/>
                  <w:color w:val="1D3C34" w:themeColor="accent6"/>
                  <w:sz w:val="36"/>
                  <w:szCs w:val="36"/>
                  <w:lang w:val="en-US"/>
                </w:rPr>
              </w:pPr>
              <w:r w:rsidRPr="00AB42DF">
                <w:rPr>
                  <w:rFonts w:ascii="Aptos" w:hAnsi="Aptos"/>
                  <w:color w:val="1D3C34" w:themeColor="accent6"/>
                  <w:sz w:val="36"/>
                  <w:szCs w:val="36"/>
                  <w:lang w:val="en-US"/>
                </w:rPr>
                <w:t>Independent Living Training &amp; Technical Assistance Center</w:t>
              </w:r>
              <w:r w:rsidRPr="00AB42DF">
                <w:rPr>
                  <w:rFonts w:ascii="Aptos" w:hAnsi="Aptos"/>
                  <w:color w:val="1D3C34" w:themeColor="accent6"/>
                  <w:sz w:val="36"/>
                  <w:szCs w:val="36"/>
                  <w:lang w:val="en-US"/>
                </w:rPr>
                <w:t xml:space="preserve"> </w:t>
              </w:r>
              <w:r>
                <w:rPr>
                  <w:rFonts w:ascii="Aptos" w:hAnsi="Aptos"/>
                  <w:color w:val="1D3C34" w:themeColor="accent6"/>
                  <w:sz w:val="36"/>
                  <w:szCs w:val="36"/>
                  <w:lang w:val="en-US"/>
                </w:rPr>
                <w:t>Publication</w:t>
              </w:r>
            </w:p>
          </w:sdtContent>
        </w:sdt>
        <w:p w14:paraId="792100C8" w14:textId="77777777" w:rsidR="00AB42DF" w:rsidRDefault="00AB42DF">
          <w:pPr>
            <w:rPr>
              <w:rFonts w:ascii="Aptos" w:eastAsia="Aptos" w:hAnsi="Aptos" w:cs="Aptos"/>
              <w:color w:val="70002E" w:themeColor="accent1"/>
              <w:sz w:val="28"/>
              <w:szCs w:val="28"/>
              <w:lang w:bidi="es-ES"/>
            </w:rPr>
          </w:pPr>
        </w:p>
        <w:p w14:paraId="7AE800E6" w14:textId="77777777" w:rsidR="00AB42DF" w:rsidRDefault="00AB42DF">
          <w:pPr>
            <w:rPr>
              <w:rFonts w:ascii="Aptos" w:eastAsia="Aptos" w:hAnsi="Aptos" w:cs="Aptos"/>
              <w:color w:val="70002E" w:themeColor="accent1"/>
              <w:sz w:val="28"/>
              <w:szCs w:val="28"/>
              <w:lang w:bidi="es-ES"/>
            </w:rPr>
          </w:pPr>
        </w:p>
        <w:p w14:paraId="436F9364" w14:textId="31776D91" w:rsidR="00402AEA" w:rsidRPr="00AB42DF" w:rsidRDefault="001357D0">
          <w:pPr>
            <w:rPr>
              <w:rFonts w:ascii="Aptos" w:hAnsi="Aptos"/>
              <w:color w:val="70002E" w:themeColor="accent1"/>
              <w:sz w:val="28"/>
              <w:szCs w:val="28"/>
            </w:rPr>
          </w:pPr>
          <w:r>
            <w:rPr>
              <w:rFonts w:ascii="Aptos" w:eastAsia="Aptos" w:hAnsi="Aptos" w:cs="Aptos"/>
              <w:color w:val="70002E" w:themeColor="accent1"/>
              <w:sz w:val="28"/>
              <w:szCs w:val="28"/>
              <w:lang w:bidi="es-ES"/>
            </w:rPr>
            <w:t>Resumen</w:t>
          </w:r>
        </w:p>
        <w:p w14:paraId="263E4011" w14:textId="77777777" w:rsidR="00AB42DF" w:rsidRDefault="00AB42DF" w:rsidP="001357D0">
          <w:pPr>
            <w:pStyle w:val="Sinespaciado"/>
            <w:rPr>
              <w:rFonts w:ascii="Aptos" w:hAnsi="Aptos"/>
              <w:color w:val="595959" w:themeColor="text1" w:themeTint="A6"/>
              <w:sz w:val="20"/>
              <w:szCs w:val="20"/>
              <w:lang w:val="es-MX"/>
            </w:rPr>
          </w:pPr>
          <w:r w:rsidRPr="00AB42DF">
            <w:rPr>
              <w:rFonts w:ascii="Aptos" w:hAnsi="Aptos"/>
              <w:color w:val="595959" w:themeColor="text1" w:themeTint="A6"/>
              <w:sz w:val="20"/>
              <w:szCs w:val="20"/>
              <w:lang w:val="es-MX"/>
            </w:rPr>
            <w:t>Esta guía proporciona una orientación práctica para identificar, gestionar e informar sobre los ingresos del programa en cumplimiento con los requisitos federales.</w:t>
          </w:r>
        </w:p>
        <w:p w14:paraId="6E646CEF" w14:textId="77777777" w:rsidR="00AB42DF" w:rsidRDefault="00AB42DF" w:rsidP="001357D0">
          <w:pPr>
            <w:pStyle w:val="Sinespaciado"/>
            <w:rPr>
              <w:rFonts w:ascii="Aptos" w:eastAsia="Aptos" w:hAnsi="Aptos" w:cs="Aptos"/>
              <w:color w:val="595959" w:themeColor="text1" w:themeTint="A6"/>
              <w:sz w:val="28"/>
              <w:szCs w:val="28"/>
              <w:lang w:val="es-MX" w:bidi="es-ES"/>
            </w:rPr>
          </w:pPr>
        </w:p>
        <w:p w14:paraId="1B26082D" w14:textId="77777777" w:rsidR="00AB42DF" w:rsidRDefault="00AB42DF" w:rsidP="001357D0">
          <w:pPr>
            <w:pStyle w:val="Sinespaciado"/>
            <w:rPr>
              <w:rFonts w:ascii="Aptos" w:eastAsia="Aptos" w:hAnsi="Aptos" w:cs="Aptos"/>
              <w:color w:val="595959" w:themeColor="text1" w:themeTint="A6"/>
              <w:sz w:val="28"/>
              <w:szCs w:val="28"/>
              <w:lang w:val="es-MX" w:bidi="es-ES"/>
            </w:rPr>
          </w:pPr>
        </w:p>
        <w:p w14:paraId="353BF1FC" w14:textId="77777777" w:rsidR="00AB42DF" w:rsidRDefault="00AB42DF" w:rsidP="001357D0">
          <w:pPr>
            <w:pStyle w:val="Sinespaciado"/>
            <w:rPr>
              <w:rFonts w:ascii="Aptos" w:eastAsia="Aptos" w:hAnsi="Aptos" w:cs="Aptos"/>
              <w:color w:val="595959" w:themeColor="text1" w:themeTint="A6"/>
              <w:sz w:val="28"/>
              <w:szCs w:val="28"/>
              <w:lang w:val="es-MX" w:bidi="es-ES"/>
            </w:rPr>
          </w:pPr>
        </w:p>
        <w:p w14:paraId="58013538" w14:textId="77777777" w:rsidR="00AB42DF" w:rsidRDefault="00AB42DF" w:rsidP="001357D0">
          <w:pPr>
            <w:pStyle w:val="Sinespaciado"/>
            <w:rPr>
              <w:rFonts w:ascii="Aptos" w:eastAsia="Aptos" w:hAnsi="Aptos" w:cs="Aptos"/>
              <w:color w:val="595959" w:themeColor="text1" w:themeTint="A6"/>
              <w:sz w:val="28"/>
              <w:szCs w:val="28"/>
              <w:lang w:val="es-MX" w:bidi="es-ES"/>
            </w:rPr>
          </w:pPr>
        </w:p>
        <w:p w14:paraId="2B4F074B" w14:textId="57BF1122" w:rsidR="001357D0" w:rsidRPr="000E19B6" w:rsidRDefault="00402AEA" w:rsidP="001357D0">
          <w:pPr>
            <w:pStyle w:val="Sinespaciado"/>
            <w:rPr>
              <w:rFonts w:ascii="Aptos" w:hAnsi="Aptos"/>
              <w:color w:val="595959" w:themeColor="text1" w:themeTint="A6"/>
              <w:sz w:val="28"/>
              <w:szCs w:val="28"/>
            </w:rPr>
          </w:pPr>
          <w:r>
            <w:rPr>
              <w:rFonts w:ascii="Aptos" w:eastAsia="Aptos" w:hAnsi="Aptos" w:cs="Aptos"/>
              <w:color w:val="595959" w:themeColor="text1" w:themeTint="A6"/>
              <w:sz w:val="28"/>
              <w:szCs w:val="28"/>
              <w:lang w:bidi="es-ES"/>
            </w:rPr>
            <w:t>Abril de 2026</w:t>
          </w:r>
        </w:p>
        <w:p w14:paraId="1C134A69" w14:textId="67953FB3" w:rsidR="001357D0" w:rsidRPr="00AB42DF" w:rsidRDefault="00000000" w:rsidP="001357D0">
          <w:pPr>
            <w:pStyle w:val="Sinespaciado"/>
            <w:rPr>
              <w:rFonts w:ascii="Aptos" w:hAnsi="Aptos"/>
              <w:color w:val="595959" w:themeColor="text1" w:themeTint="A6"/>
              <w:sz w:val="24"/>
              <w:szCs w:val="24"/>
              <w:lang w:val="en-US"/>
            </w:rPr>
          </w:pPr>
          <w:sdt>
            <w:sdtPr>
              <w:rPr>
                <w:rFonts w:ascii="Aptos" w:hAnsi="Aptos"/>
                <w:color w:val="595959" w:themeColor="text1" w:themeTint="A6"/>
                <w:sz w:val="24"/>
                <w:szCs w:val="24"/>
                <w:lang w:val="en-US"/>
              </w:rPr>
              <w:alias w:val="Email"/>
              <w:tag w:val="Email"/>
              <w:id w:val="-1660303819"/>
              <w:dataBinding w:prefixMappings="xmlns:ns0='http://schemas.microsoft.com/office/2006/coverPageProps' " w:xpath="/ns0:CoverPageProperties[1]/ns0:CompanyEmail[1]" w:storeItemID="{55AF091B-3C7A-41E3-B477-F2FDAA23CFDA}"/>
              <w:text/>
            </w:sdtPr>
            <w:sdtContent>
              <w:r w:rsidR="00AB42DF" w:rsidRPr="00AB42DF">
                <w:rPr>
                  <w:rFonts w:ascii="Aptos" w:hAnsi="Aptos"/>
                  <w:color w:val="595959" w:themeColor="text1" w:themeTint="A6"/>
                  <w:sz w:val="24"/>
                  <w:szCs w:val="24"/>
                  <w:lang w:val="en-US"/>
                </w:rPr>
                <w:t>Independent Living Training &amp; Technical Assistance Center</w:t>
              </w:r>
            </w:sdtContent>
          </w:sdt>
        </w:p>
        <w:p w14:paraId="6F53B8AD" w14:textId="6064BD5D" w:rsidR="00DB35A6" w:rsidRPr="000E19B6" w:rsidRDefault="001357D0" w:rsidP="000E19B6">
          <w:pPr>
            <w:rPr>
              <w:rFonts w:ascii="Aptos" w:hAnsi="Aptos"/>
              <w:sz w:val="24"/>
              <w:szCs w:val="24"/>
            </w:rPr>
          </w:pPr>
          <w:r w:rsidRPr="00AB42DF">
            <w:rPr>
              <w:rFonts w:ascii="Aptos" w:eastAsia="Aptos" w:hAnsi="Aptos" w:cs="Aptos"/>
              <w:sz w:val="24"/>
              <w:szCs w:val="24"/>
              <w:lang w:val="en-US" w:bidi="es-ES"/>
            </w:rPr>
            <w:br w:type="page"/>
          </w:r>
        </w:p>
      </w:sdtContent>
    </w:sdt>
    <w:p w14:paraId="2EA65440" w14:textId="56716267" w:rsidR="00C63768" w:rsidRPr="00A53556" w:rsidRDefault="00C63768" w:rsidP="00A53556">
      <w:pPr>
        <w:pStyle w:val="Ttulo2"/>
      </w:pPr>
      <w:bookmarkStart w:id="0" w:name="_Toc229071045"/>
      <w:r>
        <w:rPr>
          <w:lang w:bidi="es-ES"/>
        </w:rPr>
        <w:lastRenderedPageBreak/>
        <w:t>Índice</w:t>
      </w:r>
      <w:bookmarkEnd w:id="0"/>
      <w:r>
        <w:rPr>
          <w:lang w:bidi="es-ES"/>
        </w:rPr>
        <w:br/>
      </w:r>
    </w:p>
    <w:sdt>
      <w:sdtPr>
        <w:id w:val="515426390"/>
        <w:docPartObj>
          <w:docPartGallery w:val="Table of Contents"/>
          <w:docPartUnique/>
        </w:docPartObj>
      </w:sdtPr>
      <w:sdtEndPr>
        <w:rPr>
          <w:rFonts w:ascii="Aptos" w:hAnsi="Aptos"/>
        </w:rPr>
      </w:sdtEndPr>
      <w:sdtContent>
        <w:p w14:paraId="2C71D88F" w14:textId="49F516C3" w:rsidR="00AB42DF" w:rsidRDefault="00C63768">
          <w:pPr>
            <w:pStyle w:val="TDC2"/>
            <w:tabs>
              <w:tab w:val="right" w:leader="dot" w:pos="8630"/>
            </w:tabs>
            <w:rPr>
              <w:noProof/>
              <w:kern w:val="2"/>
              <w:sz w:val="24"/>
              <w:szCs w:val="24"/>
              <w:lang w:val="en-US"/>
              <w14:ligatures w14:val="standardContextual"/>
            </w:rPr>
          </w:pPr>
          <w:r w:rsidRPr="00C80792">
            <w:rPr>
              <w:rFonts w:ascii="Aptos" w:eastAsia="Aptos" w:hAnsi="Aptos" w:cs="Aptos"/>
              <w:lang w:bidi="es-ES"/>
            </w:rPr>
            <w:fldChar w:fldCharType="begin"/>
          </w:r>
          <w:r w:rsidRPr="00C80792">
            <w:rPr>
              <w:rFonts w:ascii="Aptos" w:eastAsia="Aptos" w:hAnsi="Aptos" w:cs="Aptos"/>
              <w:lang w:bidi="es-ES"/>
            </w:rPr>
            <w:instrText>TOC \o \z \u \h</w:instrText>
          </w:r>
          <w:r w:rsidRPr="00C80792">
            <w:rPr>
              <w:rFonts w:ascii="Aptos" w:eastAsia="Aptos" w:hAnsi="Aptos" w:cs="Aptos"/>
              <w:lang w:bidi="es-ES"/>
            </w:rPr>
            <w:fldChar w:fldCharType="separate"/>
          </w:r>
          <w:hyperlink w:anchor="_Toc229071045" w:history="1">
            <w:r w:rsidR="00AB42DF" w:rsidRPr="00896749">
              <w:rPr>
                <w:rStyle w:val="Hipervnculo"/>
                <w:noProof/>
                <w:lang w:bidi="es-ES"/>
              </w:rPr>
              <w:t>Índice</w:t>
            </w:r>
            <w:r w:rsidR="00AB42DF">
              <w:rPr>
                <w:noProof/>
                <w:webHidden/>
              </w:rPr>
              <w:tab/>
            </w:r>
            <w:r w:rsidR="00AB42DF">
              <w:rPr>
                <w:noProof/>
                <w:webHidden/>
              </w:rPr>
              <w:fldChar w:fldCharType="begin"/>
            </w:r>
            <w:r w:rsidR="00AB42DF">
              <w:rPr>
                <w:noProof/>
                <w:webHidden/>
              </w:rPr>
              <w:instrText xml:space="preserve"> PAGEREF _Toc229071045 \h </w:instrText>
            </w:r>
            <w:r w:rsidR="00AB42DF">
              <w:rPr>
                <w:noProof/>
                <w:webHidden/>
              </w:rPr>
            </w:r>
            <w:r w:rsidR="00AB42DF">
              <w:rPr>
                <w:noProof/>
                <w:webHidden/>
              </w:rPr>
              <w:fldChar w:fldCharType="separate"/>
            </w:r>
            <w:r w:rsidR="00AB42DF">
              <w:rPr>
                <w:noProof/>
                <w:webHidden/>
              </w:rPr>
              <w:t>0</w:t>
            </w:r>
            <w:r w:rsidR="00AB42DF">
              <w:rPr>
                <w:noProof/>
                <w:webHidden/>
              </w:rPr>
              <w:fldChar w:fldCharType="end"/>
            </w:r>
          </w:hyperlink>
        </w:p>
        <w:p w14:paraId="268D9EBF" w14:textId="24911758" w:rsidR="00AB42DF" w:rsidRDefault="00AB42DF">
          <w:pPr>
            <w:pStyle w:val="TDC2"/>
            <w:tabs>
              <w:tab w:val="right" w:leader="dot" w:pos="8630"/>
            </w:tabs>
            <w:rPr>
              <w:noProof/>
              <w:kern w:val="2"/>
              <w:sz w:val="24"/>
              <w:szCs w:val="24"/>
              <w:lang w:val="en-US"/>
              <w14:ligatures w14:val="standardContextual"/>
            </w:rPr>
          </w:pPr>
          <w:hyperlink w:anchor="_Toc229071046" w:history="1">
            <w:r w:rsidRPr="00896749">
              <w:rPr>
                <w:rStyle w:val="Hipervnculo"/>
                <w:noProof/>
                <w:lang w:bidi="es-ES"/>
              </w:rPr>
              <w:t>Resumen ejecutivo</w:t>
            </w:r>
            <w:r>
              <w:rPr>
                <w:noProof/>
                <w:webHidden/>
              </w:rPr>
              <w:tab/>
            </w:r>
            <w:r>
              <w:rPr>
                <w:noProof/>
                <w:webHidden/>
              </w:rPr>
              <w:fldChar w:fldCharType="begin"/>
            </w:r>
            <w:r>
              <w:rPr>
                <w:noProof/>
                <w:webHidden/>
              </w:rPr>
              <w:instrText xml:space="preserve"> PAGEREF _Toc229071046 \h </w:instrText>
            </w:r>
            <w:r>
              <w:rPr>
                <w:noProof/>
                <w:webHidden/>
              </w:rPr>
            </w:r>
            <w:r>
              <w:rPr>
                <w:noProof/>
                <w:webHidden/>
              </w:rPr>
              <w:fldChar w:fldCharType="separate"/>
            </w:r>
            <w:r>
              <w:rPr>
                <w:noProof/>
                <w:webHidden/>
              </w:rPr>
              <w:t>0</w:t>
            </w:r>
            <w:r>
              <w:rPr>
                <w:noProof/>
                <w:webHidden/>
              </w:rPr>
              <w:fldChar w:fldCharType="end"/>
            </w:r>
          </w:hyperlink>
        </w:p>
        <w:p w14:paraId="220FD317" w14:textId="48488B25" w:rsidR="00AB42DF" w:rsidRDefault="00AB42DF">
          <w:pPr>
            <w:pStyle w:val="TDC2"/>
            <w:tabs>
              <w:tab w:val="right" w:leader="dot" w:pos="8630"/>
            </w:tabs>
            <w:rPr>
              <w:noProof/>
              <w:kern w:val="2"/>
              <w:sz w:val="24"/>
              <w:szCs w:val="24"/>
              <w:lang w:val="en-US"/>
              <w14:ligatures w14:val="standardContextual"/>
            </w:rPr>
          </w:pPr>
          <w:hyperlink w:anchor="_Toc229071047" w:history="1">
            <w:r w:rsidRPr="00896749">
              <w:rPr>
                <w:rStyle w:val="Hipervnculo"/>
                <w:rFonts w:ascii="Aptos" w:eastAsia="Aptos" w:hAnsi="Aptos" w:cs="Aptos"/>
                <w:noProof/>
                <w:lang w:bidi="es-ES"/>
              </w:rPr>
              <w:t>¿Qué son los ingresos del programa?</w:t>
            </w:r>
            <w:r>
              <w:rPr>
                <w:noProof/>
                <w:webHidden/>
              </w:rPr>
              <w:tab/>
            </w:r>
            <w:r>
              <w:rPr>
                <w:noProof/>
                <w:webHidden/>
              </w:rPr>
              <w:fldChar w:fldCharType="begin"/>
            </w:r>
            <w:r>
              <w:rPr>
                <w:noProof/>
                <w:webHidden/>
              </w:rPr>
              <w:instrText xml:space="preserve"> PAGEREF _Toc229071047 \h </w:instrText>
            </w:r>
            <w:r>
              <w:rPr>
                <w:noProof/>
                <w:webHidden/>
              </w:rPr>
            </w:r>
            <w:r>
              <w:rPr>
                <w:noProof/>
                <w:webHidden/>
              </w:rPr>
              <w:fldChar w:fldCharType="separate"/>
            </w:r>
            <w:r>
              <w:rPr>
                <w:noProof/>
                <w:webHidden/>
              </w:rPr>
              <w:t>0</w:t>
            </w:r>
            <w:r>
              <w:rPr>
                <w:noProof/>
                <w:webHidden/>
              </w:rPr>
              <w:fldChar w:fldCharType="end"/>
            </w:r>
          </w:hyperlink>
        </w:p>
        <w:p w14:paraId="5421DAB1" w14:textId="328616BD" w:rsidR="00AB42DF" w:rsidRDefault="00AB42DF">
          <w:pPr>
            <w:pStyle w:val="TDC2"/>
            <w:tabs>
              <w:tab w:val="right" w:leader="dot" w:pos="8630"/>
            </w:tabs>
            <w:rPr>
              <w:noProof/>
              <w:kern w:val="2"/>
              <w:sz w:val="24"/>
              <w:szCs w:val="24"/>
              <w:lang w:val="en-US"/>
              <w14:ligatures w14:val="standardContextual"/>
            </w:rPr>
          </w:pPr>
          <w:hyperlink w:anchor="_Toc229071048" w:history="1">
            <w:r w:rsidRPr="00896749">
              <w:rPr>
                <w:rStyle w:val="Hipervnculo"/>
                <w:iCs/>
                <w:noProof/>
                <w:lang w:bidi="es-ES"/>
              </w:rPr>
              <w:t>Prueba de ingresos del programa</w:t>
            </w:r>
            <w:r>
              <w:rPr>
                <w:noProof/>
                <w:webHidden/>
              </w:rPr>
              <w:tab/>
            </w:r>
            <w:r>
              <w:rPr>
                <w:noProof/>
                <w:webHidden/>
              </w:rPr>
              <w:fldChar w:fldCharType="begin"/>
            </w:r>
            <w:r>
              <w:rPr>
                <w:noProof/>
                <w:webHidden/>
              </w:rPr>
              <w:instrText xml:space="preserve"> PAGEREF _Toc229071048 \h </w:instrText>
            </w:r>
            <w:r>
              <w:rPr>
                <w:noProof/>
                <w:webHidden/>
              </w:rPr>
            </w:r>
            <w:r>
              <w:rPr>
                <w:noProof/>
                <w:webHidden/>
              </w:rPr>
              <w:fldChar w:fldCharType="separate"/>
            </w:r>
            <w:r>
              <w:rPr>
                <w:noProof/>
                <w:webHidden/>
              </w:rPr>
              <w:t>0</w:t>
            </w:r>
            <w:r>
              <w:rPr>
                <w:noProof/>
                <w:webHidden/>
              </w:rPr>
              <w:fldChar w:fldCharType="end"/>
            </w:r>
          </w:hyperlink>
        </w:p>
        <w:p w14:paraId="31CFA120" w14:textId="29FCB858" w:rsidR="00AB42DF" w:rsidRDefault="00AB42DF">
          <w:pPr>
            <w:pStyle w:val="TDC2"/>
            <w:tabs>
              <w:tab w:val="right" w:leader="dot" w:pos="8630"/>
            </w:tabs>
            <w:rPr>
              <w:noProof/>
              <w:kern w:val="2"/>
              <w:sz w:val="24"/>
              <w:szCs w:val="24"/>
              <w:lang w:val="en-US"/>
              <w14:ligatures w14:val="standardContextual"/>
            </w:rPr>
          </w:pPr>
          <w:hyperlink w:anchor="_Toc229071049" w:history="1">
            <w:r w:rsidRPr="00896749">
              <w:rPr>
                <w:rStyle w:val="Hipervnculo"/>
                <w:rFonts w:ascii="Aptos" w:eastAsia="Aptos" w:hAnsi="Aptos" w:cs="Aptos"/>
                <w:noProof/>
                <w:lang w:bidi="es-ES"/>
              </w:rPr>
              <w:t>La importancia de una administración adecuada</w:t>
            </w:r>
            <w:r>
              <w:rPr>
                <w:noProof/>
                <w:webHidden/>
              </w:rPr>
              <w:tab/>
            </w:r>
            <w:r>
              <w:rPr>
                <w:noProof/>
                <w:webHidden/>
              </w:rPr>
              <w:fldChar w:fldCharType="begin"/>
            </w:r>
            <w:r>
              <w:rPr>
                <w:noProof/>
                <w:webHidden/>
              </w:rPr>
              <w:instrText xml:space="preserve"> PAGEREF _Toc229071049 \h </w:instrText>
            </w:r>
            <w:r>
              <w:rPr>
                <w:noProof/>
                <w:webHidden/>
              </w:rPr>
            </w:r>
            <w:r>
              <w:rPr>
                <w:noProof/>
                <w:webHidden/>
              </w:rPr>
              <w:fldChar w:fldCharType="separate"/>
            </w:r>
            <w:r>
              <w:rPr>
                <w:noProof/>
                <w:webHidden/>
              </w:rPr>
              <w:t>0</w:t>
            </w:r>
            <w:r>
              <w:rPr>
                <w:noProof/>
                <w:webHidden/>
              </w:rPr>
              <w:fldChar w:fldCharType="end"/>
            </w:r>
          </w:hyperlink>
        </w:p>
        <w:p w14:paraId="056526E4" w14:textId="2338DF83" w:rsidR="00AB42DF" w:rsidRDefault="00AB42DF">
          <w:pPr>
            <w:pStyle w:val="TDC2"/>
            <w:tabs>
              <w:tab w:val="right" w:leader="dot" w:pos="8630"/>
            </w:tabs>
            <w:rPr>
              <w:noProof/>
              <w:kern w:val="2"/>
              <w:sz w:val="24"/>
              <w:szCs w:val="24"/>
              <w:lang w:val="en-US"/>
              <w14:ligatures w14:val="standardContextual"/>
            </w:rPr>
          </w:pPr>
          <w:hyperlink w:anchor="_Toc229071050" w:history="1">
            <w:r w:rsidRPr="00896749">
              <w:rPr>
                <w:rStyle w:val="Hipervnculo"/>
                <w:rFonts w:ascii="Aptos" w:eastAsia="Aptos" w:hAnsi="Aptos" w:cs="Aptos"/>
                <w:noProof/>
                <w:lang w:bidi="es-ES"/>
              </w:rPr>
              <w:t>Requisitos de cumplimiento básicos</w:t>
            </w:r>
            <w:r>
              <w:rPr>
                <w:noProof/>
                <w:webHidden/>
              </w:rPr>
              <w:tab/>
            </w:r>
            <w:r>
              <w:rPr>
                <w:noProof/>
                <w:webHidden/>
              </w:rPr>
              <w:fldChar w:fldCharType="begin"/>
            </w:r>
            <w:r>
              <w:rPr>
                <w:noProof/>
                <w:webHidden/>
              </w:rPr>
              <w:instrText xml:space="preserve"> PAGEREF _Toc229071050 \h </w:instrText>
            </w:r>
            <w:r>
              <w:rPr>
                <w:noProof/>
                <w:webHidden/>
              </w:rPr>
            </w:r>
            <w:r>
              <w:rPr>
                <w:noProof/>
                <w:webHidden/>
              </w:rPr>
              <w:fldChar w:fldCharType="separate"/>
            </w:r>
            <w:r>
              <w:rPr>
                <w:noProof/>
                <w:webHidden/>
              </w:rPr>
              <w:t>0</w:t>
            </w:r>
            <w:r>
              <w:rPr>
                <w:noProof/>
                <w:webHidden/>
              </w:rPr>
              <w:fldChar w:fldCharType="end"/>
            </w:r>
          </w:hyperlink>
        </w:p>
        <w:p w14:paraId="14919946" w14:textId="4B7C2A65" w:rsidR="00AB42DF" w:rsidRDefault="00AB42DF">
          <w:pPr>
            <w:pStyle w:val="TDC2"/>
            <w:tabs>
              <w:tab w:val="right" w:leader="dot" w:pos="8630"/>
            </w:tabs>
            <w:rPr>
              <w:noProof/>
              <w:kern w:val="2"/>
              <w:sz w:val="24"/>
              <w:szCs w:val="24"/>
              <w:lang w:val="en-US"/>
              <w14:ligatures w14:val="standardContextual"/>
            </w:rPr>
          </w:pPr>
          <w:hyperlink w:anchor="_Toc229071051" w:history="1">
            <w:r w:rsidRPr="00896749">
              <w:rPr>
                <w:rStyle w:val="Hipervnculo"/>
                <w:rFonts w:ascii="Aptos" w:eastAsia="Aptos" w:hAnsi="Aptos" w:cs="Aptos"/>
                <w:noProof/>
                <w:lang w:bidi="es-ES"/>
              </w:rPr>
              <w:t>Fuentes habituales de ingresos del programa</w:t>
            </w:r>
            <w:r>
              <w:rPr>
                <w:noProof/>
                <w:webHidden/>
              </w:rPr>
              <w:tab/>
            </w:r>
            <w:r>
              <w:rPr>
                <w:noProof/>
                <w:webHidden/>
              </w:rPr>
              <w:fldChar w:fldCharType="begin"/>
            </w:r>
            <w:r>
              <w:rPr>
                <w:noProof/>
                <w:webHidden/>
              </w:rPr>
              <w:instrText xml:space="preserve"> PAGEREF _Toc229071051 \h </w:instrText>
            </w:r>
            <w:r>
              <w:rPr>
                <w:noProof/>
                <w:webHidden/>
              </w:rPr>
            </w:r>
            <w:r>
              <w:rPr>
                <w:noProof/>
                <w:webHidden/>
              </w:rPr>
              <w:fldChar w:fldCharType="separate"/>
            </w:r>
            <w:r>
              <w:rPr>
                <w:noProof/>
                <w:webHidden/>
              </w:rPr>
              <w:t>0</w:t>
            </w:r>
            <w:r>
              <w:rPr>
                <w:noProof/>
                <w:webHidden/>
              </w:rPr>
              <w:fldChar w:fldCharType="end"/>
            </w:r>
          </w:hyperlink>
        </w:p>
        <w:p w14:paraId="30B1DEDC" w14:textId="6097800F" w:rsidR="00AB42DF" w:rsidRDefault="00AB42DF">
          <w:pPr>
            <w:pStyle w:val="TDC2"/>
            <w:tabs>
              <w:tab w:val="right" w:leader="dot" w:pos="8630"/>
            </w:tabs>
            <w:rPr>
              <w:noProof/>
              <w:kern w:val="2"/>
              <w:sz w:val="24"/>
              <w:szCs w:val="24"/>
              <w:lang w:val="en-US"/>
              <w14:ligatures w14:val="standardContextual"/>
            </w:rPr>
          </w:pPr>
          <w:hyperlink w:anchor="_Toc229071052" w:history="1">
            <w:r w:rsidRPr="00896749">
              <w:rPr>
                <w:rStyle w:val="Hipervnculo"/>
                <w:rFonts w:ascii="Aptos" w:eastAsia="Aptos" w:hAnsi="Aptos" w:cs="Aptos"/>
                <w:noProof/>
                <w:lang w:bidi="es-ES"/>
              </w:rPr>
              <w:t>Aplicaciones del mundo real</w:t>
            </w:r>
            <w:r>
              <w:rPr>
                <w:noProof/>
                <w:webHidden/>
              </w:rPr>
              <w:tab/>
            </w:r>
            <w:r>
              <w:rPr>
                <w:noProof/>
                <w:webHidden/>
              </w:rPr>
              <w:fldChar w:fldCharType="begin"/>
            </w:r>
            <w:r>
              <w:rPr>
                <w:noProof/>
                <w:webHidden/>
              </w:rPr>
              <w:instrText xml:space="preserve"> PAGEREF _Toc229071052 \h </w:instrText>
            </w:r>
            <w:r>
              <w:rPr>
                <w:noProof/>
                <w:webHidden/>
              </w:rPr>
            </w:r>
            <w:r>
              <w:rPr>
                <w:noProof/>
                <w:webHidden/>
              </w:rPr>
              <w:fldChar w:fldCharType="separate"/>
            </w:r>
            <w:r>
              <w:rPr>
                <w:noProof/>
                <w:webHidden/>
              </w:rPr>
              <w:t>0</w:t>
            </w:r>
            <w:r>
              <w:rPr>
                <w:noProof/>
                <w:webHidden/>
              </w:rPr>
              <w:fldChar w:fldCharType="end"/>
            </w:r>
          </w:hyperlink>
        </w:p>
        <w:p w14:paraId="32BF5BE4" w14:textId="6246C94E" w:rsidR="00AB42DF" w:rsidRDefault="00AB42DF">
          <w:pPr>
            <w:pStyle w:val="TDC2"/>
            <w:tabs>
              <w:tab w:val="right" w:leader="dot" w:pos="8630"/>
            </w:tabs>
            <w:rPr>
              <w:noProof/>
              <w:kern w:val="2"/>
              <w:sz w:val="24"/>
              <w:szCs w:val="24"/>
              <w:lang w:val="en-US"/>
              <w14:ligatures w14:val="standardContextual"/>
            </w:rPr>
          </w:pPr>
          <w:hyperlink w:anchor="_Toc229071053" w:history="1">
            <w:r w:rsidRPr="00896749">
              <w:rPr>
                <w:rStyle w:val="Hipervnculo"/>
                <w:rFonts w:ascii="Aptos" w:eastAsia="Aptos" w:hAnsi="Aptos" w:cs="Aptos"/>
                <w:noProof/>
                <w:lang w:bidi="es-ES"/>
              </w:rPr>
              <w:t>Métodos para utilizar el ingreso del programa</w:t>
            </w:r>
            <w:r>
              <w:rPr>
                <w:noProof/>
                <w:webHidden/>
              </w:rPr>
              <w:tab/>
            </w:r>
            <w:r>
              <w:rPr>
                <w:noProof/>
                <w:webHidden/>
              </w:rPr>
              <w:fldChar w:fldCharType="begin"/>
            </w:r>
            <w:r>
              <w:rPr>
                <w:noProof/>
                <w:webHidden/>
              </w:rPr>
              <w:instrText xml:space="preserve"> PAGEREF _Toc229071053 \h </w:instrText>
            </w:r>
            <w:r>
              <w:rPr>
                <w:noProof/>
                <w:webHidden/>
              </w:rPr>
            </w:r>
            <w:r>
              <w:rPr>
                <w:noProof/>
                <w:webHidden/>
              </w:rPr>
              <w:fldChar w:fldCharType="separate"/>
            </w:r>
            <w:r>
              <w:rPr>
                <w:noProof/>
                <w:webHidden/>
              </w:rPr>
              <w:t>0</w:t>
            </w:r>
            <w:r>
              <w:rPr>
                <w:noProof/>
                <w:webHidden/>
              </w:rPr>
              <w:fldChar w:fldCharType="end"/>
            </w:r>
          </w:hyperlink>
        </w:p>
        <w:p w14:paraId="7234F59E" w14:textId="7DD69BF6" w:rsidR="00AB42DF" w:rsidRDefault="00AB42DF">
          <w:pPr>
            <w:pStyle w:val="TDC3"/>
            <w:tabs>
              <w:tab w:val="left" w:pos="960"/>
              <w:tab w:val="right" w:leader="dot" w:pos="8630"/>
            </w:tabs>
            <w:rPr>
              <w:noProof/>
              <w:kern w:val="2"/>
              <w:sz w:val="24"/>
              <w:szCs w:val="24"/>
              <w:lang w:val="en-US"/>
              <w14:ligatures w14:val="standardContextual"/>
            </w:rPr>
          </w:pPr>
          <w:hyperlink w:anchor="_Toc229071054" w:history="1">
            <w:r w:rsidRPr="00896749">
              <w:rPr>
                <w:rStyle w:val="Hipervnculo"/>
                <w:rFonts w:ascii="Wingdings" w:hAnsi="Wingdings"/>
                <w:noProof/>
              </w:rPr>
              <w:t></w:t>
            </w:r>
            <w:r>
              <w:rPr>
                <w:noProof/>
                <w:kern w:val="2"/>
                <w:sz w:val="24"/>
                <w:szCs w:val="24"/>
                <w:lang w:val="en-US"/>
                <w14:ligatures w14:val="standardContextual"/>
              </w:rPr>
              <w:tab/>
            </w:r>
            <w:r w:rsidRPr="00896749">
              <w:rPr>
                <w:rStyle w:val="Hipervnculo"/>
                <w:rFonts w:ascii="Aptos" w:eastAsia="Aptos" w:hAnsi="Aptos" w:cs="Aptos"/>
                <w:noProof/>
                <w:lang w:bidi="es-ES"/>
              </w:rPr>
              <w:t>Método de adición</w:t>
            </w:r>
            <w:r>
              <w:rPr>
                <w:noProof/>
                <w:webHidden/>
              </w:rPr>
              <w:tab/>
            </w:r>
            <w:r>
              <w:rPr>
                <w:noProof/>
                <w:webHidden/>
              </w:rPr>
              <w:fldChar w:fldCharType="begin"/>
            </w:r>
            <w:r>
              <w:rPr>
                <w:noProof/>
                <w:webHidden/>
              </w:rPr>
              <w:instrText xml:space="preserve"> PAGEREF _Toc229071054 \h </w:instrText>
            </w:r>
            <w:r>
              <w:rPr>
                <w:noProof/>
                <w:webHidden/>
              </w:rPr>
            </w:r>
            <w:r>
              <w:rPr>
                <w:noProof/>
                <w:webHidden/>
              </w:rPr>
              <w:fldChar w:fldCharType="separate"/>
            </w:r>
            <w:r>
              <w:rPr>
                <w:noProof/>
                <w:webHidden/>
              </w:rPr>
              <w:t>0</w:t>
            </w:r>
            <w:r>
              <w:rPr>
                <w:noProof/>
                <w:webHidden/>
              </w:rPr>
              <w:fldChar w:fldCharType="end"/>
            </w:r>
          </w:hyperlink>
        </w:p>
        <w:p w14:paraId="74BFACA6" w14:textId="4361CCCA" w:rsidR="00AB42DF" w:rsidRDefault="00AB42DF">
          <w:pPr>
            <w:pStyle w:val="TDC3"/>
            <w:tabs>
              <w:tab w:val="left" w:pos="960"/>
              <w:tab w:val="right" w:leader="dot" w:pos="8630"/>
            </w:tabs>
            <w:rPr>
              <w:noProof/>
              <w:kern w:val="2"/>
              <w:sz w:val="24"/>
              <w:szCs w:val="24"/>
              <w:lang w:val="en-US"/>
              <w14:ligatures w14:val="standardContextual"/>
            </w:rPr>
          </w:pPr>
          <w:hyperlink w:anchor="_Toc229071055" w:history="1">
            <w:r w:rsidRPr="00896749">
              <w:rPr>
                <w:rStyle w:val="Hipervnculo"/>
                <w:rFonts w:ascii="Wingdings" w:hAnsi="Wingdings"/>
                <w:noProof/>
              </w:rPr>
              <w:t></w:t>
            </w:r>
            <w:r>
              <w:rPr>
                <w:noProof/>
                <w:kern w:val="2"/>
                <w:sz w:val="24"/>
                <w:szCs w:val="24"/>
                <w:lang w:val="en-US"/>
                <w14:ligatures w14:val="standardContextual"/>
              </w:rPr>
              <w:tab/>
            </w:r>
            <w:r w:rsidRPr="00896749">
              <w:rPr>
                <w:rStyle w:val="Hipervnculo"/>
                <w:rFonts w:ascii="Aptos" w:eastAsia="Aptos" w:hAnsi="Aptos" w:cs="Aptos"/>
                <w:noProof/>
                <w:lang w:bidi="es-ES"/>
              </w:rPr>
              <w:t>Método de deducción</w:t>
            </w:r>
            <w:r>
              <w:rPr>
                <w:noProof/>
                <w:webHidden/>
              </w:rPr>
              <w:tab/>
            </w:r>
            <w:r>
              <w:rPr>
                <w:noProof/>
                <w:webHidden/>
              </w:rPr>
              <w:fldChar w:fldCharType="begin"/>
            </w:r>
            <w:r>
              <w:rPr>
                <w:noProof/>
                <w:webHidden/>
              </w:rPr>
              <w:instrText xml:space="preserve"> PAGEREF _Toc229071055 \h </w:instrText>
            </w:r>
            <w:r>
              <w:rPr>
                <w:noProof/>
                <w:webHidden/>
              </w:rPr>
            </w:r>
            <w:r>
              <w:rPr>
                <w:noProof/>
                <w:webHidden/>
              </w:rPr>
              <w:fldChar w:fldCharType="separate"/>
            </w:r>
            <w:r>
              <w:rPr>
                <w:noProof/>
                <w:webHidden/>
              </w:rPr>
              <w:t>0</w:t>
            </w:r>
            <w:r>
              <w:rPr>
                <w:noProof/>
                <w:webHidden/>
              </w:rPr>
              <w:fldChar w:fldCharType="end"/>
            </w:r>
          </w:hyperlink>
        </w:p>
        <w:p w14:paraId="784F5F0D" w14:textId="3045E54D" w:rsidR="00AB42DF" w:rsidRDefault="00AB42DF">
          <w:pPr>
            <w:pStyle w:val="TDC3"/>
            <w:tabs>
              <w:tab w:val="left" w:pos="960"/>
              <w:tab w:val="right" w:leader="dot" w:pos="8630"/>
            </w:tabs>
            <w:rPr>
              <w:noProof/>
              <w:kern w:val="2"/>
              <w:sz w:val="24"/>
              <w:szCs w:val="24"/>
              <w:lang w:val="en-US"/>
              <w14:ligatures w14:val="standardContextual"/>
            </w:rPr>
          </w:pPr>
          <w:hyperlink w:anchor="_Toc229071056" w:history="1">
            <w:r w:rsidRPr="00896749">
              <w:rPr>
                <w:rStyle w:val="Hipervnculo"/>
                <w:rFonts w:ascii="Wingdings" w:hAnsi="Wingdings"/>
                <w:noProof/>
              </w:rPr>
              <w:t></w:t>
            </w:r>
            <w:r>
              <w:rPr>
                <w:noProof/>
                <w:kern w:val="2"/>
                <w:sz w:val="24"/>
                <w:szCs w:val="24"/>
                <w:lang w:val="en-US"/>
                <w14:ligatures w14:val="standardContextual"/>
              </w:rPr>
              <w:tab/>
            </w:r>
            <w:r w:rsidRPr="00896749">
              <w:rPr>
                <w:rStyle w:val="Hipervnculo"/>
                <w:rFonts w:ascii="Aptos" w:eastAsia="Aptos" w:hAnsi="Aptos" w:cs="Aptos"/>
                <w:noProof/>
                <w:lang w:bidi="es-ES"/>
              </w:rPr>
              <w:t>Distribución o combinación de costos</w:t>
            </w:r>
            <w:r>
              <w:rPr>
                <w:noProof/>
                <w:webHidden/>
              </w:rPr>
              <w:tab/>
            </w:r>
            <w:r>
              <w:rPr>
                <w:noProof/>
                <w:webHidden/>
              </w:rPr>
              <w:fldChar w:fldCharType="begin"/>
            </w:r>
            <w:r>
              <w:rPr>
                <w:noProof/>
                <w:webHidden/>
              </w:rPr>
              <w:instrText xml:space="preserve"> PAGEREF _Toc229071056 \h </w:instrText>
            </w:r>
            <w:r>
              <w:rPr>
                <w:noProof/>
                <w:webHidden/>
              </w:rPr>
            </w:r>
            <w:r>
              <w:rPr>
                <w:noProof/>
                <w:webHidden/>
              </w:rPr>
              <w:fldChar w:fldCharType="separate"/>
            </w:r>
            <w:r>
              <w:rPr>
                <w:noProof/>
                <w:webHidden/>
              </w:rPr>
              <w:t>0</w:t>
            </w:r>
            <w:r>
              <w:rPr>
                <w:noProof/>
                <w:webHidden/>
              </w:rPr>
              <w:fldChar w:fldCharType="end"/>
            </w:r>
          </w:hyperlink>
        </w:p>
        <w:p w14:paraId="17FE7494" w14:textId="6D52A53E" w:rsidR="00AB42DF" w:rsidRDefault="00AB42DF">
          <w:pPr>
            <w:pStyle w:val="TDC2"/>
            <w:tabs>
              <w:tab w:val="right" w:leader="dot" w:pos="8630"/>
            </w:tabs>
            <w:rPr>
              <w:noProof/>
              <w:kern w:val="2"/>
              <w:sz w:val="24"/>
              <w:szCs w:val="24"/>
              <w:lang w:val="en-US"/>
              <w14:ligatures w14:val="standardContextual"/>
            </w:rPr>
          </w:pPr>
          <w:hyperlink w:anchor="_Toc229071057" w:history="1">
            <w:r w:rsidRPr="00896749">
              <w:rPr>
                <w:rStyle w:val="Hipervnculo"/>
                <w:rFonts w:ascii="Aptos" w:eastAsia="Aptos" w:hAnsi="Aptos" w:cs="Aptos"/>
                <w:noProof/>
                <w:lang w:bidi="es-ES"/>
              </w:rPr>
              <w:t>Costos permitidos, razonables y asignables</w:t>
            </w:r>
            <w:r>
              <w:rPr>
                <w:noProof/>
                <w:webHidden/>
              </w:rPr>
              <w:tab/>
            </w:r>
            <w:r>
              <w:rPr>
                <w:noProof/>
                <w:webHidden/>
              </w:rPr>
              <w:fldChar w:fldCharType="begin"/>
            </w:r>
            <w:r>
              <w:rPr>
                <w:noProof/>
                <w:webHidden/>
              </w:rPr>
              <w:instrText xml:space="preserve"> PAGEREF _Toc229071057 \h </w:instrText>
            </w:r>
            <w:r>
              <w:rPr>
                <w:noProof/>
                <w:webHidden/>
              </w:rPr>
            </w:r>
            <w:r>
              <w:rPr>
                <w:noProof/>
                <w:webHidden/>
              </w:rPr>
              <w:fldChar w:fldCharType="separate"/>
            </w:r>
            <w:r>
              <w:rPr>
                <w:noProof/>
                <w:webHidden/>
              </w:rPr>
              <w:t>0</w:t>
            </w:r>
            <w:r>
              <w:rPr>
                <w:noProof/>
                <w:webHidden/>
              </w:rPr>
              <w:fldChar w:fldCharType="end"/>
            </w:r>
          </w:hyperlink>
        </w:p>
        <w:p w14:paraId="17CB192D" w14:textId="3206ED87" w:rsidR="00AB42DF" w:rsidRDefault="00AB42DF">
          <w:pPr>
            <w:pStyle w:val="TDC2"/>
            <w:tabs>
              <w:tab w:val="right" w:leader="dot" w:pos="8630"/>
            </w:tabs>
            <w:rPr>
              <w:noProof/>
              <w:kern w:val="2"/>
              <w:sz w:val="24"/>
              <w:szCs w:val="24"/>
              <w:lang w:val="en-US"/>
              <w14:ligatures w14:val="standardContextual"/>
            </w:rPr>
          </w:pPr>
          <w:hyperlink w:anchor="_Toc229071058" w:history="1">
            <w:r w:rsidRPr="00896749">
              <w:rPr>
                <w:rStyle w:val="Hipervnculo"/>
                <w:rFonts w:ascii="Aptos" w:eastAsia="Aptos" w:hAnsi="Aptos" w:cs="Aptos"/>
                <w:noProof/>
                <w:lang w:bidi="es-ES"/>
              </w:rPr>
              <w:t>Expectativas de gestión financiera</w:t>
            </w:r>
            <w:r>
              <w:rPr>
                <w:noProof/>
                <w:webHidden/>
              </w:rPr>
              <w:tab/>
            </w:r>
            <w:r>
              <w:rPr>
                <w:noProof/>
                <w:webHidden/>
              </w:rPr>
              <w:fldChar w:fldCharType="begin"/>
            </w:r>
            <w:r>
              <w:rPr>
                <w:noProof/>
                <w:webHidden/>
              </w:rPr>
              <w:instrText xml:space="preserve"> PAGEREF _Toc229071058 \h </w:instrText>
            </w:r>
            <w:r>
              <w:rPr>
                <w:noProof/>
                <w:webHidden/>
              </w:rPr>
            </w:r>
            <w:r>
              <w:rPr>
                <w:noProof/>
                <w:webHidden/>
              </w:rPr>
              <w:fldChar w:fldCharType="separate"/>
            </w:r>
            <w:r>
              <w:rPr>
                <w:noProof/>
                <w:webHidden/>
              </w:rPr>
              <w:t>0</w:t>
            </w:r>
            <w:r>
              <w:rPr>
                <w:noProof/>
                <w:webHidden/>
              </w:rPr>
              <w:fldChar w:fldCharType="end"/>
            </w:r>
          </w:hyperlink>
        </w:p>
        <w:p w14:paraId="65918ACB" w14:textId="15AB3340" w:rsidR="00AB42DF" w:rsidRDefault="00AB42DF">
          <w:pPr>
            <w:pStyle w:val="TDC2"/>
            <w:tabs>
              <w:tab w:val="right" w:leader="dot" w:pos="8630"/>
            </w:tabs>
            <w:rPr>
              <w:noProof/>
              <w:kern w:val="2"/>
              <w:sz w:val="24"/>
              <w:szCs w:val="24"/>
              <w:lang w:val="en-US"/>
              <w14:ligatures w14:val="standardContextual"/>
            </w:rPr>
          </w:pPr>
          <w:hyperlink w:anchor="_Toc229071059" w:history="1">
            <w:r w:rsidRPr="00896749">
              <w:rPr>
                <w:rStyle w:val="Hipervnculo"/>
                <w:rFonts w:ascii="Aptos" w:eastAsia="Aptos" w:hAnsi="Aptos" w:cs="Aptos"/>
                <w:noProof/>
                <w:lang w:bidi="es-ES"/>
              </w:rPr>
              <w:t>Supervisión e informes</w:t>
            </w:r>
            <w:r>
              <w:rPr>
                <w:noProof/>
                <w:webHidden/>
              </w:rPr>
              <w:tab/>
            </w:r>
            <w:r>
              <w:rPr>
                <w:noProof/>
                <w:webHidden/>
              </w:rPr>
              <w:fldChar w:fldCharType="begin"/>
            </w:r>
            <w:r>
              <w:rPr>
                <w:noProof/>
                <w:webHidden/>
              </w:rPr>
              <w:instrText xml:space="preserve"> PAGEREF _Toc229071059 \h </w:instrText>
            </w:r>
            <w:r>
              <w:rPr>
                <w:noProof/>
                <w:webHidden/>
              </w:rPr>
            </w:r>
            <w:r>
              <w:rPr>
                <w:noProof/>
                <w:webHidden/>
              </w:rPr>
              <w:fldChar w:fldCharType="separate"/>
            </w:r>
            <w:r>
              <w:rPr>
                <w:noProof/>
                <w:webHidden/>
              </w:rPr>
              <w:t>0</w:t>
            </w:r>
            <w:r>
              <w:rPr>
                <w:noProof/>
                <w:webHidden/>
              </w:rPr>
              <w:fldChar w:fldCharType="end"/>
            </w:r>
          </w:hyperlink>
        </w:p>
        <w:p w14:paraId="1B867779" w14:textId="3A465097" w:rsidR="00AB42DF" w:rsidRDefault="00AB42DF">
          <w:pPr>
            <w:pStyle w:val="TDC2"/>
            <w:tabs>
              <w:tab w:val="right" w:leader="dot" w:pos="8630"/>
            </w:tabs>
            <w:rPr>
              <w:noProof/>
              <w:kern w:val="2"/>
              <w:sz w:val="24"/>
              <w:szCs w:val="24"/>
              <w:lang w:val="en-US"/>
              <w14:ligatures w14:val="standardContextual"/>
            </w:rPr>
          </w:pPr>
          <w:hyperlink w:anchor="_Toc229071060" w:history="1">
            <w:r w:rsidRPr="00896749">
              <w:rPr>
                <w:rStyle w:val="Hipervnculo"/>
                <w:rFonts w:ascii="Aptos" w:eastAsia="Aptos" w:hAnsi="Aptos" w:cs="Aptos"/>
                <w:noProof/>
                <w:lang w:bidi="es-ES"/>
              </w:rPr>
              <w:t>Riesgos habituales de cumplimiento</w:t>
            </w:r>
            <w:r>
              <w:rPr>
                <w:noProof/>
                <w:webHidden/>
              </w:rPr>
              <w:tab/>
            </w:r>
            <w:r>
              <w:rPr>
                <w:noProof/>
                <w:webHidden/>
              </w:rPr>
              <w:fldChar w:fldCharType="begin"/>
            </w:r>
            <w:r>
              <w:rPr>
                <w:noProof/>
                <w:webHidden/>
              </w:rPr>
              <w:instrText xml:space="preserve"> PAGEREF _Toc229071060 \h </w:instrText>
            </w:r>
            <w:r>
              <w:rPr>
                <w:noProof/>
                <w:webHidden/>
              </w:rPr>
            </w:r>
            <w:r>
              <w:rPr>
                <w:noProof/>
                <w:webHidden/>
              </w:rPr>
              <w:fldChar w:fldCharType="separate"/>
            </w:r>
            <w:r>
              <w:rPr>
                <w:noProof/>
                <w:webHidden/>
              </w:rPr>
              <w:t>0</w:t>
            </w:r>
            <w:r>
              <w:rPr>
                <w:noProof/>
                <w:webHidden/>
              </w:rPr>
              <w:fldChar w:fldCharType="end"/>
            </w:r>
          </w:hyperlink>
        </w:p>
        <w:p w14:paraId="10A21BC0" w14:textId="15D03BD0" w:rsidR="00AB42DF" w:rsidRDefault="00AB42DF">
          <w:pPr>
            <w:pStyle w:val="TDC2"/>
            <w:tabs>
              <w:tab w:val="right" w:leader="dot" w:pos="8630"/>
            </w:tabs>
            <w:rPr>
              <w:noProof/>
              <w:kern w:val="2"/>
              <w:sz w:val="24"/>
              <w:szCs w:val="24"/>
              <w:lang w:val="en-US"/>
              <w14:ligatures w14:val="standardContextual"/>
            </w:rPr>
          </w:pPr>
          <w:hyperlink w:anchor="_Toc229071061" w:history="1">
            <w:r w:rsidRPr="00896749">
              <w:rPr>
                <w:rStyle w:val="Hipervnculo"/>
                <w:rFonts w:ascii="Aptos" w:eastAsia="Aptos" w:hAnsi="Aptos" w:cs="Aptos"/>
                <w:noProof/>
                <w:lang w:bidi="es-ES"/>
              </w:rPr>
              <w:t>Orientación final</w:t>
            </w:r>
            <w:r>
              <w:rPr>
                <w:noProof/>
                <w:webHidden/>
              </w:rPr>
              <w:tab/>
            </w:r>
            <w:r>
              <w:rPr>
                <w:noProof/>
                <w:webHidden/>
              </w:rPr>
              <w:fldChar w:fldCharType="begin"/>
            </w:r>
            <w:r>
              <w:rPr>
                <w:noProof/>
                <w:webHidden/>
              </w:rPr>
              <w:instrText xml:space="preserve"> PAGEREF _Toc229071061 \h </w:instrText>
            </w:r>
            <w:r>
              <w:rPr>
                <w:noProof/>
                <w:webHidden/>
              </w:rPr>
            </w:r>
            <w:r>
              <w:rPr>
                <w:noProof/>
                <w:webHidden/>
              </w:rPr>
              <w:fldChar w:fldCharType="separate"/>
            </w:r>
            <w:r>
              <w:rPr>
                <w:noProof/>
                <w:webHidden/>
              </w:rPr>
              <w:t>0</w:t>
            </w:r>
            <w:r>
              <w:rPr>
                <w:noProof/>
                <w:webHidden/>
              </w:rPr>
              <w:fldChar w:fldCharType="end"/>
            </w:r>
          </w:hyperlink>
        </w:p>
        <w:p w14:paraId="360F5078" w14:textId="5F75F82C" w:rsidR="00AB42DF" w:rsidRDefault="00AB42DF">
          <w:pPr>
            <w:pStyle w:val="TDC2"/>
            <w:tabs>
              <w:tab w:val="right" w:leader="dot" w:pos="8630"/>
            </w:tabs>
            <w:rPr>
              <w:noProof/>
              <w:kern w:val="2"/>
              <w:sz w:val="24"/>
              <w:szCs w:val="24"/>
              <w:lang w:val="en-US"/>
              <w14:ligatures w14:val="standardContextual"/>
            </w:rPr>
          </w:pPr>
          <w:hyperlink w:anchor="_Toc229071062" w:history="1">
            <w:r w:rsidRPr="00896749">
              <w:rPr>
                <w:rStyle w:val="Hipervnculo"/>
                <w:rFonts w:ascii="Aptos" w:eastAsia="Aptos" w:hAnsi="Aptos" w:cs="Aptos"/>
                <w:noProof/>
                <w:lang w:bidi="es-ES"/>
              </w:rPr>
              <w:t>Recursos complementarios</w:t>
            </w:r>
            <w:r>
              <w:rPr>
                <w:noProof/>
                <w:webHidden/>
              </w:rPr>
              <w:tab/>
            </w:r>
            <w:r>
              <w:rPr>
                <w:noProof/>
                <w:webHidden/>
              </w:rPr>
              <w:fldChar w:fldCharType="begin"/>
            </w:r>
            <w:r>
              <w:rPr>
                <w:noProof/>
                <w:webHidden/>
              </w:rPr>
              <w:instrText xml:space="preserve"> PAGEREF _Toc229071062 \h </w:instrText>
            </w:r>
            <w:r>
              <w:rPr>
                <w:noProof/>
                <w:webHidden/>
              </w:rPr>
            </w:r>
            <w:r>
              <w:rPr>
                <w:noProof/>
                <w:webHidden/>
              </w:rPr>
              <w:fldChar w:fldCharType="separate"/>
            </w:r>
            <w:r>
              <w:rPr>
                <w:noProof/>
                <w:webHidden/>
              </w:rPr>
              <w:t>0</w:t>
            </w:r>
            <w:r>
              <w:rPr>
                <w:noProof/>
                <w:webHidden/>
              </w:rPr>
              <w:fldChar w:fldCharType="end"/>
            </w:r>
          </w:hyperlink>
        </w:p>
        <w:p w14:paraId="048EDC85" w14:textId="6A271963" w:rsidR="00AB42DF" w:rsidRDefault="00AB42DF">
          <w:pPr>
            <w:pStyle w:val="TDC2"/>
            <w:tabs>
              <w:tab w:val="right" w:leader="dot" w:pos="8630"/>
            </w:tabs>
            <w:rPr>
              <w:noProof/>
              <w:kern w:val="2"/>
              <w:sz w:val="24"/>
              <w:szCs w:val="24"/>
              <w:lang w:val="en-US"/>
              <w14:ligatures w14:val="standardContextual"/>
            </w:rPr>
          </w:pPr>
          <w:hyperlink w:anchor="_Toc229071063" w:history="1">
            <w:r w:rsidRPr="00896749">
              <w:rPr>
                <w:rStyle w:val="Hipervnculo"/>
                <w:rFonts w:ascii="Aptos" w:eastAsia="Aptos" w:hAnsi="Aptos" w:cs="Aptos"/>
                <w:noProof/>
                <w:lang w:bidi="es-ES"/>
              </w:rPr>
              <w:t>Información de contacto del centro IL T&amp;TA</w:t>
            </w:r>
            <w:r>
              <w:rPr>
                <w:noProof/>
                <w:webHidden/>
              </w:rPr>
              <w:tab/>
            </w:r>
            <w:r>
              <w:rPr>
                <w:noProof/>
                <w:webHidden/>
              </w:rPr>
              <w:fldChar w:fldCharType="begin"/>
            </w:r>
            <w:r>
              <w:rPr>
                <w:noProof/>
                <w:webHidden/>
              </w:rPr>
              <w:instrText xml:space="preserve"> PAGEREF _Toc229071063 \h </w:instrText>
            </w:r>
            <w:r>
              <w:rPr>
                <w:noProof/>
                <w:webHidden/>
              </w:rPr>
            </w:r>
            <w:r>
              <w:rPr>
                <w:noProof/>
                <w:webHidden/>
              </w:rPr>
              <w:fldChar w:fldCharType="separate"/>
            </w:r>
            <w:r>
              <w:rPr>
                <w:noProof/>
                <w:webHidden/>
              </w:rPr>
              <w:t>0</w:t>
            </w:r>
            <w:r>
              <w:rPr>
                <w:noProof/>
                <w:webHidden/>
              </w:rPr>
              <w:fldChar w:fldCharType="end"/>
            </w:r>
          </w:hyperlink>
        </w:p>
        <w:p w14:paraId="3B7CA78F" w14:textId="77AE9462" w:rsidR="00C63768" w:rsidRPr="00C80792" w:rsidRDefault="00C63768" w:rsidP="53D1C76A">
          <w:pPr>
            <w:pStyle w:val="TDC2"/>
            <w:tabs>
              <w:tab w:val="right" w:leader="dot" w:pos="8640"/>
            </w:tabs>
            <w:rPr>
              <w:rStyle w:val="Hipervnculo"/>
              <w:rFonts w:ascii="Aptos" w:hAnsi="Aptos"/>
            </w:rPr>
          </w:pPr>
          <w:r w:rsidRPr="00C80792">
            <w:rPr>
              <w:rFonts w:ascii="Aptos" w:eastAsia="Aptos" w:hAnsi="Aptos" w:cs="Aptos"/>
              <w:lang w:bidi="es-ES"/>
            </w:rPr>
            <w:fldChar w:fldCharType="end"/>
          </w:r>
        </w:p>
      </w:sdtContent>
    </w:sdt>
    <w:p w14:paraId="31ACDC46" w14:textId="5EF9DF76" w:rsidR="53D1C76A" w:rsidRDefault="53D1C76A" w:rsidP="53D1C76A">
      <w:pPr>
        <w:rPr>
          <w:rFonts w:ascii="Aptos" w:hAnsi="Aptos"/>
          <w:sz w:val="24"/>
          <w:szCs w:val="24"/>
        </w:rPr>
      </w:pPr>
    </w:p>
    <w:p w14:paraId="0E96E89C" w14:textId="6AA349BA" w:rsidR="00C63768" w:rsidRDefault="00C63768" w:rsidP="00C63768">
      <w:pPr>
        <w:rPr>
          <w:rFonts w:ascii="Aptos" w:hAnsi="Aptos"/>
          <w:sz w:val="24"/>
          <w:szCs w:val="24"/>
        </w:rPr>
      </w:pPr>
    </w:p>
    <w:p w14:paraId="052BFDAA" w14:textId="77777777" w:rsidR="00C80792" w:rsidRDefault="00C80792" w:rsidP="00C63768">
      <w:pPr>
        <w:rPr>
          <w:rFonts w:ascii="Aptos" w:hAnsi="Aptos"/>
          <w:sz w:val="24"/>
          <w:szCs w:val="24"/>
        </w:rPr>
      </w:pPr>
    </w:p>
    <w:p w14:paraId="6F2E4AE1" w14:textId="77777777" w:rsidR="00C80792" w:rsidRDefault="00C80792" w:rsidP="00C63768">
      <w:pPr>
        <w:rPr>
          <w:rFonts w:ascii="Aptos" w:hAnsi="Aptos"/>
          <w:sz w:val="24"/>
          <w:szCs w:val="24"/>
        </w:rPr>
      </w:pPr>
    </w:p>
    <w:p w14:paraId="53FDCE04" w14:textId="7449D079" w:rsidR="00C63768" w:rsidRDefault="00C63768" w:rsidP="00C63768">
      <w:pPr>
        <w:rPr>
          <w:rFonts w:ascii="Aptos" w:hAnsi="Aptos"/>
          <w:sz w:val="24"/>
          <w:szCs w:val="24"/>
        </w:rPr>
      </w:pPr>
    </w:p>
    <w:p w14:paraId="7E18B6A6" w14:textId="014B4614" w:rsidR="00C63768" w:rsidRDefault="00C63768" w:rsidP="00C63768">
      <w:pPr>
        <w:rPr>
          <w:rFonts w:ascii="Aptos" w:hAnsi="Aptos"/>
          <w:sz w:val="24"/>
          <w:szCs w:val="24"/>
        </w:rPr>
      </w:pPr>
    </w:p>
    <w:p w14:paraId="626BB60F" w14:textId="7F44146E" w:rsidR="00C63768" w:rsidRDefault="00C63768" w:rsidP="53D1C76A">
      <w:pPr>
        <w:pStyle w:val="Ttulo2"/>
      </w:pPr>
    </w:p>
    <w:p w14:paraId="7BECC046" w14:textId="63EB4564" w:rsidR="00DB35A6" w:rsidRPr="000E19B6" w:rsidRDefault="00DB35A6" w:rsidP="00C63768">
      <w:pPr>
        <w:pStyle w:val="Ttulo2"/>
      </w:pPr>
      <w:bookmarkStart w:id="1" w:name="_Executive_Summary"/>
      <w:bookmarkStart w:id="2" w:name="_Toc229071046"/>
      <w:bookmarkEnd w:id="1"/>
      <w:r w:rsidRPr="000E19B6">
        <w:rPr>
          <w:lang w:bidi="es-ES"/>
        </w:rPr>
        <w:t>Resumen ejecutivo</w:t>
      </w:r>
      <w:bookmarkEnd w:id="2"/>
    </w:p>
    <w:p w14:paraId="4499481F" w14:textId="71DF7084"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Los ingresos del programa son los ingresos generados como resultado directo de actividades con financiamiento federal o del uso de recursos financiados por subvenciones (</w:t>
      </w:r>
      <w:hyperlink r:id="rId9" w:history="1">
        <w:r w:rsidRPr="008F4107">
          <w:rPr>
            <w:rStyle w:val="Hipervnculo"/>
            <w:rFonts w:ascii="Aptos" w:eastAsia="Aptos" w:hAnsi="Aptos" w:cs="Aptos"/>
            <w:sz w:val="24"/>
            <w:szCs w:val="24"/>
            <w:lang w:bidi="es-ES"/>
          </w:rPr>
          <w:t>2 CFR §200.1</w:t>
        </w:r>
      </w:hyperlink>
      <w:r w:rsidRPr="000E19B6">
        <w:rPr>
          <w:rFonts w:ascii="Aptos" w:eastAsia="Aptos" w:hAnsi="Aptos" w:cs="Aptos"/>
          <w:sz w:val="24"/>
          <w:szCs w:val="24"/>
          <w:lang w:bidi="es-ES"/>
        </w:rPr>
        <w:t>). Si bien los ingresos del programa pueden fortalecer y expandir los servicios, deben ser administrados de acuerdo con los requisitos federales y los términos de cada subvención.</w:t>
      </w:r>
    </w:p>
    <w:p w14:paraId="4770AF7E"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Los beneficiarios son responsables de identificar qué ingresos califican como ingresos del programa, y deben garantizar que se utilicen para fines permitidos y mantener un registro exacto de su cobro y uso. En muchos casos, los ingresos del programa se deben utilizar antes de que se retiren fondos federales adicionales.</w:t>
      </w:r>
    </w:p>
    <w:p w14:paraId="490953A2"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El incumplimiento en una administración adecuada de los ingresos del programa puede resultar en hallazgos de auditoría, reembolso de fondos y mayor supervisión. Sin embargo, cuando se administran de manera adecuada, los ingresos del programa pueden mejorar la prestación de servicios y apoyar la sostenibilidad a largo plazo del programa.</w:t>
      </w:r>
    </w:p>
    <w:p w14:paraId="05DA460C" w14:textId="40AAF536" w:rsidR="00DB35A6" w:rsidRDefault="00DB35A6" w:rsidP="00B97419">
      <w:pPr>
        <w:jc w:val="both"/>
        <w:rPr>
          <w:rFonts w:ascii="Aptos" w:hAnsi="Aptos"/>
          <w:sz w:val="24"/>
          <w:szCs w:val="24"/>
        </w:rPr>
      </w:pPr>
      <w:r w:rsidRPr="000E19B6">
        <w:rPr>
          <w:rFonts w:ascii="Aptos" w:eastAsia="Aptos" w:hAnsi="Aptos" w:cs="Aptos"/>
          <w:sz w:val="24"/>
          <w:szCs w:val="24"/>
          <w:lang w:bidi="es-ES"/>
        </w:rPr>
        <w:t xml:space="preserve">Los beneficiarios deben revisar su Notificación de Adjudicación (NOA) para requisitos específicos y consultar a su </w:t>
      </w:r>
      <w:hyperlink r:id="rId10" w:history="1">
        <w:r w:rsidRPr="008F4107">
          <w:rPr>
            <w:rStyle w:val="Hipervnculo"/>
            <w:rFonts w:ascii="Aptos" w:eastAsia="Aptos" w:hAnsi="Aptos" w:cs="Aptos"/>
            <w:sz w:val="24"/>
            <w:szCs w:val="24"/>
            <w:lang w:bidi="es-ES"/>
          </w:rPr>
          <w:t>Oficial de Programa (PO)</w:t>
        </w:r>
      </w:hyperlink>
      <w:r w:rsidRPr="000E19B6">
        <w:rPr>
          <w:rFonts w:ascii="Aptos" w:eastAsia="Aptos" w:hAnsi="Aptos" w:cs="Aptos"/>
          <w:sz w:val="24"/>
          <w:szCs w:val="24"/>
          <w:lang w:bidi="es-ES"/>
        </w:rPr>
        <w:t xml:space="preserve"> cuando se necesite aclaración.</w:t>
      </w:r>
    </w:p>
    <w:p w14:paraId="619305DC" w14:textId="77777777" w:rsidR="000E19B6" w:rsidRDefault="000E19B6" w:rsidP="00DB35A6">
      <w:pPr>
        <w:rPr>
          <w:rFonts w:ascii="Aptos" w:hAnsi="Aptos"/>
          <w:sz w:val="24"/>
          <w:szCs w:val="24"/>
        </w:rPr>
      </w:pPr>
    </w:p>
    <w:p w14:paraId="2AB85BB8" w14:textId="77777777" w:rsidR="000E19B6" w:rsidRDefault="000E19B6" w:rsidP="00DB35A6">
      <w:pPr>
        <w:rPr>
          <w:rFonts w:ascii="Aptos" w:hAnsi="Aptos"/>
          <w:sz w:val="24"/>
          <w:szCs w:val="24"/>
        </w:rPr>
      </w:pPr>
    </w:p>
    <w:p w14:paraId="01FB0F33" w14:textId="77777777" w:rsidR="000E19B6" w:rsidRDefault="000E19B6" w:rsidP="00DB35A6">
      <w:pPr>
        <w:rPr>
          <w:rFonts w:ascii="Aptos" w:hAnsi="Aptos"/>
          <w:sz w:val="24"/>
          <w:szCs w:val="24"/>
        </w:rPr>
      </w:pPr>
    </w:p>
    <w:p w14:paraId="11F19D2D" w14:textId="77777777" w:rsidR="000E19B6" w:rsidRDefault="000E19B6" w:rsidP="00DB35A6">
      <w:pPr>
        <w:rPr>
          <w:rFonts w:ascii="Aptos" w:hAnsi="Aptos"/>
          <w:sz w:val="24"/>
          <w:szCs w:val="24"/>
        </w:rPr>
      </w:pPr>
    </w:p>
    <w:p w14:paraId="6E9FF469" w14:textId="77777777" w:rsidR="000E19B6" w:rsidRPr="000E19B6" w:rsidRDefault="000E19B6" w:rsidP="00DB35A6">
      <w:pPr>
        <w:rPr>
          <w:rFonts w:ascii="Aptos" w:hAnsi="Aptos"/>
          <w:sz w:val="24"/>
          <w:szCs w:val="24"/>
        </w:rPr>
      </w:pPr>
    </w:p>
    <w:p w14:paraId="3ED228F9" w14:textId="09705A48" w:rsidR="00DB35A6" w:rsidRPr="000E19B6" w:rsidRDefault="000E19B6" w:rsidP="00DB35A6">
      <w:pPr>
        <w:rPr>
          <w:rFonts w:ascii="Aptos" w:hAnsi="Aptos"/>
          <w:sz w:val="24"/>
          <w:szCs w:val="24"/>
        </w:rPr>
      </w:pPr>
      <w:r w:rsidRPr="000E19B6">
        <w:rPr>
          <w:rFonts w:ascii="Aptos" w:eastAsia="Aptos" w:hAnsi="Aptos" w:cs="Aptos"/>
          <w:noProof/>
          <w:lang w:bidi="es-ES"/>
        </w:rPr>
        <w:lastRenderedPageBreak/>
        <w:drawing>
          <wp:inline distT="0" distB="0" distL="0" distR="0" wp14:anchorId="5F77137C" wp14:editId="10406141">
            <wp:extent cx="5486400" cy="2439246"/>
            <wp:effectExtent l="0" t="0" r="0" b="0"/>
            <wp:docPr id="1535030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030077" name="Picture 1535030077"/>
                    <pic:cNvPicPr/>
                  </pic:nvPicPr>
                  <pic:blipFill>
                    <a:blip r:embed="rId11"/>
                    <a:stretch>
                      <a:fillRect/>
                    </a:stretch>
                  </pic:blipFill>
                  <pic:spPr>
                    <a:xfrm>
                      <a:off x="0" y="0"/>
                      <a:ext cx="5486400" cy="2439246"/>
                    </a:xfrm>
                    <a:prstGeom prst="rect">
                      <a:avLst/>
                    </a:prstGeom>
                  </pic:spPr>
                </pic:pic>
              </a:graphicData>
            </a:graphic>
          </wp:inline>
        </w:drawing>
      </w:r>
    </w:p>
    <w:p w14:paraId="0D266A41" w14:textId="25663A37" w:rsidR="00DB35A6" w:rsidRPr="000E19B6" w:rsidRDefault="00DB35A6" w:rsidP="00B97419">
      <w:pPr>
        <w:pStyle w:val="Ttulo2"/>
        <w:jc w:val="both"/>
        <w:rPr>
          <w:rFonts w:ascii="Aptos" w:hAnsi="Aptos"/>
          <w:sz w:val="24"/>
          <w:szCs w:val="24"/>
        </w:rPr>
      </w:pPr>
      <w:bookmarkStart w:id="3" w:name="_What_is_Program"/>
      <w:bookmarkStart w:id="4" w:name="_Toc229071047"/>
      <w:bookmarkEnd w:id="3"/>
      <w:r w:rsidRPr="000E19B6">
        <w:rPr>
          <w:rFonts w:ascii="Aptos" w:eastAsia="Aptos" w:hAnsi="Aptos" w:cs="Aptos"/>
          <w:lang w:bidi="es-ES"/>
        </w:rPr>
        <w:t>¿Qué son los ingresos del programa?</w:t>
      </w:r>
      <w:bookmarkEnd w:id="4"/>
    </w:p>
    <w:p w14:paraId="15C70599" w14:textId="5519E9FF"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Los ingresos del programa son ingresos brutos obtenidos como resultado directo de una actividad con financiamiento federal o del uso de recursos financiados por subvenciones (</w:t>
      </w:r>
      <w:hyperlink r:id="rId12" w:history="1">
        <w:r w:rsidRPr="00BE7568">
          <w:rPr>
            <w:rStyle w:val="Hipervnculo"/>
            <w:rFonts w:ascii="Aptos" w:eastAsia="Aptos" w:hAnsi="Aptos" w:cs="Aptos"/>
            <w:sz w:val="24"/>
            <w:szCs w:val="24"/>
            <w:lang w:bidi="es-ES"/>
          </w:rPr>
          <w:t>2 CFR §200.1</w:t>
        </w:r>
      </w:hyperlink>
      <w:r w:rsidRPr="000E19B6">
        <w:rPr>
          <w:rFonts w:ascii="Aptos" w:eastAsia="Aptos" w:hAnsi="Aptos" w:cs="Aptos"/>
          <w:sz w:val="24"/>
          <w:szCs w:val="24"/>
          <w:lang w:bidi="es-ES"/>
        </w:rPr>
        <w:t>).</w:t>
      </w:r>
    </w:p>
    <w:p w14:paraId="0F2E8B16"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En la práctica, no siempre es sencillo determinar si los ingresos son “ingresos del programa”. Muchas actividades son financiadas por varias fuentes de financiamiento, e incluso un financiamiento federal parcial puede activar los requisitos de ingresos del programa.</w:t>
      </w:r>
    </w:p>
    <w:p w14:paraId="71168530" w14:textId="1F8E4C84" w:rsidR="008F4107" w:rsidRPr="008F4107" w:rsidRDefault="008F4107" w:rsidP="00B97419">
      <w:pPr>
        <w:pStyle w:val="Ttulo2"/>
        <w:jc w:val="both"/>
        <w:rPr>
          <w:rStyle w:val="nfasisintenso"/>
          <w:b/>
          <w:bCs/>
          <w:i w:val="0"/>
          <w:iCs w:val="0"/>
        </w:rPr>
      </w:pPr>
      <w:bookmarkStart w:id="5" w:name="_Program_Income_Test"/>
      <w:bookmarkStart w:id="6" w:name="_Toc229071048"/>
      <w:bookmarkEnd w:id="5"/>
      <w:r w:rsidRPr="008F4107">
        <w:rPr>
          <w:rStyle w:val="nfasisintenso"/>
          <w:b/>
          <w:i w:val="0"/>
          <w:lang w:bidi="es-ES"/>
        </w:rPr>
        <w:t>Prueba de ingresos del programa</w:t>
      </w:r>
      <w:bookmarkEnd w:id="6"/>
    </w:p>
    <w:p w14:paraId="3233183D" w14:textId="4E7E571A" w:rsidR="008F4107" w:rsidRPr="008F4107" w:rsidRDefault="008F4107" w:rsidP="00B97419">
      <w:pPr>
        <w:jc w:val="both"/>
        <w:rPr>
          <w:rFonts w:ascii="Aptos" w:hAnsi="Aptos"/>
          <w:sz w:val="24"/>
          <w:szCs w:val="24"/>
        </w:rPr>
      </w:pPr>
      <w:r w:rsidRPr="008F4107">
        <w:rPr>
          <w:rFonts w:ascii="Aptos" w:eastAsia="Aptos" w:hAnsi="Aptos" w:cs="Aptos"/>
          <w:sz w:val="24"/>
          <w:szCs w:val="24"/>
          <w:lang w:bidi="es-ES"/>
        </w:rPr>
        <w:t>Una prueba útil para los ingresos del programa es la siguiente:</w:t>
      </w:r>
    </w:p>
    <w:p w14:paraId="66DB2BAD" w14:textId="38FD952E" w:rsidR="008757C4" w:rsidRPr="000E19B6" w:rsidRDefault="00DB35A6" w:rsidP="00B97419">
      <w:pPr>
        <w:jc w:val="both"/>
        <w:rPr>
          <w:rFonts w:ascii="Aptos Black" w:hAnsi="Aptos Black"/>
          <w:b/>
          <w:bCs/>
          <w:sz w:val="24"/>
          <w:szCs w:val="24"/>
        </w:rPr>
      </w:pPr>
      <w:r w:rsidRPr="1FD72600">
        <w:rPr>
          <w:rFonts w:ascii="Aptos Black" w:eastAsia="Aptos Black" w:hAnsi="Aptos Black" w:cs="Aptos Black"/>
          <w:b/>
          <w:sz w:val="24"/>
          <w:szCs w:val="24"/>
          <w:lang w:bidi="es-ES"/>
        </w:rPr>
        <w:t>Si los ingresos son resultado directo de una actividad con financiamiento federal o se obtuvieron como resultado de una subvención federal durante el período de ejecución, es probable que sean ingresos del programa.</w:t>
      </w:r>
    </w:p>
    <w:p w14:paraId="6F1ED19D"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Esto incluye situaciones donde la financiación federal se utiliza para financiar alguna parte de la actividad, tales como:</w:t>
      </w:r>
    </w:p>
    <w:p w14:paraId="0C5C7331" w14:textId="77777777" w:rsidR="00DB35A6" w:rsidRPr="000E19B6" w:rsidRDefault="00DB35A6" w:rsidP="00B97419">
      <w:pPr>
        <w:pStyle w:val="Prrafodelista"/>
        <w:numPr>
          <w:ilvl w:val="0"/>
          <w:numId w:val="22"/>
        </w:numPr>
        <w:jc w:val="both"/>
        <w:rPr>
          <w:rFonts w:ascii="Aptos" w:hAnsi="Aptos"/>
          <w:sz w:val="24"/>
          <w:szCs w:val="24"/>
        </w:rPr>
      </w:pPr>
      <w:r w:rsidRPr="000E19B6">
        <w:rPr>
          <w:rFonts w:ascii="Aptos" w:eastAsia="Aptos" w:hAnsi="Aptos" w:cs="Aptos"/>
          <w:sz w:val="24"/>
          <w:szCs w:val="24"/>
          <w:lang w:bidi="es-ES"/>
        </w:rPr>
        <w:t xml:space="preserve">Tiempo del personal </w:t>
      </w:r>
    </w:p>
    <w:p w14:paraId="51BBDBB7" w14:textId="77777777" w:rsidR="00DB35A6" w:rsidRPr="000E19B6" w:rsidRDefault="00DB35A6" w:rsidP="00B97419">
      <w:pPr>
        <w:pStyle w:val="Prrafodelista"/>
        <w:numPr>
          <w:ilvl w:val="0"/>
          <w:numId w:val="22"/>
        </w:numPr>
        <w:jc w:val="both"/>
        <w:rPr>
          <w:rFonts w:ascii="Aptos" w:hAnsi="Aptos"/>
          <w:sz w:val="24"/>
          <w:szCs w:val="24"/>
        </w:rPr>
      </w:pPr>
      <w:r w:rsidRPr="000E19B6">
        <w:rPr>
          <w:rFonts w:ascii="Aptos" w:eastAsia="Aptos" w:hAnsi="Aptos" w:cs="Aptos"/>
          <w:sz w:val="24"/>
          <w:szCs w:val="24"/>
          <w:lang w:bidi="es-ES"/>
        </w:rPr>
        <w:t xml:space="preserve">Instalaciones o espacio de oficina </w:t>
      </w:r>
    </w:p>
    <w:p w14:paraId="2EE8EF2C" w14:textId="77777777" w:rsidR="00DB35A6" w:rsidRPr="000E19B6" w:rsidRDefault="00DB35A6" w:rsidP="00B97419">
      <w:pPr>
        <w:pStyle w:val="Prrafodelista"/>
        <w:numPr>
          <w:ilvl w:val="0"/>
          <w:numId w:val="22"/>
        </w:numPr>
        <w:jc w:val="both"/>
        <w:rPr>
          <w:rFonts w:ascii="Aptos" w:hAnsi="Aptos"/>
          <w:sz w:val="24"/>
          <w:szCs w:val="24"/>
        </w:rPr>
      </w:pPr>
      <w:r w:rsidRPr="000E19B6">
        <w:rPr>
          <w:rFonts w:ascii="Aptos" w:eastAsia="Aptos" w:hAnsi="Aptos" w:cs="Aptos"/>
          <w:sz w:val="24"/>
          <w:szCs w:val="24"/>
          <w:lang w:bidi="es-ES"/>
        </w:rPr>
        <w:t xml:space="preserve">Equipamiento </w:t>
      </w:r>
    </w:p>
    <w:p w14:paraId="392C2FD8" w14:textId="77777777" w:rsidR="00DB35A6" w:rsidRPr="000E19B6" w:rsidRDefault="00DB35A6" w:rsidP="00B97419">
      <w:pPr>
        <w:pStyle w:val="Prrafodelista"/>
        <w:numPr>
          <w:ilvl w:val="0"/>
          <w:numId w:val="22"/>
        </w:numPr>
        <w:jc w:val="both"/>
        <w:rPr>
          <w:rFonts w:ascii="Aptos" w:hAnsi="Aptos"/>
          <w:sz w:val="24"/>
          <w:szCs w:val="24"/>
        </w:rPr>
      </w:pPr>
      <w:r w:rsidRPr="000E19B6">
        <w:rPr>
          <w:rFonts w:ascii="Aptos" w:eastAsia="Aptos" w:hAnsi="Aptos" w:cs="Aptos"/>
          <w:sz w:val="24"/>
          <w:szCs w:val="24"/>
          <w:lang w:bidi="es-ES"/>
        </w:rPr>
        <w:t xml:space="preserve">Gastos administrativos o indirectos </w:t>
      </w:r>
    </w:p>
    <w:p w14:paraId="6F344888"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Incluso el financiamiento indirecto puede hacer que los ingresos resultantes estén sujetos a requisitos federales.</w:t>
      </w:r>
    </w:p>
    <w:p w14:paraId="43CF8C28" w14:textId="77777777" w:rsidR="00DB35A6" w:rsidRPr="000E19B6" w:rsidRDefault="00DB35A6" w:rsidP="00B97419">
      <w:pPr>
        <w:pStyle w:val="Ttulo2"/>
        <w:jc w:val="both"/>
        <w:rPr>
          <w:rFonts w:ascii="Aptos" w:hAnsi="Aptos"/>
          <w:sz w:val="24"/>
          <w:szCs w:val="24"/>
        </w:rPr>
      </w:pPr>
      <w:bookmarkStart w:id="7" w:name="_Why_Proper_Management"/>
      <w:bookmarkStart w:id="8" w:name="_Toc229071049"/>
      <w:bookmarkEnd w:id="7"/>
      <w:r w:rsidRPr="000E19B6">
        <w:rPr>
          <w:rFonts w:ascii="Aptos" w:eastAsia="Aptos" w:hAnsi="Aptos" w:cs="Aptos"/>
          <w:lang w:bidi="es-ES"/>
        </w:rPr>
        <w:lastRenderedPageBreak/>
        <w:t>La importancia de una administración adecuada</w:t>
      </w:r>
      <w:bookmarkEnd w:id="8"/>
    </w:p>
    <w:p w14:paraId="0C40B306" w14:textId="6B7CBB83" w:rsidR="00DB35A6" w:rsidRPr="000E19B6" w:rsidRDefault="00DB35A6" w:rsidP="00B97419">
      <w:pPr>
        <w:jc w:val="both"/>
        <w:rPr>
          <w:rFonts w:ascii="Aptos" w:hAnsi="Aptos"/>
          <w:sz w:val="24"/>
          <w:szCs w:val="24"/>
        </w:rPr>
      </w:pPr>
      <w:r w:rsidRPr="1FD72600">
        <w:rPr>
          <w:rFonts w:ascii="Aptos" w:eastAsia="Aptos" w:hAnsi="Aptos" w:cs="Aptos"/>
          <w:sz w:val="24"/>
          <w:szCs w:val="24"/>
          <w:lang w:bidi="es-ES"/>
        </w:rPr>
        <w:t>Los ingresos del programa no son simplemente ingresos “extra” o ilimitados. Aunque no es en sí mismo una reducción federal, está sujeto a los requisitos de la subvención federal y debe ser administrada en consecuencia.</w:t>
      </w:r>
    </w:p>
    <w:p w14:paraId="2920B483"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La falta de identificación y de una administración adecuada de los ingresos del programa puede resultar en lo siguiente:</w:t>
      </w:r>
    </w:p>
    <w:p w14:paraId="66B9DC6E" w14:textId="77777777" w:rsidR="00DB35A6" w:rsidRPr="000E19B6" w:rsidRDefault="00DB35A6" w:rsidP="00B97419">
      <w:pPr>
        <w:pStyle w:val="Prrafodelista"/>
        <w:numPr>
          <w:ilvl w:val="0"/>
          <w:numId w:val="23"/>
        </w:numPr>
        <w:jc w:val="both"/>
        <w:rPr>
          <w:rFonts w:ascii="Aptos" w:hAnsi="Aptos"/>
          <w:sz w:val="24"/>
          <w:szCs w:val="24"/>
        </w:rPr>
      </w:pPr>
      <w:r w:rsidRPr="000E19B6">
        <w:rPr>
          <w:rFonts w:ascii="Aptos" w:eastAsia="Aptos" w:hAnsi="Aptos" w:cs="Aptos"/>
          <w:sz w:val="24"/>
          <w:szCs w:val="24"/>
          <w:lang w:bidi="es-ES"/>
        </w:rPr>
        <w:t xml:space="preserve">Hallazgos de auditoría </w:t>
      </w:r>
    </w:p>
    <w:p w14:paraId="034A55CF" w14:textId="77777777" w:rsidR="00DB35A6" w:rsidRPr="000E19B6" w:rsidRDefault="00DB35A6" w:rsidP="00B97419">
      <w:pPr>
        <w:pStyle w:val="Prrafodelista"/>
        <w:numPr>
          <w:ilvl w:val="0"/>
          <w:numId w:val="23"/>
        </w:numPr>
        <w:jc w:val="both"/>
        <w:rPr>
          <w:rFonts w:ascii="Aptos" w:hAnsi="Aptos"/>
          <w:sz w:val="24"/>
          <w:szCs w:val="24"/>
        </w:rPr>
      </w:pPr>
      <w:r w:rsidRPr="000E19B6">
        <w:rPr>
          <w:rFonts w:ascii="Aptos" w:eastAsia="Aptos" w:hAnsi="Aptos" w:cs="Aptos"/>
          <w:sz w:val="24"/>
          <w:szCs w:val="24"/>
          <w:lang w:bidi="es-ES"/>
        </w:rPr>
        <w:t xml:space="preserve">Reembolso de fondos </w:t>
      </w:r>
    </w:p>
    <w:p w14:paraId="55CAA49D" w14:textId="77777777" w:rsidR="00DB35A6" w:rsidRPr="000E19B6" w:rsidRDefault="00DB35A6" w:rsidP="00B97419">
      <w:pPr>
        <w:pStyle w:val="Prrafodelista"/>
        <w:numPr>
          <w:ilvl w:val="0"/>
          <w:numId w:val="23"/>
        </w:numPr>
        <w:jc w:val="both"/>
        <w:rPr>
          <w:rFonts w:ascii="Aptos" w:hAnsi="Aptos"/>
          <w:sz w:val="24"/>
          <w:szCs w:val="24"/>
        </w:rPr>
      </w:pPr>
      <w:r w:rsidRPr="000E19B6">
        <w:rPr>
          <w:rFonts w:ascii="Aptos" w:eastAsia="Aptos" w:hAnsi="Aptos" w:cs="Aptos"/>
          <w:sz w:val="24"/>
          <w:szCs w:val="24"/>
          <w:lang w:bidi="es-ES"/>
        </w:rPr>
        <w:t xml:space="preserve">Mayor supervisión </w:t>
      </w:r>
    </w:p>
    <w:p w14:paraId="5A1A00A4" w14:textId="77777777" w:rsidR="00DB35A6" w:rsidRPr="000E19B6" w:rsidRDefault="00DB35A6" w:rsidP="00B97419">
      <w:pPr>
        <w:pStyle w:val="Prrafodelista"/>
        <w:numPr>
          <w:ilvl w:val="0"/>
          <w:numId w:val="23"/>
        </w:numPr>
        <w:jc w:val="both"/>
        <w:rPr>
          <w:rFonts w:ascii="Aptos" w:hAnsi="Aptos"/>
          <w:sz w:val="24"/>
          <w:szCs w:val="24"/>
        </w:rPr>
      </w:pPr>
      <w:r w:rsidRPr="000E19B6">
        <w:rPr>
          <w:rFonts w:ascii="Aptos" w:eastAsia="Aptos" w:hAnsi="Aptos" w:cs="Aptos"/>
          <w:sz w:val="24"/>
          <w:szCs w:val="24"/>
          <w:lang w:bidi="es-ES"/>
        </w:rPr>
        <w:t xml:space="preserve">Restricciones en la financiación actual o futura </w:t>
      </w:r>
    </w:p>
    <w:p w14:paraId="329769BF"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Al mismo tiempo, cuando se administran correctamente, los ingresos del programa pueden:</w:t>
      </w:r>
    </w:p>
    <w:p w14:paraId="75C099E0" w14:textId="77777777" w:rsidR="00DB35A6" w:rsidRPr="000E19B6" w:rsidRDefault="00DB35A6" w:rsidP="00B97419">
      <w:pPr>
        <w:pStyle w:val="Prrafodelista"/>
        <w:numPr>
          <w:ilvl w:val="0"/>
          <w:numId w:val="24"/>
        </w:numPr>
        <w:jc w:val="both"/>
        <w:rPr>
          <w:rFonts w:ascii="Aptos" w:hAnsi="Aptos"/>
          <w:sz w:val="24"/>
          <w:szCs w:val="24"/>
        </w:rPr>
      </w:pPr>
      <w:r w:rsidRPr="000E19B6">
        <w:rPr>
          <w:rFonts w:ascii="Aptos" w:eastAsia="Aptos" w:hAnsi="Aptos" w:cs="Aptos"/>
          <w:sz w:val="24"/>
          <w:szCs w:val="24"/>
          <w:lang w:bidi="es-ES"/>
        </w:rPr>
        <w:t xml:space="preserve">Ampliar los servicios y el financiamiento </w:t>
      </w:r>
    </w:p>
    <w:p w14:paraId="78DC303D" w14:textId="77777777" w:rsidR="00DB35A6" w:rsidRPr="000E19B6" w:rsidRDefault="00DB35A6" w:rsidP="00B97419">
      <w:pPr>
        <w:pStyle w:val="Prrafodelista"/>
        <w:numPr>
          <w:ilvl w:val="0"/>
          <w:numId w:val="24"/>
        </w:numPr>
        <w:jc w:val="both"/>
        <w:rPr>
          <w:rFonts w:ascii="Aptos" w:hAnsi="Aptos"/>
          <w:sz w:val="24"/>
          <w:szCs w:val="24"/>
        </w:rPr>
      </w:pPr>
      <w:r w:rsidRPr="000E19B6">
        <w:rPr>
          <w:rFonts w:ascii="Aptos" w:eastAsia="Aptos" w:hAnsi="Aptos" w:cs="Aptos"/>
          <w:sz w:val="24"/>
          <w:szCs w:val="24"/>
          <w:lang w:bidi="es-ES"/>
        </w:rPr>
        <w:t xml:space="preserve">Aumentar el alcance del programa </w:t>
      </w:r>
    </w:p>
    <w:p w14:paraId="32339CC1" w14:textId="77777777" w:rsidR="00DB35A6" w:rsidRPr="000E19B6" w:rsidRDefault="00DB35A6" w:rsidP="00B97419">
      <w:pPr>
        <w:pStyle w:val="Prrafodelista"/>
        <w:numPr>
          <w:ilvl w:val="0"/>
          <w:numId w:val="24"/>
        </w:numPr>
        <w:jc w:val="both"/>
        <w:rPr>
          <w:rFonts w:ascii="Aptos" w:hAnsi="Aptos"/>
          <w:sz w:val="24"/>
          <w:szCs w:val="24"/>
        </w:rPr>
      </w:pPr>
      <w:r w:rsidRPr="000E19B6">
        <w:rPr>
          <w:rFonts w:ascii="Aptos" w:eastAsia="Aptos" w:hAnsi="Aptos" w:cs="Aptos"/>
          <w:sz w:val="24"/>
          <w:szCs w:val="24"/>
          <w:lang w:bidi="es-ES"/>
        </w:rPr>
        <w:t xml:space="preserve">Fortalecer la sostenibilidad a largo plazo </w:t>
      </w:r>
    </w:p>
    <w:p w14:paraId="0111770D" w14:textId="77777777" w:rsidR="00DB35A6" w:rsidRPr="000E19B6" w:rsidRDefault="00DB35A6" w:rsidP="00B97419">
      <w:pPr>
        <w:pStyle w:val="Ttulo2"/>
        <w:jc w:val="both"/>
        <w:rPr>
          <w:rFonts w:ascii="Aptos" w:hAnsi="Aptos"/>
          <w:sz w:val="24"/>
          <w:szCs w:val="24"/>
        </w:rPr>
      </w:pPr>
      <w:bookmarkStart w:id="9" w:name="_Core_Compliance_Requirements"/>
      <w:bookmarkStart w:id="10" w:name="_Toc229071050"/>
      <w:bookmarkEnd w:id="9"/>
      <w:r w:rsidRPr="000E19B6">
        <w:rPr>
          <w:rFonts w:ascii="Aptos" w:eastAsia="Aptos" w:hAnsi="Aptos" w:cs="Aptos"/>
          <w:lang w:bidi="es-ES"/>
        </w:rPr>
        <w:t>Requisitos de cumplimiento básicos</w:t>
      </w:r>
      <w:bookmarkEnd w:id="10"/>
    </w:p>
    <w:p w14:paraId="1610E685"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Los ingresos del programa deben ser administrados de acuerdo con las regulaciones federales y los términos específicos de su subvención.</w:t>
      </w:r>
    </w:p>
    <w:p w14:paraId="21684A05"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Los beneficiarios generalmente están obligados a:</w:t>
      </w:r>
    </w:p>
    <w:p w14:paraId="38EC6EA8" w14:textId="596626A1" w:rsidR="00DB35A6" w:rsidRPr="000E19B6" w:rsidRDefault="00DB35A6" w:rsidP="00B97419">
      <w:pPr>
        <w:pStyle w:val="Prrafodelista"/>
        <w:numPr>
          <w:ilvl w:val="0"/>
          <w:numId w:val="25"/>
        </w:numPr>
        <w:jc w:val="both"/>
        <w:rPr>
          <w:rFonts w:ascii="Aptos" w:hAnsi="Aptos"/>
          <w:sz w:val="24"/>
          <w:szCs w:val="24"/>
        </w:rPr>
      </w:pPr>
      <w:r w:rsidRPr="000E19B6">
        <w:rPr>
          <w:rFonts w:ascii="Aptos" w:eastAsia="Aptos" w:hAnsi="Aptos" w:cs="Aptos"/>
          <w:sz w:val="24"/>
          <w:szCs w:val="24"/>
          <w:lang w:bidi="es-ES"/>
        </w:rPr>
        <w:t>Utilizar los ingresos del programa para los mismos propósitos que la subvención federal (</w:t>
      </w:r>
      <w:hyperlink r:id="rId13" w:history="1">
        <w:r w:rsidRPr="00BE7568">
          <w:rPr>
            <w:rStyle w:val="Hipervnculo"/>
            <w:rFonts w:ascii="Aptos" w:eastAsia="Aptos" w:hAnsi="Aptos" w:cs="Aptos"/>
            <w:sz w:val="24"/>
            <w:szCs w:val="24"/>
            <w:lang w:bidi="es-ES"/>
          </w:rPr>
          <w:t>2 CFR §200.307</w:t>
        </w:r>
      </w:hyperlink>
      <w:r w:rsidRPr="000E19B6">
        <w:rPr>
          <w:rFonts w:ascii="Aptos" w:eastAsia="Aptos" w:hAnsi="Aptos" w:cs="Aptos"/>
          <w:sz w:val="24"/>
          <w:szCs w:val="24"/>
          <w:lang w:bidi="es-ES"/>
        </w:rPr>
        <w:t xml:space="preserve">). </w:t>
      </w:r>
    </w:p>
    <w:p w14:paraId="615DF424" w14:textId="77777777" w:rsidR="00DB35A6" w:rsidRPr="000E19B6" w:rsidRDefault="00DB35A6" w:rsidP="00B97419">
      <w:pPr>
        <w:pStyle w:val="Prrafodelista"/>
        <w:numPr>
          <w:ilvl w:val="0"/>
          <w:numId w:val="25"/>
        </w:numPr>
        <w:jc w:val="both"/>
        <w:rPr>
          <w:rFonts w:ascii="Aptos" w:hAnsi="Aptos"/>
          <w:sz w:val="24"/>
          <w:szCs w:val="24"/>
        </w:rPr>
      </w:pPr>
      <w:r w:rsidRPr="000E19B6">
        <w:rPr>
          <w:rFonts w:ascii="Aptos" w:eastAsia="Aptos" w:hAnsi="Aptos" w:cs="Aptos"/>
          <w:sz w:val="24"/>
          <w:szCs w:val="24"/>
          <w:lang w:bidi="es-ES"/>
        </w:rPr>
        <w:t xml:space="preserve">Supervisar, documentar e informar sobre toda la actividad de los ingresos del programa. </w:t>
      </w:r>
    </w:p>
    <w:p w14:paraId="54E57413" w14:textId="2E8C0972" w:rsidR="008757C4" w:rsidRPr="000E19B6" w:rsidRDefault="00DB35A6" w:rsidP="00B97419">
      <w:pPr>
        <w:pStyle w:val="Prrafodelista"/>
        <w:numPr>
          <w:ilvl w:val="0"/>
          <w:numId w:val="25"/>
        </w:numPr>
        <w:jc w:val="both"/>
        <w:rPr>
          <w:rFonts w:ascii="Aptos" w:hAnsi="Aptos"/>
          <w:sz w:val="24"/>
          <w:szCs w:val="24"/>
        </w:rPr>
      </w:pPr>
      <w:r w:rsidRPr="000E19B6">
        <w:rPr>
          <w:rFonts w:ascii="Aptos" w:eastAsia="Aptos" w:hAnsi="Aptos" w:cs="Aptos"/>
          <w:sz w:val="24"/>
          <w:szCs w:val="24"/>
          <w:lang w:bidi="es-ES"/>
        </w:rPr>
        <w:t xml:space="preserve">Seguir los principios de costos federales relacionados permitidos, razonables y </w:t>
      </w:r>
      <w:proofErr w:type="gramStart"/>
      <w:r w:rsidRPr="000E19B6">
        <w:rPr>
          <w:rFonts w:ascii="Aptos" w:eastAsia="Aptos" w:hAnsi="Aptos" w:cs="Aptos"/>
          <w:sz w:val="24"/>
          <w:szCs w:val="24"/>
          <w:lang w:bidi="es-ES"/>
        </w:rPr>
        <w:t>asignables(</w:t>
      </w:r>
      <w:proofErr w:type="gramEnd"/>
      <w:hyperlink r:id="rId14" w:history="1">
        <w:r w:rsidRPr="00BE7568">
          <w:rPr>
            <w:rStyle w:val="Hipervnculo"/>
            <w:rFonts w:ascii="Aptos" w:eastAsia="Aptos" w:hAnsi="Aptos" w:cs="Aptos"/>
            <w:sz w:val="24"/>
            <w:szCs w:val="24"/>
            <w:lang w:bidi="es-ES"/>
          </w:rPr>
          <w:t>2 CFR §§200.403</w:t>
        </w:r>
      </w:hyperlink>
      <w:r w:rsidRPr="000E19B6">
        <w:rPr>
          <w:rFonts w:ascii="Aptos" w:eastAsia="Aptos" w:hAnsi="Aptos" w:cs="Aptos"/>
          <w:sz w:val="24"/>
          <w:szCs w:val="24"/>
          <w:lang w:bidi="es-ES"/>
        </w:rPr>
        <w:t xml:space="preserve"> – </w:t>
      </w:r>
      <w:hyperlink r:id="rId15" w:history="1">
        <w:r w:rsidRPr="00BE7568">
          <w:rPr>
            <w:rStyle w:val="Hipervnculo"/>
            <w:rFonts w:ascii="Aptos" w:eastAsia="Aptos" w:hAnsi="Aptos" w:cs="Aptos"/>
            <w:sz w:val="24"/>
            <w:szCs w:val="24"/>
            <w:lang w:bidi="es-ES"/>
          </w:rPr>
          <w:t>405</w:t>
        </w:r>
      </w:hyperlink>
      <w:r w:rsidRPr="000E19B6">
        <w:rPr>
          <w:rFonts w:ascii="Aptos" w:eastAsia="Aptos" w:hAnsi="Aptos" w:cs="Aptos"/>
          <w:sz w:val="24"/>
          <w:szCs w:val="24"/>
          <w:lang w:bidi="es-ES"/>
        </w:rPr>
        <w:t xml:space="preserve">). </w:t>
      </w:r>
    </w:p>
    <w:p w14:paraId="4B6E01B4" w14:textId="0ECACC9A" w:rsidR="00DB35A6" w:rsidRPr="000E19B6" w:rsidRDefault="62DD21EA" w:rsidP="00B97419">
      <w:pPr>
        <w:pStyle w:val="Prrafodelista"/>
        <w:numPr>
          <w:ilvl w:val="0"/>
          <w:numId w:val="25"/>
        </w:numPr>
        <w:jc w:val="both"/>
        <w:rPr>
          <w:rFonts w:ascii="Aptos" w:hAnsi="Aptos"/>
          <w:sz w:val="24"/>
          <w:szCs w:val="24"/>
        </w:rPr>
      </w:pPr>
      <w:r w:rsidRPr="1FD72600">
        <w:rPr>
          <w:rFonts w:ascii="Aptos" w:eastAsia="Aptos" w:hAnsi="Aptos" w:cs="Aptos"/>
          <w:sz w:val="24"/>
          <w:szCs w:val="24"/>
          <w:lang w:bidi="es-ES"/>
        </w:rPr>
        <w:t>Utilizar los ingresos del programa antes de solicitar fondos federales adicionales.</w:t>
      </w:r>
    </w:p>
    <w:p w14:paraId="02A7FAA4" w14:textId="1769C176" w:rsidR="00DB35A6" w:rsidRPr="000E19B6" w:rsidRDefault="72A06E89" w:rsidP="5111D6C3">
      <w:pPr>
        <w:pStyle w:val="Prrafodelista"/>
        <w:numPr>
          <w:ilvl w:val="0"/>
          <w:numId w:val="25"/>
        </w:numPr>
        <w:jc w:val="both"/>
        <w:rPr>
          <w:rFonts w:ascii="Aptos" w:eastAsia="Aptos" w:hAnsi="Aptos" w:cs="Aptos"/>
          <w:sz w:val="24"/>
          <w:szCs w:val="24"/>
        </w:rPr>
      </w:pPr>
      <w:r w:rsidRPr="1FD72600">
        <w:rPr>
          <w:rFonts w:ascii="Aptos" w:eastAsia="Aptos" w:hAnsi="Aptos" w:cs="Aptos"/>
          <w:sz w:val="24"/>
          <w:szCs w:val="24"/>
          <w:lang w:bidi="es-ES"/>
        </w:rPr>
        <w:t>Utilizar los fondos en el año en que se generaron. Los ingresos del programa generados durante el período de ejecución solo pueden utilizarse para gastos incurridos durante el período de ejecución o costos de cierre permitidos.</w:t>
      </w:r>
    </w:p>
    <w:p w14:paraId="0147195C"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Debido a que los requisitos pueden variar, los beneficiarios deben revisar siempre su Notificación de Adjudicación (NOA) para obtener instrucciones específicas del organismo.</w:t>
      </w:r>
    </w:p>
    <w:p w14:paraId="1FA47F3F" w14:textId="77777777" w:rsidR="00DB35A6" w:rsidRPr="000E19B6" w:rsidRDefault="00DB35A6" w:rsidP="00B97419">
      <w:pPr>
        <w:pStyle w:val="Ttulo2"/>
        <w:jc w:val="both"/>
        <w:rPr>
          <w:rFonts w:ascii="Aptos" w:hAnsi="Aptos"/>
          <w:sz w:val="24"/>
          <w:szCs w:val="24"/>
        </w:rPr>
      </w:pPr>
      <w:bookmarkStart w:id="11" w:name="_Common_Sources_of"/>
      <w:bookmarkStart w:id="12" w:name="_Toc229071051"/>
      <w:bookmarkEnd w:id="11"/>
      <w:r w:rsidRPr="000E19B6">
        <w:rPr>
          <w:rFonts w:ascii="Aptos" w:eastAsia="Aptos" w:hAnsi="Aptos" w:cs="Aptos"/>
          <w:lang w:bidi="es-ES"/>
        </w:rPr>
        <w:lastRenderedPageBreak/>
        <w:t>Fuentes habituales de ingresos del programa</w:t>
      </w:r>
      <w:bookmarkEnd w:id="12"/>
    </w:p>
    <w:p w14:paraId="04B24D6E"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Los ingresos del programa pueden generarse de diversas maneras, particularmente cuando los servicios o productos están respaldados por financiamiento federal.</w:t>
      </w:r>
    </w:p>
    <w:p w14:paraId="47512879"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Algunos ejemplos habituales incluyen los siguientes:</w:t>
      </w:r>
    </w:p>
    <w:p w14:paraId="0F8A924C" w14:textId="77777777" w:rsidR="00DB35A6" w:rsidRPr="000E19B6" w:rsidRDefault="00DB35A6" w:rsidP="00B97419">
      <w:pPr>
        <w:pStyle w:val="Prrafodelista"/>
        <w:numPr>
          <w:ilvl w:val="0"/>
          <w:numId w:val="26"/>
        </w:numPr>
        <w:jc w:val="both"/>
        <w:rPr>
          <w:rFonts w:ascii="Aptos" w:hAnsi="Aptos"/>
          <w:sz w:val="24"/>
          <w:szCs w:val="24"/>
        </w:rPr>
      </w:pPr>
      <w:r w:rsidRPr="000E19B6">
        <w:rPr>
          <w:rFonts w:ascii="Aptos" w:eastAsia="Aptos" w:hAnsi="Aptos" w:cs="Aptos"/>
          <w:sz w:val="24"/>
          <w:szCs w:val="24"/>
          <w:lang w:bidi="es-ES"/>
        </w:rPr>
        <w:t xml:space="preserve">Honorarios por servicios como capacitación, talleres o servicios relacionados con el empleo </w:t>
      </w:r>
    </w:p>
    <w:p w14:paraId="521B31CB" w14:textId="77777777" w:rsidR="00DB35A6" w:rsidRPr="000E19B6" w:rsidRDefault="00DB35A6" w:rsidP="00B97419">
      <w:pPr>
        <w:pStyle w:val="Prrafodelista"/>
        <w:numPr>
          <w:ilvl w:val="0"/>
          <w:numId w:val="26"/>
        </w:numPr>
        <w:jc w:val="both"/>
        <w:rPr>
          <w:rFonts w:ascii="Aptos" w:hAnsi="Aptos"/>
          <w:sz w:val="24"/>
          <w:szCs w:val="24"/>
        </w:rPr>
      </w:pPr>
      <w:r w:rsidRPr="000E19B6">
        <w:rPr>
          <w:rFonts w:ascii="Aptos" w:eastAsia="Aptos" w:hAnsi="Aptos" w:cs="Aptos"/>
          <w:sz w:val="24"/>
          <w:szCs w:val="24"/>
          <w:lang w:bidi="es-ES"/>
        </w:rPr>
        <w:t xml:space="preserve">Actividades que están parcialmente financiadas por fuentes no federales pero complementadas con fondos federales </w:t>
      </w:r>
    </w:p>
    <w:p w14:paraId="78521DD2" w14:textId="77777777" w:rsidR="00DB35A6" w:rsidRPr="000E19B6" w:rsidRDefault="00DB35A6" w:rsidP="00B97419">
      <w:pPr>
        <w:pStyle w:val="Prrafodelista"/>
        <w:numPr>
          <w:ilvl w:val="0"/>
          <w:numId w:val="26"/>
        </w:numPr>
        <w:jc w:val="both"/>
        <w:rPr>
          <w:rFonts w:ascii="Aptos" w:hAnsi="Aptos"/>
          <w:sz w:val="24"/>
          <w:szCs w:val="24"/>
        </w:rPr>
      </w:pPr>
      <w:r w:rsidRPr="000E19B6">
        <w:rPr>
          <w:rFonts w:ascii="Aptos" w:eastAsia="Aptos" w:hAnsi="Aptos" w:cs="Aptos"/>
          <w:sz w:val="24"/>
          <w:szCs w:val="24"/>
          <w:lang w:bidi="es-ES"/>
        </w:rPr>
        <w:t xml:space="preserve">Venta de materiales desarrollados bajo una subvención federal (por ejemplo, programas, manuales) </w:t>
      </w:r>
    </w:p>
    <w:p w14:paraId="014F02C5" w14:textId="77777777" w:rsidR="00DB35A6" w:rsidRPr="000E19B6" w:rsidRDefault="00DB35A6" w:rsidP="00B97419">
      <w:pPr>
        <w:pStyle w:val="Prrafodelista"/>
        <w:numPr>
          <w:ilvl w:val="0"/>
          <w:numId w:val="26"/>
        </w:numPr>
        <w:jc w:val="both"/>
        <w:rPr>
          <w:rFonts w:ascii="Aptos" w:hAnsi="Aptos"/>
          <w:sz w:val="24"/>
          <w:szCs w:val="24"/>
        </w:rPr>
      </w:pPr>
      <w:r w:rsidRPr="000E19B6">
        <w:rPr>
          <w:rFonts w:ascii="Aptos" w:eastAsia="Aptos" w:hAnsi="Aptos" w:cs="Aptos"/>
          <w:sz w:val="24"/>
          <w:szCs w:val="24"/>
          <w:lang w:bidi="es-ES"/>
        </w:rPr>
        <w:t xml:space="preserve">Alquiler o uso de propiedades y equipamiento adquiridos con fondos de la subvención </w:t>
      </w:r>
    </w:p>
    <w:p w14:paraId="4F29EE3F"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La consideración principal es analizar si los recursos federales contribuyeron, directa o indirectamente, a generar esos ingresos.</w:t>
      </w:r>
    </w:p>
    <w:p w14:paraId="2500E903" w14:textId="77777777" w:rsidR="00DB35A6" w:rsidRDefault="00DB35A6" w:rsidP="00DB35A6">
      <w:pPr>
        <w:rPr>
          <w:rFonts w:ascii="Aptos" w:hAnsi="Aptos"/>
          <w:sz w:val="24"/>
          <w:szCs w:val="24"/>
        </w:rPr>
      </w:pPr>
    </w:p>
    <w:p w14:paraId="4C6FFE2A" w14:textId="77777777" w:rsidR="00C80792" w:rsidRPr="000E19B6" w:rsidRDefault="00C80792" w:rsidP="00DB35A6">
      <w:pPr>
        <w:rPr>
          <w:rFonts w:ascii="Aptos" w:hAnsi="Aptos"/>
          <w:sz w:val="24"/>
          <w:szCs w:val="24"/>
        </w:rPr>
      </w:pPr>
    </w:p>
    <w:p w14:paraId="16A5C6F3" w14:textId="77777777" w:rsidR="00DB35A6" w:rsidRPr="000E19B6" w:rsidRDefault="00DB35A6" w:rsidP="00DB35A6">
      <w:pPr>
        <w:pStyle w:val="Ttulo2"/>
        <w:rPr>
          <w:rFonts w:ascii="Aptos" w:hAnsi="Aptos"/>
          <w:sz w:val="24"/>
          <w:szCs w:val="24"/>
        </w:rPr>
      </w:pPr>
      <w:bookmarkStart w:id="13" w:name="_Real-World_Applications"/>
      <w:bookmarkStart w:id="14" w:name="_Toc229071052"/>
      <w:bookmarkEnd w:id="13"/>
      <w:r w:rsidRPr="000E19B6">
        <w:rPr>
          <w:rFonts w:ascii="Aptos" w:eastAsia="Aptos" w:hAnsi="Aptos" w:cs="Aptos"/>
          <w:lang w:bidi="es-ES"/>
        </w:rPr>
        <w:t>Aplicaciones del mundo real</w:t>
      </w:r>
      <w:bookmarkEnd w:id="14"/>
    </w:p>
    <w:p w14:paraId="70CE11F8" w14:textId="77777777" w:rsidR="00DB35A6" w:rsidRPr="000E19B6" w:rsidRDefault="00DB35A6" w:rsidP="00DB35A6">
      <w:pPr>
        <w:rPr>
          <w:rFonts w:ascii="Aptos" w:hAnsi="Aptos"/>
          <w:sz w:val="24"/>
          <w:szCs w:val="24"/>
        </w:rPr>
      </w:pPr>
      <w:r w:rsidRPr="000E19B6">
        <w:rPr>
          <w:rFonts w:ascii="Aptos" w:eastAsia="Aptos" w:hAnsi="Aptos" w:cs="Aptos"/>
          <w:sz w:val="24"/>
          <w:szCs w:val="24"/>
          <w:lang w:bidi="es-ES"/>
        </w:rPr>
        <w:t>Muchas veces es más sencillo comprender los ingresos del programa cuando se aplica a situaciones reales.</w:t>
      </w:r>
    </w:p>
    <w:tbl>
      <w:tblPr>
        <w:tblStyle w:val="Tabladelista3-nfasis1"/>
        <w:tblW w:w="0" w:type="auto"/>
        <w:tblLook w:val="04A0" w:firstRow="1" w:lastRow="0" w:firstColumn="1" w:lastColumn="0" w:noHBand="0" w:noVBand="1"/>
      </w:tblPr>
      <w:tblGrid>
        <w:gridCol w:w="2068"/>
        <w:gridCol w:w="3901"/>
        <w:gridCol w:w="2661"/>
      </w:tblGrid>
      <w:tr w:rsidR="00DB35A6" w:rsidRPr="000E19B6" w14:paraId="2452CBC9" w14:textId="77777777" w:rsidTr="1FD7260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88" w:type="dxa"/>
            <w:hideMark/>
          </w:tcPr>
          <w:p w14:paraId="2C94520D" w14:textId="77777777" w:rsidR="00DB35A6" w:rsidRPr="000E19B6" w:rsidRDefault="00DB35A6" w:rsidP="00DB35A6">
            <w:pPr>
              <w:rPr>
                <w:rFonts w:ascii="Aptos" w:hAnsi="Aptos" w:cs="Arial"/>
                <w:sz w:val="24"/>
                <w:szCs w:val="24"/>
              </w:rPr>
            </w:pPr>
            <w:r w:rsidRPr="000E19B6">
              <w:rPr>
                <w:rFonts w:ascii="Aptos" w:eastAsia="Aptos" w:hAnsi="Aptos" w:cs="Arial"/>
                <w:sz w:val="24"/>
                <w:szCs w:val="24"/>
                <w:lang w:bidi="es-ES"/>
              </w:rPr>
              <w:t>Ejemplo</w:t>
            </w:r>
          </w:p>
        </w:tc>
        <w:tc>
          <w:tcPr>
            <w:tcW w:w="4050" w:type="dxa"/>
            <w:tcBorders>
              <w:bottom w:val="single" w:sz="4" w:space="0" w:color="70002E" w:themeColor="accent1"/>
            </w:tcBorders>
            <w:hideMark/>
          </w:tcPr>
          <w:p w14:paraId="511C9969" w14:textId="77777777" w:rsidR="00DB35A6" w:rsidRPr="000E19B6" w:rsidRDefault="00DB35A6" w:rsidP="00DB35A6">
            <w:pP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Descripción</w:t>
            </w:r>
          </w:p>
        </w:tc>
        <w:tc>
          <w:tcPr>
            <w:tcW w:w="2718" w:type="dxa"/>
            <w:tcBorders>
              <w:bottom w:val="single" w:sz="4" w:space="0" w:color="70002E" w:themeColor="accent1"/>
            </w:tcBorders>
            <w:hideMark/>
          </w:tcPr>
          <w:p w14:paraId="51361F12" w14:textId="77777777" w:rsidR="00DB35A6" w:rsidRPr="000E19B6" w:rsidRDefault="00DB35A6" w:rsidP="00DB35A6">
            <w:pP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Determinación</w:t>
            </w:r>
          </w:p>
        </w:tc>
      </w:tr>
      <w:tr w:rsidR="00DB35A6" w:rsidRPr="000E19B6" w14:paraId="0FD7422E" w14:textId="77777777" w:rsidTr="1FD726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1760941F" w14:textId="77777777" w:rsidR="00DB35A6" w:rsidRPr="000E19B6" w:rsidRDefault="00DB35A6" w:rsidP="00DB35A6">
            <w:pPr>
              <w:rPr>
                <w:rFonts w:ascii="Aptos" w:hAnsi="Aptos" w:cs="Arial"/>
                <w:b w:val="0"/>
                <w:bCs w:val="0"/>
                <w:sz w:val="24"/>
                <w:szCs w:val="24"/>
              </w:rPr>
            </w:pPr>
            <w:r w:rsidRPr="000E19B6">
              <w:rPr>
                <w:rFonts w:ascii="Aptos" w:eastAsia="Aptos" w:hAnsi="Aptos" w:cs="Arial"/>
                <w:b w:val="0"/>
                <w:sz w:val="24"/>
                <w:szCs w:val="24"/>
                <w:lang w:bidi="es-ES"/>
              </w:rPr>
              <w:t>Honorarios de capacitación</w:t>
            </w:r>
          </w:p>
        </w:tc>
        <w:tc>
          <w:tcPr>
            <w:tcW w:w="4050" w:type="dxa"/>
            <w:tcBorders>
              <w:left w:val="single" w:sz="2" w:space="0" w:color="auto"/>
              <w:right w:val="single" w:sz="2" w:space="0" w:color="auto"/>
            </w:tcBorders>
            <w:hideMark/>
          </w:tcPr>
          <w:p w14:paraId="6F1F2248"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El personal con financiamiento federal imparte capacitación remunerada</w:t>
            </w:r>
          </w:p>
        </w:tc>
        <w:tc>
          <w:tcPr>
            <w:tcW w:w="2718" w:type="dxa"/>
            <w:tcBorders>
              <w:left w:val="single" w:sz="2" w:space="0" w:color="auto"/>
            </w:tcBorders>
            <w:hideMark/>
          </w:tcPr>
          <w:p w14:paraId="187306C4"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Ingresos del programa</w:t>
            </w:r>
          </w:p>
        </w:tc>
      </w:tr>
      <w:tr w:rsidR="00DB35A6" w:rsidRPr="000E19B6" w14:paraId="6B66F221" w14:textId="77777777" w:rsidTr="1FD72600">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5012A24C" w14:textId="77777777" w:rsidR="00DB35A6" w:rsidRPr="000E19B6" w:rsidRDefault="00DB35A6" w:rsidP="00DB35A6">
            <w:pPr>
              <w:rPr>
                <w:rFonts w:ascii="Aptos" w:hAnsi="Aptos" w:cs="Arial"/>
                <w:b w:val="0"/>
                <w:bCs w:val="0"/>
                <w:sz w:val="24"/>
                <w:szCs w:val="24"/>
              </w:rPr>
            </w:pPr>
            <w:r w:rsidRPr="000E19B6">
              <w:rPr>
                <w:rFonts w:ascii="Aptos" w:eastAsia="Aptos" w:hAnsi="Aptos" w:cs="Arial"/>
                <w:b w:val="0"/>
                <w:sz w:val="24"/>
                <w:szCs w:val="24"/>
                <w:lang w:bidi="es-ES"/>
              </w:rPr>
              <w:t>Evento de financiamiento mixto</w:t>
            </w:r>
          </w:p>
        </w:tc>
        <w:tc>
          <w:tcPr>
            <w:tcW w:w="4050" w:type="dxa"/>
            <w:tcBorders>
              <w:top w:val="single" w:sz="4" w:space="0" w:color="70002E" w:themeColor="accent1"/>
              <w:left w:val="single" w:sz="2" w:space="0" w:color="auto"/>
              <w:bottom w:val="single" w:sz="4" w:space="0" w:color="70002E" w:themeColor="accent1"/>
              <w:right w:val="single" w:sz="2" w:space="0" w:color="auto"/>
            </w:tcBorders>
            <w:hideMark/>
          </w:tcPr>
          <w:p w14:paraId="75E9114D" w14:textId="77777777" w:rsidR="00DB35A6" w:rsidRPr="000E19B6" w:rsidRDefault="00DB35A6" w:rsidP="00DB35A6">
            <w:pPr>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Los fondos federales financian parte de un evento o actividad</w:t>
            </w:r>
          </w:p>
        </w:tc>
        <w:tc>
          <w:tcPr>
            <w:tcW w:w="2718" w:type="dxa"/>
            <w:tcBorders>
              <w:top w:val="single" w:sz="4" w:space="0" w:color="70002E" w:themeColor="accent1"/>
              <w:left w:val="single" w:sz="2" w:space="0" w:color="auto"/>
              <w:bottom w:val="single" w:sz="4" w:space="0" w:color="70002E" w:themeColor="accent1"/>
            </w:tcBorders>
            <w:hideMark/>
          </w:tcPr>
          <w:p w14:paraId="0949B30F" w14:textId="77777777" w:rsidR="00DB35A6" w:rsidRPr="000E19B6" w:rsidRDefault="00DB35A6" w:rsidP="00DB35A6">
            <w:pPr>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Ingresos del programa</w:t>
            </w:r>
          </w:p>
        </w:tc>
      </w:tr>
      <w:tr w:rsidR="00DB35A6" w:rsidRPr="000E19B6" w14:paraId="554A09BE" w14:textId="77777777" w:rsidTr="1FD7260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6763D838" w14:textId="77777777" w:rsidR="00DB35A6" w:rsidRPr="000E19B6" w:rsidRDefault="00DB35A6" w:rsidP="00DB35A6">
            <w:pPr>
              <w:rPr>
                <w:rFonts w:ascii="Aptos" w:hAnsi="Aptos" w:cs="Arial"/>
                <w:b w:val="0"/>
                <w:bCs w:val="0"/>
                <w:sz w:val="24"/>
                <w:szCs w:val="24"/>
              </w:rPr>
            </w:pPr>
            <w:r w:rsidRPr="000E19B6">
              <w:rPr>
                <w:rFonts w:ascii="Aptos" w:eastAsia="Aptos" w:hAnsi="Aptos" w:cs="Arial"/>
                <w:b w:val="0"/>
                <w:sz w:val="24"/>
                <w:szCs w:val="24"/>
                <w:lang w:bidi="es-ES"/>
              </w:rPr>
              <w:t>Programa autosostenible</w:t>
            </w:r>
          </w:p>
        </w:tc>
        <w:tc>
          <w:tcPr>
            <w:tcW w:w="4050" w:type="dxa"/>
            <w:tcBorders>
              <w:left w:val="single" w:sz="2" w:space="0" w:color="auto"/>
              <w:right w:val="single" w:sz="2" w:space="0" w:color="auto"/>
            </w:tcBorders>
            <w:hideMark/>
          </w:tcPr>
          <w:p w14:paraId="7C6ABC79" w14:textId="131FC2CC"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1FD72600">
              <w:rPr>
                <w:rFonts w:ascii="Aptos" w:eastAsia="Aptos" w:hAnsi="Aptos" w:cs="Arial"/>
                <w:sz w:val="24"/>
                <w:szCs w:val="24"/>
                <w:lang w:bidi="es-ES"/>
              </w:rPr>
              <w:t xml:space="preserve">La actividad se gestiona sin financiamiento federal </w:t>
            </w:r>
          </w:p>
        </w:tc>
        <w:tc>
          <w:tcPr>
            <w:tcW w:w="2718" w:type="dxa"/>
            <w:tcBorders>
              <w:left w:val="single" w:sz="2" w:space="0" w:color="auto"/>
            </w:tcBorders>
            <w:hideMark/>
          </w:tcPr>
          <w:p w14:paraId="25CD6FE2"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No es ingreso del programa</w:t>
            </w:r>
          </w:p>
        </w:tc>
      </w:tr>
      <w:tr w:rsidR="00DB35A6" w:rsidRPr="000E19B6" w14:paraId="10C0BE8D" w14:textId="77777777" w:rsidTr="1FD72600">
        <w:trPr>
          <w:trHeight w:val="30"/>
        </w:trPr>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1464934B" w14:textId="77777777" w:rsidR="00DB35A6" w:rsidRPr="000E19B6" w:rsidRDefault="00DB35A6" w:rsidP="00DB35A6">
            <w:pPr>
              <w:rPr>
                <w:rFonts w:ascii="Aptos" w:hAnsi="Aptos" w:cs="Arial"/>
                <w:b w:val="0"/>
                <w:bCs w:val="0"/>
                <w:sz w:val="24"/>
                <w:szCs w:val="24"/>
              </w:rPr>
            </w:pPr>
            <w:r w:rsidRPr="000E19B6">
              <w:rPr>
                <w:rFonts w:ascii="Aptos" w:eastAsia="Aptos" w:hAnsi="Aptos" w:cs="Arial"/>
                <w:b w:val="0"/>
                <w:sz w:val="24"/>
                <w:szCs w:val="24"/>
                <w:lang w:bidi="es-ES"/>
              </w:rPr>
              <w:t>Ventas de programas</w:t>
            </w:r>
          </w:p>
        </w:tc>
        <w:tc>
          <w:tcPr>
            <w:tcW w:w="4050" w:type="dxa"/>
            <w:tcBorders>
              <w:top w:val="single" w:sz="4" w:space="0" w:color="70002E" w:themeColor="accent1"/>
              <w:left w:val="single" w:sz="2" w:space="0" w:color="auto"/>
              <w:bottom w:val="single" w:sz="4" w:space="0" w:color="70002E" w:themeColor="accent1"/>
              <w:right w:val="single" w:sz="2" w:space="0" w:color="auto"/>
            </w:tcBorders>
            <w:hideMark/>
          </w:tcPr>
          <w:p w14:paraId="717372D8" w14:textId="77777777" w:rsidR="00DB35A6" w:rsidRPr="000E19B6" w:rsidRDefault="00DB35A6" w:rsidP="00DB35A6">
            <w:pPr>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Se venden materiales desarrollados con fondos de subvención</w:t>
            </w:r>
          </w:p>
        </w:tc>
        <w:tc>
          <w:tcPr>
            <w:tcW w:w="2718" w:type="dxa"/>
            <w:tcBorders>
              <w:top w:val="single" w:sz="4" w:space="0" w:color="70002E" w:themeColor="accent1"/>
              <w:left w:val="single" w:sz="2" w:space="0" w:color="auto"/>
              <w:bottom w:val="single" w:sz="4" w:space="0" w:color="70002E" w:themeColor="accent1"/>
            </w:tcBorders>
            <w:hideMark/>
          </w:tcPr>
          <w:p w14:paraId="7509B70F" w14:textId="77777777" w:rsidR="00DB35A6" w:rsidRPr="000E19B6" w:rsidRDefault="00DB35A6" w:rsidP="00DB35A6">
            <w:pPr>
              <w:cnfStyle w:val="000000000000" w:firstRow="0" w:lastRow="0" w:firstColumn="0" w:lastColumn="0" w:oddVBand="0" w:evenVBand="0" w:oddHBand="0"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Ingresos del programa</w:t>
            </w:r>
          </w:p>
        </w:tc>
      </w:tr>
      <w:tr w:rsidR="00DB35A6" w:rsidRPr="000E19B6" w14:paraId="051DF16F" w14:textId="77777777" w:rsidTr="1FD72600">
        <w:trPr>
          <w:cnfStyle w:val="000000100000" w:firstRow="0" w:lastRow="0" w:firstColumn="0" w:lastColumn="0" w:oddVBand="0" w:evenVBand="0" w:oddHBand="1" w:evenHBand="0" w:firstRowFirstColumn="0" w:firstRowLastColumn="0" w:lastRowFirstColumn="0" w:lastRowLastColumn="0"/>
          <w:trHeight w:val="30"/>
        </w:trPr>
        <w:tc>
          <w:tcPr>
            <w:cnfStyle w:val="001000000000" w:firstRow="0" w:lastRow="0" w:firstColumn="1" w:lastColumn="0" w:oddVBand="0" w:evenVBand="0" w:oddHBand="0" w:evenHBand="0" w:firstRowFirstColumn="0" w:firstRowLastColumn="0" w:lastRowFirstColumn="0" w:lastRowLastColumn="0"/>
            <w:tcW w:w="2088" w:type="dxa"/>
            <w:tcBorders>
              <w:right w:val="single" w:sz="2" w:space="0" w:color="auto"/>
            </w:tcBorders>
            <w:hideMark/>
          </w:tcPr>
          <w:p w14:paraId="4D5AE3B0" w14:textId="77777777" w:rsidR="00DB35A6" w:rsidRPr="000E19B6" w:rsidRDefault="00DB35A6" w:rsidP="00DB35A6">
            <w:pPr>
              <w:rPr>
                <w:rFonts w:ascii="Aptos" w:hAnsi="Aptos" w:cs="Arial"/>
                <w:b w:val="0"/>
                <w:bCs w:val="0"/>
                <w:sz w:val="24"/>
                <w:szCs w:val="24"/>
              </w:rPr>
            </w:pPr>
            <w:r w:rsidRPr="000E19B6">
              <w:rPr>
                <w:rFonts w:ascii="Aptos" w:eastAsia="Aptos" w:hAnsi="Aptos" w:cs="Arial"/>
                <w:b w:val="0"/>
                <w:sz w:val="24"/>
                <w:szCs w:val="24"/>
                <w:lang w:bidi="es-ES"/>
              </w:rPr>
              <w:t>Actividad posterior a la subvención</w:t>
            </w:r>
          </w:p>
        </w:tc>
        <w:tc>
          <w:tcPr>
            <w:tcW w:w="4050" w:type="dxa"/>
            <w:tcBorders>
              <w:left w:val="single" w:sz="2" w:space="0" w:color="auto"/>
              <w:right w:val="single" w:sz="2" w:space="0" w:color="auto"/>
            </w:tcBorders>
            <w:hideMark/>
          </w:tcPr>
          <w:p w14:paraId="32DDC72E"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Ingresos generados después del período de ejecución</w:t>
            </w:r>
          </w:p>
        </w:tc>
        <w:tc>
          <w:tcPr>
            <w:tcW w:w="2718" w:type="dxa"/>
            <w:tcBorders>
              <w:left w:val="single" w:sz="2" w:space="0" w:color="auto"/>
            </w:tcBorders>
            <w:hideMark/>
          </w:tcPr>
          <w:p w14:paraId="012F0D4D" w14:textId="77777777" w:rsidR="00DB35A6" w:rsidRPr="000E19B6" w:rsidRDefault="00DB35A6" w:rsidP="00DB35A6">
            <w:pPr>
              <w:cnfStyle w:val="000000100000" w:firstRow="0" w:lastRow="0" w:firstColumn="0" w:lastColumn="0" w:oddVBand="0" w:evenVBand="0" w:oddHBand="1" w:evenHBand="0" w:firstRowFirstColumn="0" w:firstRowLastColumn="0" w:lastRowFirstColumn="0" w:lastRowLastColumn="0"/>
              <w:rPr>
                <w:rFonts w:ascii="Aptos" w:hAnsi="Aptos" w:cs="Arial"/>
                <w:sz w:val="24"/>
                <w:szCs w:val="24"/>
              </w:rPr>
            </w:pPr>
            <w:r w:rsidRPr="000E19B6">
              <w:rPr>
                <w:rFonts w:ascii="Aptos" w:eastAsia="Aptos" w:hAnsi="Aptos" w:cs="Arial"/>
                <w:sz w:val="24"/>
                <w:szCs w:val="24"/>
                <w:lang w:bidi="es-ES"/>
              </w:rPr>
              <w:t>Por lo general no es ingreso del programa (a menos que se especifique en el NOA)</w:t>
            </w:r>
          </w:p>
        </w:tc>
      </w:tr>
    </w:tbl>
    <w:p w14:paraId="68C3D41D" w14:textId="5F84B6BF" w:rsidR="00DB35A6" w:rsidRPr="000E19B6" w:rsidRDefault="008757C4" w:rsidP="00B97419">
      <w:pPr>
        <w:jc w:val="both"/>
        <w:rPr>
          <w:rFonts w:ascii="Aptos" w:hAnsi="Aptos"/>
          <w:sz w:val="24"/>
          <w:szCs w:val="24"/>
        </w:rPr>
      </w:pPr>
      <w:r>
        <w:rPr>
          <w:lang w:bidi="es-ES"/>
        </w:rPr>
        <w:lastRenderedPageBreak/>
        <w:br/>
      </w:r>
      <w:r w:rsidR="00DB35A6" w:rsidRPr="1FD72600">
        <w:rPr>
          <w:rFonts w:ascii="Aptos" w:eastAsia="Aptos" w:hAnsi="Aptos" w:cs="Aptos"/>
          <w:sz w:val="24"/>
          <w:szCs w:val="24"/>
          <w:lang w:bidi="es-ES"/>
        </w:rPr>
        <w:t>Un punto de transición clave ocurre cuando una actividad se vuelve completamente autosostenible. Si una actividad se gestiona más tarde sin apoyo federal, los ingresos pueden dejar de ser ingresos del programa. Sin embargo, los beneficiarios deben confirmar que la actividad no está utilizando tiempo de personal, equipamiento, propiedades, materiales u otros recursos financiados por la subvención y deben revisar toda NOA aplicable o requisitos de cierre. Si se comprueba que no hay financiamiento federal, los ingresos ya no se consideran ingresos del programa y no están sujetos a requisitos federales.</w:t>
      </w:r>
    </w:p>
    <w:p w14:paraId="3BAD48FD" w14:textId="77777777" w:rsidR="00DB35A6" w:rsidRPr="000E19B6" w:rsidRDefault="00DB35A6" w:rsidP="00B97419">
      <w:pPr>
        <w:pStyle w:val="Ttulo2"/>
        <w:jc w:val="both"/>
        <w:rPr>
          <w:rFonts w:ascii="Aptos" w:hAnsi="Aptos"/>
        </w:rPr>
      </w:pPr>
      <w:bookmarkStart w:id="15" w:name="_How_Program_Income"/>
      <w:bookmarkStart w:id="16" w:name="_Toc229071053"/>
      <w:bookmarkEnd w:id="15"/>
      <w:r w:rsidRPr="000E19B6">
        <w:rPr>
          <w:rFonts w:ascii="Aptos" w:eastAsia="Aptos" w:hAnsi="Aptos" w:cs="Aptos"/>
          <w:lang w:bidi="es-ES"/>
        </w:rPr>
        <w:t>Métodos para utilizar el ingreso del programa</w:t>
      </w:r>
      <w:bookmarkEnd w:id="16"/>
    </w:p>
    <w:p w14:paraId="01D5F472"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Las regulaciones federales permiten varios métodos para utilizar el ingreso del programa. Los términos de la subvención determinan el método que se debe utilizar.</w:t>
      </w:r>
    </w:p>
    <w:p w14:paraId="080F676C" w14:textId="77777777" w:rsidR="00DB35A6" w:rsidRPr="000E19B6" w:rsidRDefault="00DB35A6" w:rsidP="00B97419">
      <w:pPr>
        <w:jc w:val="both"/>
        <w:rPr>
          <w:rFonts w:ascii="Aptos" w:hAnsi="Aptos"/>
          <w:sz w:val="24"/>
          <w:szCs w:val="24"/>
        </w:rPr>
      </w:pPr>
      <w:r w:rsidRPr="000E19B6">
        <w:rPr>
          <w:rFonts w:ascii="Aptos" w:eastAsia="Aptos" w:hAnsi="Aptos" w:cs="Aptos"/>
          <w:sz w:val="24"/>
          <w:szCs w:val="24"/>
          <w:lang w:bidi="es-ES"/>
        </w:rPr>
        <w:t>Entre esto métodos se incluyen los siguientes:</w:t>
      </w:r>
    </w:p>
    <w:p w14:paraId="442956D2" w14:textId="77777777" w:rsidR="002A0923" w:rsidRPr="002A0923" w:rsidRDefault="00DB35A6" w:rsidP="002A0923">
      <w:pPr>
        <w:pStyle w:val="Prrafodelista"/>
        <w:numPr>
          <w:ilvl w:val="0"/>
          <w:numId w:val="27"/>
        </w:numPr>
        <w:jc w:val="both"/>
        <w:rPr>
          <w:rStyle w:val="Ttulo3Car"/>
          <w:rFonts w:ascii="Aptos" w:eastAsiaTheme="minorEastAsia" w:hAnsi="Aptos" w:cstheme="minorBidi"/>
          <w:b w:val="0"/>
          <w:bCs w:val="0"/>
          <w:color w:val="auto"/>
          <w:sz w:val="24"/>
          <w:szCs w:val="24"/>
        </w:rPr>
      </w:pPr>
      <w:bookmarkStart w:id="17" w:name="_Toc229071054"/>
      <w:r w:rsidRPr="000E19B6">
        <w:rPr>
          <w:rStyle w:val="Ttulo3Car"/>
          <w:rFonts w:ascii="Aptos" w:eastAsia="Aptos" w:hAnsi="Aptos" w:cs="Aptos"/>
          <w:lang w:bidi="es-ES"/>
        </w:rPr>
        <w:t>Método de adición</w:t>
      </w:r>
      <w:bookmarkEnd w:id="17"/>
    </w:p>
    <w:p w14:paraId="51FF61F1" w14:textId="2156C2C5" w:rsidR="00DB35A6" w:rsidRPr="002A0923" w:rsidRDefault="00DB35A6" w:rsidP="25261E1D">
      <w:pPr>
        <w:pStyle w:val="Prrafodelista"/>
        <w:jc w:val="both"/>
        <w:rPr>
          <w:rFonts w:ascii="Aptos" w:eastAsia="Aptos" w:hAnsi="Aptos" w:cs="Aptos"/>
          <w:sz w:val="24"/>
          <w:szCs w:val="24"/>
        </w:rPr>
      </w:pPr>
      <w:r w:rsidRPr="1FD72600">
        <w:rPr>
          <w:rFonts w:ascii="Aptos" w:eastAsia="Aptos" w:hAnsi="Aptos" w:cs="Aptos"/>
          <w:sz w:val="24"/>
          <w:szCs w:val="24"/>
          <w:lang w:bidi="es-ES"/>
        </w:rPr>
        <w:t>El ingreso del programa se suma a la subvención federal y se utiliza para expandir o mejorar las actividades del programa.  El método de adición solo puede utilizarse si está autorizado en la Notificación de Adjudicación, en los términos aplicables de ACL/HHS, en el NOFO o mediante aprobación previa por escrito. Dado que se requiere que los CIL realicen desarrollo de recursos, se espera que se pueda obtener una aprobación previa por escrito del Oficial del Programa para el proyecto.</w:t>
      </w:r>
    </w:p>
    <w:p w14:paraId="2BA349F4" w14:textId="77777777" w:rsidR="00B97419" w:rsidRPr="00B97419" w:rsidRDefault="00DB35A6" w:rsidP="00B97419">
      <w:pPr>
        <w:pStyle w:val="Prrafodelista"/>
        <w:numPr>
          <w:ilvl w:val="0"/>
          <w:numId w:val="27"/>
        </w:numPr>
        <w:jc w:val="both"/>
        <w:rPr>
          <w:rStyle w:val="Ttulo3Car"/>
          <w:rFonts w:ascii="Aptos" w:eastAsiaTheme="minorEastAsia" w:hAnsi="Aptos" w:cstheme="minorBidi"/>
          <w:b w:val="0"/>
          <w:bCs w:val="0"/>
          <w:color w:val="auto"/>
          <w:sz w:val="24"/>
          <w:szCs w:val="24"/>
        </w:rPr>
      </w:pPr>
      <w:bookmarkStart w:id="18" w:name="_Toc229071055"/>
      <w:r w:rsidRPr="000E19B6">
        <w:rPr>
          <w:rStyle w:val="Ttulo3Car"/>
          <w:rFonts w:ascii="Aptos" w:eastAsia="Aptos" w:hAnsi="Aptos" w:cs="Aptos"/>
          <w:lang w:bidi="es-ES"/>
        </w:rPr>
        <w:t>Método de deducción</w:t>
      </w:r>
      <w:bookmarkEnd w:id="18"/>
    </w:p>
    <w:p w14:paraId="4D5D44DD" w14:textId="0BE03519" w:rsidR="00DB35A6" w:rsidRDefault="00DB35A6" w:rsidP="25261E1D">
      <w:pPr>
        <w:pStyle w:val="Prrafodelista"/>
        <w:jc w:val="both"/>
        <w:rPr>
          <w:rFonts w:ascii="Aptos" w:eastAsia="Aptos" w:hAnsi="Aptos" w:cs="Aptos"/>
          <w:sz w:val="24"/>
          <w:szCs w:val="24"/>
        </w:rPr>
      </w:pPr>
      <w:r w:rsidRPr="1FD72600">
        <w:rPr>
          <w:rFonts w:ascii="Aptos" w:eastAsia="Aptos" w:hAnsi="Aptos" w:cs="Aptos"/>
          <w:sz w:val="24"/>
          <w:szCs w:val="24"/>
          <w:lang w:bidi="es-ES"/>
        </w:rPr>
        <w:t xml:space="preserve">Los ingresos del programa reducen el gasto total del proyecto, disminuyendo así la cantidad de financiamiento federal necesario. Si no se especifica un método en el NOFA, que es el caso de las subvenciones del Título VII, el método de deducción se aplica por defecto bajo </w:t>
      </w:r>
      <w:hyperlink r:id="rId16">
        <w:r w:rsidR="288D658B" w:rsidRPr="53D1C76A">
          <w:rPr>
            <w:rStyle w:val="Hipervnculo"/>
            <w:rFonts w:ascii="Aptos" w:eastAsia="Aptos" w:hAnsi="Aptos" w:cs="Aptos"/>
            <w:sz w:val="24"/>
            <w:szCs w:val="24"/>
            <w:lang w:bidi="es-ES"/>
          </w:rPr>
          <w:t>2 CFR 200.307</w:t>
        </w:r>
      </w:hyperlink>
      <w:r w:rsidR="288D658B" w:rsidRPr="53D1C76A">
        <w:rPr>
          <w:rFonts w:ascii="Aptos" w:eastAsia="Aptos" w:hAnsi="Aptos" w:cs="Aptos"/>
          <w:sz w:val="24"/>
          <w:szCs w:val="24"/>
          <w:lang w:bidi="es-ES"/>
        </w:rPr>
        <w:t xml:space="preserve">. </w:t>
      </w:r>
    </w:p>
    <w:p w14:paraId="45F9EFC5" w14:textId="77777777" w:rsidR="002A0923" w:rsidRPr="002A0923" w:rsidRDefault="00DB35A6" w:rsidP="00B97419">
      <w:pPr>
        <w:pStyle w:val="Prrafodelista"/>
        <w:numPr>
          <w:ilvl w:val="0"/>
          <w:numId w:val="27"/>
        </w:numPr>
        <w:jc w:val="both"/>
        <w:rPr>
          <w:rStyle w:val="Ttulo3Car"/>
          <w:rFonts w:ascii="Aptos" w:eastAsiaTheme="minorEastAsia" w:hAnsi="Aptos" w:cstheme="minorBidi"/>
          <w:b w:val="0"/>
          <w:bCs w:val="0"/>
          <w:color w:val="auto"/>
          <w:sz w:val="24"/>
          <w:szCs w:val="24"/>
        </w:rPr>
      </w:pPr>
      <w:bookmarkStart w:id="19" w:name="_Toc229071056"/>
      <w:r w:rsidRPr="000E19B6">
        <w:rPr>
          <w:rStyle w:val="Ttulo3Car"/>
          <w:rFonts w:ascii="Aptos" w:eastAsia="Aptos" w:hAnsi="Aptos" w:cs="Aptos"/>
          <w:lang w:bidi="es-ES"/>
        </w:rPr>
        <w:t>Distribución o combinación de costos</w:t>
      </w:r>
      <w:bookmarkEnd w:id="19"/>
    </w:p>
    <w:p w14:paraId="0E27B98A" w14:textId="207037BA" w:rsidR="00DB35A6" w:rsidRPr="000E19B6" w:rsidRDefault="00DB35A6" w:rsidP="002A0923">
      <w:pPr>
        <w:pStyle w:val="Prrafodelista"/>
        <w:jc w:val="both"/>
        <w:rPr>
          <w:rFonts w:ascii="Aptos" w:hAnsi="Aptos"/>
          <w:sz w:val="24"/>
          <w:szCs w:val="24"/>
        </w:rPr>
      </w:pPr>
      <w:r w:rsidRPr="000E19B6">
        <w:rPr>
          <w:rFonts w:ascii="Aptos" w:eastAsia="Aptos" w:hAnsi="Aptos" w:cs="Aptos"/>
          <w:sz w:val="24"/>
          <w:szCs w:val="24"/>
          <w:lang w:bidi="es-ES"/>
        </w:rPr>
        <w:t xml:space="preserve">Los ingresos del programa pueden utilizarse para cumplir con las obligaciones de distribución o combinación de costos requeridas, si está permitido. </w:t>
      </w:r>
    </w:p>
    <w:p w14:paraId="2505A226" w14:textId="77777777" w:rsidR="00DB35A6" w:rsidRDefault="00DB35A6" w:rsidP="00B97419">
      <w:pPr>
        <w:jc w:val="both"/>
        <w:rPr>
          <w:rFonts w:ascii="Aptos" w:eastAsia="Aptos" w:hAnsi="Aptos" w:cs="Aptos"/>
          <w:sz w:val="24"/>
          <w:szCs w:val="24"/>
          <w:lang w:bidi="es-ES"/>
        </w:rPr>
      </w:pPr>
      <w:r w:rsidRPr="000E19B6">
        <w:rPr>
          <w:rFonts w:ascii="Aptos" w:eastAsia="Aptos" w:hAnsi="Aptos" w:cs="Aptos"/>
          <w:sz w:val="24"/>
          <w:szCs w:val="24"/>
          <w:lang w:bidi="es-ES"/>
        </w:rPr>
        <w:t>Los beneficiarios deben confirmar el método requerido en la Notificación de Adjudicación (NOA).</w:t>
      </w:r>
    </w:p>
    <w:p w14:paraId="098334D7" w14:textId="77777777" w:rsidR="00AB42DF" w:rsidRDefault="00AB42DF" w:rsidP="00B97419">
      <w:pPr>
        <w:jc w:val="both"/>
        <w:rPr>
          <w:rFonts w:ascii="Aptos" w:eastAsia="Aptos" w:hAnsi="Aptos" w:cs="Aptos"/>
          <w:sz w:val="24"/>
          <w:szCs w:val="24"/>
          <w:lang w:bidi="es-ES"/>
        </w:rPr>
      </w:pPr>
    </w:p>
    <w:p w14:paraId="47485298" w14:textId="77777777" w:rsidR="00AB42DF" w:rsidRPr="000E19B6" w:rsidRDefault="00AB42DF" w:rsidP="00B97419">
      <w:pPr>
        <w:jc w:val="both"/>
        <w:rPr>
          <w:rFonts w:ascii="Aptos" w:hAnsi="Aptos"/>
          <w:sz w:val="24"/>
          <w:szCs w:val="24"/>
        </w:rPr>
      </w:pPr>
    </w:p>
    <w:p w14:paraId="642A5C6D" w14:textId="77777777" w:rsidR="00DB35A6" w:rsidRPr="000E19B6" w:rsidRDefault="00DB35A6" w:rsidP="00B97419">
      <w:pPr>
        <w:pStyle w:val="Ttulo2"/>
        <w:jc w:val="both"/>
        <w:rPr>
          <w:rFonts w:ascii="Aptos" w:hAnsi="Aptos"/>
          <w:sz w:val="24"/>
          <w:szCs w:val="24"/>
        </w:rPr>
      </w:pPr>
      <w:bookmarkStart w:id="20" w:name="_Allowable,_Reasonable,_and"/>
      <w:bookmarkStart w:id="21" w:name="_Toc229071057"/>
      <w:bookmarkEnd w:id="20"/>
      <w:r w:rsidRPr="000E19B6">
        <w:rPr>
          <w:rFonts w:ascii="Aptos" w:eastAsia="Aptos" w:hAnsi="Aptos" w:cs="Aptos"/>
          <w:lang w:bidi="es-ES"/>
        </w:rPr>
        <w:lastRenderedPageBreak/>
        <w:t>Costos permitidos, razonables y asignables</w:t>
      </w:r>
      <w:bookmarkEnd w:id="21"/>
    </w:p>
    <w:p w14:paraId="12C5DFD7" w14:textId="71FD2D98" w:rsidR="00DB35A6" w:rsidRPr="000E19B6" w:rsidRDefault="4E89F7A3" w:rsidP="53D1C76A">
      <w:pPr>
        <w:jc w:val="both"/>
        <w:rPr>
          <w:rFonts w:ascii="Aptos" w:hAnsi="Aptos"/>
          <w:sz w:val="24"/>
          <w:szCs w:val="24"/>
        </w:rPr>
      </w:pPr>
      <w:r w:rsidRPr="1FD72600">
        <w:rPr>
          <w:rFonts w:ascii="Aptos" w:eastAsia="Aptos" w:hAnsi="Aptos" w:cs="Aptos"/>
          <w:sz w:val="24"/>
          <w:szCs w:val="24"/>
          <w:lang w:bidi="es-ES"/>
        </w:rPr>
        <w:t xml:space="preserve">Los ingresos del programa deben utilizarse: </w:t>
      </w:r>
    </w:p>
    <w:p w14:paraId="2078FF6A" w14:textId="3EAD3B85" w:rsidR="00DB35A6" w:rsidRPr="000E19B6" w:rsidRDefault="00AA29B3" w:rsidP="53D1C76A">
      <w:pPr>
        <w:pStyle w:val="Prrafodelista"/>
        <w:numPr>
          <w:ilvl w:val="0"/>
          <w:numId w:val="34"/>
        </w:numPr>
        <w:jc w:val="both"/>
        <w:rPr>
          <w:rFonts w:ascii="Aptos" w:hAnsi="Aptos"/>
          <w:sz w:val="24"/>
          <w:szCs w:val="24"/>
        </w:rPr>
      </w:pPr>
      <w:r w:rsidRPr="1FD72600">
        <w:rPr>
          <w:rFonts w:ascii="Aptos" w:eastAsia="Aptos" w:hAnsi="Aptos" w:cs="Aptos"/>
          <w:sz w:val="24"/>
          <w:szCs w:val="24"/>
          <w:lang w:bidi="es-ES"/>
        </w:rPr>
        <w:t xml:space="preserve">para el propósito original de la adjudicación federal y </w:t>
      </w:r>
    </w:p>
    <w:p w14:paraId="4828AC85" w14:textId="28815A33" w:rsidR="00DB35A6" w:rsidRPr="000E19B6" w:rsidRDefault="00DB35A6" w:rsidP="53D1C76A">
      <w:pPr>
        <w:pStyle w:val="Prrafodelista"/>
        <w:numPr>
          <w:ilvl w:val="0"/>
          <w:numId w:val="34"/>
        </w:numPr>
        <w:jc w:val="both"/>
        <w:rPr>
          <w:rFonts w:ascii="Aptos" w:hAnsi="Aptos"/>
          <w:sz w:val="24"/>
          <w:szCs w:val="24"/>
        </w:rPr>
      </w:pPr>
      <w:r w:rsidRPr="1FD72600">
        <w:rPr>
          <w:rFonts w:ascii="Aptos" w:eastAsia="Aptos" w:hAnsi="Aptos" w:cs="Aptos"/>
          <w:sz w:val="24"/>
          <w:szCs w:val="24"/>
          <w:lang w:bidi="es-ES"/>
        </w:rPr>
        <w:t>de acuerdo con los principios de costos federales.</w:t>
      </w:r>
    </w:p>
    <w:p w14:paraId="5B6F4BDF" w14:textId="77777777" w:rsidR="00DB35A6" w:rsidRPr="000E19B6" w:rsidRDefault="00DB35A6" w:rsidP="002A0923">
      <w:pPr>
        <w:jc w:val="both"/>
        <w:rPr>
          <w:rFonts w:ascii="Aptos" w:hAnsi="Aptos"/>
          <w:sz w:val="24"/>
          <w:szCs w:val="24"/>
        </w:rPr>
      </w:pPr>
      <w:r w:rsidRPr="000E19B6">
        <w:rPr>
          <w:rFonts w:ascii="Aptos" w:eastAsia="Aptos" w:hAnsi="Aptos" w:cs="Aptos"/>
          <w:sz w:val="24"/>
          <w:szCs w:val="24"/>
          <w:lang w:bidi="es-ES"/>
        </w:rPr>
        <w:t>En términos prácticos:</w:t>
      </w:r>
    </w:p>
    <w:p w14:paraId="57BE96E2" w14:textId="4906A608" w:rsidR="00DB35A6" w:rsidRPr="000E19B6" w:rsidRDefault="00DB35A6" w:rsidP="002A0923">
      <w:pPr>
        <w:pStyle w:val="Prrafodelista"/>
        <w:numPr>
          <w:ilvl w:val="0"/>
          <w:numId w:val="28"/>
        </w:numPr>
        <w:jc w:val="both"/>
        <w:rPr>
          <w:rFonts w:ascii="Aptos" w:hAnsi="Aptos"/>
          <w:sz w:val="24"/>
          <w:szCs w:val="24"/>
        </w:rPr>
      </w:pPr>
      <w:r w:rsidRPr="000E19B6">
        <w:rPr>
          <w:rFonts w:ascii="Aptos" w:eastAsia="Aptos" w:hAnsi="Aptos" w:cs="Aptos"/>
          <w:sz w:val="24"/>
          <w:szCs w:val="24"/>
          <w:lang w:bidi="es-ES"/>
        </w:rPr>
        <w:t xml:space="preserve">Un costo es </w:t>
      </w:r>
      <w:r w:rsidRPr="000E19B6">
        <w:rPr>
          <w:rFonts w:ascii="Aptos" w:eastAsia="Aptos" w:hAnsi="Aptos" w:cs="Aptos"/>
          <w:b/>
          <w:sz w:val="24"/>
          <w:szCs w:val="24"/>
          <w:lang w:bidi="es-ES"/>
        </w:rPr>
        <w:t>permitido</w:t>
      </w:r>
      <w:r w:rsidRPr="000E19B6">
        <w:rPr>
          <w:rFonts w:ascii="Aptos" w:eastAsia="Aptos" w:hAnsi="Aptos" w:cs="Aptos"/>
          <w:sz w:val="24"/>
          <w:szCs w:val="24"/>
          <w:lang w:bidi="es-ES"/>
        </w:rPr>
        <w:t xml:space="preserve"> si es necesario, cumple con las regulaciones y está debidamente documentado (</w:t>
      </w:r>
      <w:hyperlink r:id="rId17" w:history="1">
        <w:r w:rsidRPr="009B2B8C">
          <w:rPr>
            <w:rStyle w:val="Hipervnculo"/>
            <w:rFonts w:ascii="Aptos" w:eastAsia="Aptos" w:hAnsi="Aptos" w:cs="Aptos"/>
            <w:sz w:val="24"/>
            <w:szCs w:val="24"/>
            <w:lang w:bidi="es-ES"/>
          </w:rPr>
          <w:t>2 CFR §200.403</w:t>
        </w:r>
      </w:hyperlink>
      <w:r w:rsidRPr="000E19B6">
        <w:rPr>
          <w:rFonts w:ascii="Aptos" w:eastAsia="Aptos" w:hAnsi="Aptos" w:cs="Aptos"/>
          <w:sz w:val="24"/>
          <w:szCs w:val="24"/>
          <w:lang w:bidi="es-ES"/>
        </w:rPr>
        <w:t xml:space="preserve">) </w:t>
      </w:r>
    </w:p>
    <w:p w14:paraId="45AF3305" w14:textId="1D59687E" w:rsidR="00DB35A6" w:rsidRPr="000E19B6" w:rsidRDefault="00DB35A6" w:rsidP="002A0923">
      <w:pPr>
        <w:pStyle w:val="Prrafodelista"/>
        <w:numPr>
          <w:ilvl w:val="0"/>
          <w:numId w:val="28"/>
        </w:numPr>
        <w:jc w:val="both"/>
        <w:rPr>
          <w:rFonts w:ascii="Aptos" w:hAnsi="Aptos"/>
          <w:sz w:val="24"/>
          <w:szCs w:val="24"/>
        </w:rPr>
      </w:pPr>
      <w:r w:rsidRPr="000E19B6">
        <w:rPr>
          <w:rFonts w:ascii="Aptos" w:eastAsia="Aptos" w:hAnsi="Aptos" w:cs="Aptos"/>
          <w:sz w:val="24"/>
          <w:szCs w:val="24"/>
          <w:lang w:bidi="es-ES"/>
        </w:rPr>
        <w:t xml:space="preserve">Un costo es </w:t>
      </w:r>
      <w:r w:rsidRPr="000E19B6">
        <w:rPr>
          <w:rFonts w:ascii="Aptos" w:eastAsia="Aptos" w:hAnsi="Aptos" w:cs="Aptos"/>
          <w:b/>
          <w:sz w:val="24"/>
          <w:szCs w:val="24"/>
          <w:lang w:bidi="es-ES"/>
        </w:rPr>
        <w:t>razonable</w:t>
      </w:r>
      <w:r w:rsidRPr="000E19B6">
        <w:rPr>
          <w:rFonts w:ascii="Aptos" w:eastAsia="Aptos" w:hAnsi="Aptos" w:cs="Aptos"/>
          <w:sz w:val="24"/>
          <w:szCs w:val="24"/>
          <w:lang w:bidi="es-ES"/>
        </w:rPr>
        <w:t xml:space="preserve"> si refleja prácticas comerciales sólidas y un valor de mercado justo (</w:t>
      </w:r>
      <w:hyperlink r:id="rId18" w:history="1">
        <w:r w:rsidRPr="009B2B8C">
          <w:rPr>
            <w:rStyle w:val="Hipervnculo"/>
            <w:rFonts w:ascii="Aptos" w:eastAsia="Aptos" w:hAnsi="Aptos" w:cs="Aptos"/>
            <w:sz w:val="24"/>
            <w:szCs w:val="24"/>
            <w:lang w:bidi="es-ES"/>
          </w:rPr>
          <w:t>2 CFR §200.404</w:t>
        </w:r>
      </w:hyperlink>
      <w:r w:rsidRPr="000E19B6">
        <w:rPr>
          <w:rFonts w:ascii="Aptos" w:eastAsia="Aptos" w:hAnsi="Aptos" w:cs="Aptos"/>
          <w:sz w:val="24"/>
          <w:szCs w:val="24"/>
          <w:lang w:bidi="es-ES"/>
        </w:rPr>
        <w:t xml:space="preserve">) </w:t>
      </w:r>
    </w:p>
    <w:p w14:paraId="6D451544" w14:textId="4D8810D0" w:rsidR="00DB35A6" w:rsidRPr="000E19B6" w:rsidRDefault="00DB35A6" w:rsidP="002A0923">
      <w:pPr>
        <w:pStyle w:val="Prrafodelista"/>
        <w:numPr>
          <w:ilvl w:val="0"/>
          <w:numId w:val="28"/>
        </w:numPr>
        <w:jc w:val="both"/>
        <w:rPr>
          <w:rFonts w:ascii="Aptos" w:hAnsi="Aptos"/>
          <w:sz w:val="24"/>
          <w:szCs w:val="24"/>
        </w:rPr>
      </w:pPr>
      <w:r w:rsidRPr="1FD72600">
        <w:rPr>
          <w:rFonts w:ascii="Aptos" w:eastAsia="Aptos" w:hAnsi="Aptos" w:cs="Aptos"/>
          <w:sz w:val="24"/>
          <w:szCs w:val="24"/>
          <w:lang w:bidi="es-ES"/>
        </w:rPr>
        <w:t xml:space="preserve">Un costo es </w:t>
      </w:r>
      <w:r w:rsidRPr="1FD72600">
        <w:rPr>
          <w:rFonts w:ascii="Aptos" w:eastAsia="Aptos" w:hAnsi="Aptos" w:cs="Aptos"/>
          <w:b/>
          <w:sz w:val="24"/>
          <w:szCs w:val="24"/>
          <w:lang w:bidi="es-ES"/>
        </w:rPr>
        <w:t>asignable</w:t>
      </w:r>
      <w:r w:rsidRPr="1FD72600">
        <w:rPr>
          <w:rFonts w:ascii="Aptos" w:eastAsia="Aptos" w:hAnsi="Aptos" w:cs="Aptos"/>
          <w:sz w:val="24"/>
          <w:szCs w:val="24"/>
          <w:lang w:bidi="es-ES"/>
        </w:rPr>
        <w:t xml:space="preserve"> si beneficia a la adjudicación federal y puede ser asignado o adjudicado adecuadamente a ella (</w:t>
      </w:r>
      <w:hyperlink r:id="rId19">
        <w:r w:rsidRPr="1FD72600">
          <w:rPr>
            <w:rStyle w:val="Hipervnculo"/>
            <w:rFonts w:ascii="Aptos" w:eastAsia="Aptos" w:hAnsi="Aptos" w:cs="Aptos"/>
            <w:sz w:val="24"/>
            <w:szCs w:val="24"/>
            <w:lang w:bidi="es-ES"/>
          </w:rPr>
          <w:t>2 CFR §200.405</w:t>
        </w:r>
      </w:hyperlink>
      <w:r w:rsidRPr="1FD72600">
        <w:rPr>
          <w:rFonts w:ascii="Aptos" w:eastAsia="Aptos" w:hAnsi="Aptos" w:cs="Aptos"/>
          <w:sz w:val="24"/>
          <w:szCs w:val="24"/>
          <w:lang w:bidi="es-ES"/>
        </w:rPr>
        <w:t xml:space="preserve">) </w:t>
      </w:r>
    </w:p>
    <w:p w14:paraId="0E4DB25D" w14:textId="6B7DD5CA" w:rsidR="00DB35A6" w:rsidRPr="000E19B6" w:rsidRDefault="00DB35A6" w:rsidP="002A0923">
      <w:pPr>
        <w:jc w:val="both"/>
        <w:rPr>
          <w:rFonts w:ascii="Aptos" w:hAnsi="Aptos"/>
          <w:sz w:val="24"/>
          <w:szCs w:val="24"/>
        </w:rPr>
      </w:pPr>
      <w:r w:rsidRPr="1FD72600">
        <w:rPr>
          <w:rFonts w:ascii="Aptos" w:eastAsia="Aptos" w:hAnsi="Aptos" w:cs="Aptos"/>
          <w:sz w:val="24"/>
          <w:szCs w:val="24"/>
          <w:lang w:bidi="es-ES"/>
        </w:rPr>
        <w:t>Estos estándares se aplican por igual a los fondos federales originales y a cualquier ingreso del programa.</w:t>
      </w:r>
    </w:p>
    <w:p w14:paraId="55C0598C" w14:textId="77777777" w:rsidR="00DB35A6" w:rsidRPr="000E19B6" w:rsidRDefault="00DB35A6" w:rsidP="002A0923">
      <w:pPr>
        <w:pStyle w:val="Ttulo2"/>
        <w:jc w:val="both"/>
        <w:rPr>
          <w:rFonts w:ascii="Aptos" w:hAnsi="Aptos"/>
          <w:sz w:val="24"/>
          <w:szCs w:val="24"/>
        </w:rPr>
      </w:pPr>
      <w:bookmarkStart w:id="22" w:name="_Financial_Management_Expectations"/>
      <w:bookmarkStart w:id="23" w:name="_Toc229071058"/>
      <w:bookmarkEnd w:id="22"/>
      <w:r w:rsidRPr="000E19B6">
        <w:rPr>
          <w:rFonts w:ascii="Aptos" w:eastAsia="Aptos" w:hAnsi="Aptos" w:cs="Aptos"/>
          <w:lang w:bidi="es-ES"/>
        </w:rPr>
        <w:t>Expectativas de gestión financiera</w:t>
      </w:r>
      <w:bookmarkEnd w:id="23"/>
    </w:p>
    <w:p w14:paraId="4F383FCD" w14:textId="77777777" w:rsidR="00DB35A6" w:rsidRPr="000E19B6" w:rsidRDefault="00DB35A6" w:rsidP="002A0923">
      <w:pPr>
        <w:jc w:val="both"/>
        <w:rPr>
          <w:rFonts w:ascii="Aptos" w:hAnsi="Aptos"/>
          <w:sz w:val="24"/>
          <w:szCs w:val="24"/>
        </w:rPr>
      </w:pPr>
      <w:r w:rsidRPr="000E19B6">
        <w:rPr>
          <w:rFonts w:ascii="Aptos" w:eastAsia="Aptos" w:hAnsi="Aptos" w:cs="Aptos"/>
          <w:sz w:val="24"/>
          <w:szCs w:val="24"/>
          <w:lang w:bidi="es-ES"/>
        </w:rPr>
        <w:t>La administración efectiva de los ingresos del programa depende de sistemas financieros sólidos y prácticas consistentes.</w:t>
      </w:r>
    </w:p>
    <w:p w14:paraId="3BF4838C" w14:textId="77777777" w:rsidR="00DB35A6" w:rsidRPr="000E19B6" w:rsidRDefault="00DB35A6" w:rsidP="002A0923">
      <w:pPr>
        <w:jc w:val="both"/>
        <w:rPr>
          <w:rFonts w:ascii="Aptos" w:hAnsi="Aptos"/>
          <w:sz w:val="24"/>
          <w:szCs w:val="24"/>
        </w:rPr>
      </w:pPr>
      <w:r w:rsidRPr="000E19B6">
        <w:rPr>
          <w:rFonts w:ascii="Aptos" w:eastAsia="Aptos" w:hAnsi="Aptos" w:cs="Aptos"/>
          <w:sz w:val="24"/>
          <w:szCs w:val="24"/>
          <w:lang w:bidi="es-ES"/>
        </w:rPr>
        <w:t>Se espera que los beneficiarios:</w:t>
      </w:r>
    </w:p>
    <w:p w14:paraId="2E67772A" w14:textId="77777777" w:rsidR="00DB35A6" w:rsidRPr="000E19B6" w:rsidRDefault="00DB35A6" w:rsidP="002A0923">
      <w:pPr>
        <w:pStyle w:val="Prrafodelista"/>
        <w:numPr>
          <w:ilvl w:val="0"/>
          <w:numId w:val="29"/>
        </w:numPr>
        <w:jc w:val="both"/>
        <w:rPr>
          <w:rFonts w:ascii="Aptos" w:hAnsi="Aptos"/>
          <w:sz w:val="24"/>
          <w:szCs w:val="24"/>
        </w:rPr>
      </w:pPr>
      <w:r w:rsidRPr="000E19B6">
        <w:rPr>
          <w:rFonts w:ascii="Aptos" w:eastAsia="Aptos" w:hAnsi="Aptos" w:cs="Aptos"/>
          <w:sz w:val="24"/>
          <w:szCs w:val="24"/>
          <w:lang w:bidi="es-ES"/>
        </w:rPr>
        <w:t xml:space="preserve">Lleven una contabilidad o centros de costos separados para cada fuente de financiamiento </w:t>
      </w:r>
    </w:p>
    <w:p w14:paraId="52534FE9" w14:textId="494B41C2" w:rsidR="00DB35A6" w:rsidRPr="000E19B6" w:rsidRDefault="00DB35A6" w:rsidP="002A0923">
      <w:pPr>
        <w:pStyle w:val="Prrafodelista"/>
        <w:numPr>
          <w:ilvl w:val="0"/>
          <w:numId w:val="29"/>
        </w:numPr>
        <w:jc w:val="both"/>
        <w:rPr>
          <w:rFonts w:ascii="Aptos" w:hAnsi="Aptos"/>
          <w:sz w:val="24"/>
          <w:szCs w:val="24"/>
        </w:rPr>
      </w:pPr>
      <w:r w:rsidRPr="000E19B6">
        <w:rPr>
          <w:rFonts w:ascii="Aptos" w:eastAsia="Aptos" w:hAnsi="Aptos" w:cs="Aptos"/>
          <w:sz w:val="24"/>
          <w:szCs w:val="24"/>
          <w:lang w:bidi="es-ES"/>
        </w:rPr>
        <w:t>Supervisen el tiempo del personal por proyecto o fuente de financiamiento (</w:t>
      </w:r>
      <w:hyperlink r:id="rId20" w:history="1">
        <w:r w:rsidRPr="009B2B8C">
          <w:rPr>
            <w:rStyle w:val="Hipervnculo"/>
            <w:rFonts w:ascii="Aptos" w:eastAsia="Aptos" w:hAnsi="Aptos" w:cs="Aptos"/>
            <w:sz w:val="24"/>
            <w:szCs w:val="24"/>
            <w:lang w:bidi="es-ES"/>
          </w:rPr>
          <w:t>2 CFR §200.430</w:t>
        </w:r>
      </w:hyperlink>
      <w:r w:rsidRPr="000E19B6">
        <w:rPr>
          <w:rFonts w:ascii="Aptos" w:eastAsia="Aptos" w:hAnsi="Aptos" w:cs="Aptos"/>
          <w:sz w:val="24"/>
          <w:szCs w:val="24"/>
          <w:lang w:bidi="es-ES"/>
        </w:rPr>
        <w:t xml:space="preserve">) </w:t>
      </w:r>
    </w:p>
    <w:p w14:paraId="612D8CB0" w14:textId="4F3D7FF8" w:rsidR="00DB35A6" w:rsidRPr="000E19B6" w:rsidRDefault="00DB35A6" w:rsidP="002A0923">
      <w:pPr>
        <w:pStyle w:val="Prrafodelista"/>
        <w:numPr>
          <w:ilvl w:val="0"/>
          <w:numId w:val="29"/>
        </w:numPr>
        <w:jc w:val="both"/>
        <w:rPr>
          <w:rFonts w:ascii="Aptos" w:hAnsi="Aptos"/>
          <w:sz w:val="24"/>
          <w:szCs w:val="24"/>
        </w:rPr>
      </w:pPr>
      <w:r w:rsidRPr="000E19B6">
        <w:rPr>
          <w:rFonts w:ascii="Aptos" w:eastAsia="Aptos" w:hAnsi="Aptos" w:cs="Aptos"/>
          <w:sz w:val="24"/>
          <w:szCs w:val="24"/>
          <w:lang w:bidi="es-ES"/>
        </w:rPr>
        <w:t>Apliquen un tratamiento consistente de costos directos e indirectos (</w:t>
      </w:r>
      <w:hyperlink r:id="rId21" w:history="1">
        <w:r w:rsidRPr="009B2B8C">
          <w:rPr>
            <w:rStyle w:val="Hipervnculo"/>
            <w:rFonts w:ascii="Aptos" w:eastAsia="Aptos" w:hAnsi="Aptos" w:cs="Aptos"/>
            <w:sz w:val="24"/>
            <w:szCs w:val="24"/>
            <w:lang w:bidi="es-ES"/>
          </w:rPr>
          <w:t>2 CFR §§200.413</w:t>
        </w:r>
      </w:hyperlink>
      <w:r w:rsidRPr="000E19B6">
        <w:rPr>
          <w:rFonts w:ascii="Aptos" w:eastAsia="Aptos" w:hAnsi="Aptos" w:cs="Aptos"/>
          <w:sz w:val="24"/>
          <w:szCs w:val="24"/>
          <w:lang w:bidi="es-ES"/>
        </w:rPr>
        <w:t xml:space="preserve"> – </w:t>
      </w:r>
      <w:hyperlink r:id="rId22" w:history="1">
        <w:r w:rsidRPr="009B2B8C">
          <w:rPr>
            <w:rStyle w:val="Hipervnculo"/>
            <w:rFonts w:ascii="Aptos" w:eastAsia="Aptos" w:hAnsi="Aptos" w:cs="Aptos"/>
            <w:sz w:val="24"/>
            <w:szCs w:val="24"/>
            <w:lang w:bidi="es-ES"/>
          </w:rPr>
          <w:t>414</w:t>
        </w:r>
      </w:hyperlink>
      <w:r w:rsidRPr="000E19B6">
        <w:rPr>
          <w:rFonts w:ascii="Aptos" w:eastAsia="Aptos" w:hAnsi="Aptos" w:cs="Aptos"/>
          <w:sz w:val="24"/>
          <w:szCs w:val="24"/>
          <w:lang w:bidi="es-ES"/>
        </w:rPr>
        <w:t xml:space="preserve">) </w:t>
      </w:r>
    </w:p>
    <w:p w14:paraId="2B7B1D1F" w14:textId="77777777" w:rsidR="00DB35A6" w:rsidRPr="000E19B6" w:rsidRDefault="00DB35A6" w:rsidP="002A0923">
      <w:pPr>
        <w:pStyle w:val="Prrafodelista"/>
        <w:numPr>
          <w:ilvl w:val="0"/>
          <w:numId w:val="29"/>
        </w:numPr>
        <w:jc w:val="both"/>
        <w:rPr>
          <w:rFonts w:ascii="Aptos" w:hAnsi="Aptos"/>
          <w:sz w:val="24"/>
          <w:szCs w:val="24"/>
        </w:rPr>
      </w:pPr>
      <w:r w:rsidRPr="000E19B6">
        <w:rPr>
          <w:rFonts w:ascii="Aptos" w:eastAsia="Aptos" w:hAnsi="Aptos" w:cs="Aptos"/>
          <w:sz w:val="24"/>
          <w:szCs w:val="24"/>
          <w:lang w:bidi="es-ES"/>
        </w:rPr>
        <w:t xml:space="preserve">Tengan documentación completa y lista para auditoría </w:t>
      </w:r>
    </w:p>
    <w:p w14:paraId="2D18F84B" w14:textId="77777777" w:rsidR="00DB35A6" w:rsidRPr="000E19B6" w:rsidRDefault="00DB35A6" w:rsidP="002A0923">
      <w:pPr>
        <w:jc w:val="both"/>
        <w:rPr>
          <w:rFonts w:ascii="Aptos" w:hAnsi="Aptos"/>
          <w:sz w:val="24"/>
          <w:szCs w:val="24"/>
        </w:rPr>
      </w:pPr>
      <w:r w:rsidRPr="000E19B6">
        <w:rPr>
          <w:rFonts w:ascii="Aptos" w:eastAsia="Aptos" w:hAnsi="Aptos" w:cs="Aptos"/>
          <w:sz w:val="24"/>
          <w:szCs w:val="24"/>
          <w:lang w:bidi="es-ES"/>
        </w:rPr>
        <w:t>El seguimiento preciso es principalmente importante cuando las actividades son financiadas por múltiples fuentes de financiamiento.</w:t>
      </w:r>
    </w:p>
    <w:p w14:paraId="31FA1A68" w14:textId="77777777" w:rsidR="00DB35A6" w:rsidRPr="000E19B6" w:rsidRDefault="00DB35A6" w:rsidP="002A0923">
      <w:pPr>
        <w:pStyle w:val="Ttulo2"/>
        <w:jc w:val="both"/>
        <w:rPr>
          <w:rFonts w:ascii="Aptos" w:hAnsi="Aptos"/>
          <w:sz w:val="24"/>
          <w:szCs w:val="24"/>
        </w:rPr>
      </w:pPr>
      <w:bookmarkStart w:id="24" w:name="_Tracking_and_Reporting"/>
      <w:bookmarkStart w:id="25" w:name="_Toc229071059"/>
      <w:bookmarkEnd w:id="24"/>
      <w:r w:rsidRPr="000E19B6">
        <w:rPr>
          <w:rFonts w:ascii="Aptos" w:eastAsia="Aptos" w:hAnsi="Aptos" w:cs="Aptos"/>
          <w:lang w:bidi="es-ES"/>
        </w:rPr>
        <w:t>Supervisión e informes</w:t>
      </w:r>
      <w:bookmarkEnd w:id="25"/>
    </w:p>
    <w:p w14:paraId="62D3D45B" w14:textId="77777777" w:rsidR="00DB35A6" w:rsidRDefault="00DB35A6" w:rsidP="002A0923">
      <w:pPr>
        <w:jc w:val="both"/>
        <w:rPr>
          <w:rFonts w:ascii="Aptos" w:eastAsia="Aptos" w:hAnsi="Aptos" w:cs="Aptos"/>
          <w:sz w:val="24"/>
          <w:szCs w:val="24"/>
          <w:lang w:bidi="es-ES"/>
        </w:rPr>
      </w:pPr>
      <w:r w:rsidRPr="000E19B6">
        <w:rPr>
          <w:rFonts w:ascii="Aptos" w:eastAsia="Aptos" w:hAnsi="Aptos" w:cs="Aptos"/>
          <w:sz w:val="24"/>
          <w:szCs w:val="24"/>
          <w:lang w:bidi="es-ES"/>
        </w:rPr>
        <w:t>Los ingresos del programa deben ser supervisados e informados como parte de la administración estándar de subvenciones.</w:t>
      </w:r>
    </w:p>
    <w:p w14:paraId="25777F54" w14:textId="77777777" w:rsidR="00AB42DF" w:rsidRDefault="00AB42DF" w:rsidP="002A0923">
      <w:pPr>
        <w:jc w:val="both"/>
        <w:rPr>
          <w:rFonts w:ascii="Aptos" w:eastAsia="Aptos" w:hAnsi="Aptos" w:cs="Aptos"/>
          <w:sz w:val="24"/>
          <w:szCs w:val="24"/>
          <w:lang w:bidi="es-ES"/>
        </w:rPr>
      </w:pPr>
    </w:p>
    <w:p w14:paraId="4678E4FF" w14:textId="77777777" w:rsidR="00AB42DF" w:rsidRPr="000E19B6" w:rsidRDefault="00AB42DF" w:rsidP="002A0923">
      <w:pPr>
        <w:jc w:val="both"/>
        <w:rPr>
          <w:rFonts w:ascii="Aptos" w:hAnsi="Aptos"/>
          <w:sz w:val="24"/>
          <w:szCs w:val="24"/>
        </w:rPr>
      </w:pPr>
    </w:p>
    <w:p w14:paraId="73869952" w14:textId="77777777" w:rsidR="00DB35A6" w:rsidRPr="000E19B6" w:rsidRDefault="00DB35A6" w:rsidP="002A0923">
      <w:pPr>
        <w:jc w:val="both"/>
        <w:rPr>
          <w:rFonts w:ascii="Aptos" w:hAnsi="Aptos"/>
          <w:sz w:val="24"/>
          <w:szCs w:val="24"/>
        </w:rPr>
      </w:pPr>
      <w:r w:rsidRPr="000E19B6">
        <w:rPr>
          <w:rFonts w:ascii="Aptos" w:eastAsia="Aptos" w:hAnsi="Aptos" w:cs="Aptos"/>
          <w:sz w:val="24"/>
          <w:szCs w:val="24"/>
          <w:lang w:bidi="es-ES"/>
        </w:rPr>
        <w:lastRenderedPageBreak/>
        <w:t>Los beneficiarios deben:</w:t>
      </w:r>
    </w:p>
    <w:p w14:paraId="0DB4DF12" w14:textId="77777777" w:rsidR="00DB35A6" w:rsidRPr="000E19B6" w:rsidRDefault="00DB35A6" w:rsidP="002A0923">
      <w:pPr>
        <w:pStyle w:val="Prrafodelista"/>
        <w:numPr>
          <w:ilvl w:val="0"/>
          <w:numId w:val="30"/>
        </w:numPr>
        <w:jc w:val="both"/>
        <w:rPr>
          <w:rFonts w:ascii="Aptos" w:hAnsi="Aptos"/>
          <w:sz w:val="24"/>
          <w:szCs w:val="24"/>
        </w:rPr>
      </w:pPr>
      <w:r w:rsidRPr="000E19B6">
        <w:rPr>
          <w:rFonts w:ascii="Aptos" w:eastAsia="Aptos" w:hAnsi="Aptos" w:cs="Aptos"/>
          <w:sz w:val="24"/>
          <w:szCs w:val="24"/>
          <w:lang w:bidi="es-ES"/>
        </w:rPr>
        <w:t xml:space="preserve">Registrar la fuente y el monto de los ingresos </w:t>
      </w:r>
    </w:p>
    <w:p w14:paraId="6EDE67D0" w14:textId="77777777" w:rsidR="00DB35A6" w:rsidRPr="000E19B6" w:rsidRDefault="00DB35A6" w:rsidP="002A0923">
      <w:pPr>
        <w:pStyle w:val="Prrafodelista"/>
        <w:numPr>
          <w:ilvl w:val="0"/>
          <w:numId w:val="30"/>
        </w:numPr>
        <w:jc w:val="both"/>
        <w:rPr>
          <w:rFonts w:ascii="Aptos" w:hAnsi="Aptos"/>
          <w:sz w:val="24"/>
          <w:szCs w:val="24"/>
        </w:rPr>
      </w:pPr>
      <w:r w:rsidRPr="000E19B6">
        <w:rPr>
          <w:rFonts w:ascii="Aptos" w:eastAsia="Aptos" w:hAnsi="Aptos" w:cs="Aptos"/>
          <w:sz w:val="24"/>
          <w:szCs w:val="24"/>
          <w:lang w:bidi="es-ES"/>
        </w:rPr>
        <w:t xml:space="preserve">Documentar cómo se utilizan los ingresos </w:t>
      </w:r>
    </w:p>
    <w:p w14:paraId="65419231" w14:textId="77777777" w:rsidR="00DB35A6" w:rsidRPr="00AB42DF" w:rsidRDefault="00DB35A6" w:rsidP="002A0923">
      <w:pPr>
        <w:pStyle w:val="Prrafodelista"/>
        <w:numPr>
          <w:ilvl w:val="0"/>
          <w:numId w:val="30"/>
        </w:numPr>
        <w:jc w:val="both"/>
        <w:rPr>
          <w:rFonts w:ascii="Aptos" w:hAnsi="Aptos"/>
          <w:sz w:val="24"/>
          <w:szCs w:val="24"/>
        </w:rPr>
      </w:pPr>
      <w:r w:rsidRPr="000E19B6">
        <w:rPr>
          <w:rFonts w:ascii="Aptos" w:eastAsia="Aptos" w:hAnsi="Aptos" w:cs="Aptos"/>
          <w:sz w:val="24"/>
          <w:szCs w:val="24"/>
          <w:lang w:bidi="es-ES"/>
        </w:rPr>
        <w:t xml:space="preserve">Supervisar el rendimiento financiero de las actividades que generan ingresos </w:t>
      </w:r>
    </w:p>
    <w:p w14:paraId="77EDCA91" w14:textId="77777777" w:rsidR="00AB42DF" w:rsidRPr="000E19B6" w:rsidRDefault="00AB42DF" w:rsidP="00AB42DF">
      <w:pPr>
        <w:pStyle w:val="Prrafodelista"/>
        <w:jc w:val="both"/>
        <w:rPr>
          <w:rFonts w:ascii="Aptos" w:hAnsi="Aptos"/>
          <w:sz w:val="24"/>
          <w:szCs w:val="24"/>
        </w:rPr>
      </w:pPr>
    </w:p>
    <w:p w14:paraId="1F9256EA" w14:textId="77777777" w:rsidR="00DB35A6" w:rsidRPr="000E19B6" w:rsidRDefault="00DB35A6" w:rsidP="002A0923">
      <w:pPr>
        <w:jc w:val="both"/>
        <w:rPr>
          <w:rFonts w:ascii="Aptos" w:hAnsi="Aptos"/>
          <w:sz w:val="24"/>
          <w:szCs w:val="24"/>
        </w:rPr>
      </w:pPr>
      <w:r w:rsidRPr="000E19B6">
        <w:rPr>
          <w:rFonts w:ascii="Aptos" w:eastAsia="Aptos" w:hAnsi="Aptos" w:cs="Aptos"/>
          <w:sz w:val="24"/>
          <w:szCs w:val="24"/>
          <w:lang w:bidi="es-ES"/>
        </w:rPr>
        <w:t>Los ingresos del programa deben ser informados mediante:</w:t>
      </w:r>
    </w:p>
    <w:p w14:paraId="4C1D252D" w14:textId="4A1856A1" w:rsidR="00DB35A6" w:rsidRPr="000E19B6" w:rsidRDefault="00DB35A6" w:rsidP="002A0923">
      <w:pPr>
        <w:pStyle w:val="Prrafodelista"/>
        <w:numPr>
          <w:ilvl w:val="0"/>
          <w:numId w:val="31"/>
        </w:numPr>
        <w:jc w:val="both"/>
        <w:rPr>
          <w:rFonts w:ascii="Aptos" w:hAnsi="Aptos"/>
          <w:sz w:val="24"/>
          <w:szCs w:val="24"/>
        </w:rPr>
      </w:pPr>
      <w:r w:rsidRPr="000E19B6">
        <w:rPr>
          <w:rFonts w:ascii="Aptos" w:eastAsia="Aptos" w:hAnsi="Aptos" w:cs="Aptos"/>
          <w:sz w:val="24"/>
          <w:szCs w:val="24"/>
          <w:lang w:bidi="es-ES"/>
        </w:rPr>
        <w:t>Informes financieros federales (</w:t>
      </w:r>
      <w:hyperlink r:id="rId23" w:history="1">
        <w:r w:rsidRPr="00BE7568">
          <w:rPr>
            <w:rStyle w:val="Hipervnculo"/>
            <w:rFonts w:ascii="Aptos" w:eastAsia="Aptos" w:hAnsi="Aptos" w:cs="Aptos"/>
            <w:sz w:val="24"/>
            <w:szCs w:val="24"/>
            <w:lang w:bidi="es-ES"/>
          </w:rPr>
          <w:t>SF-425</w:t>
        </w:r>
      </w:hyperlink>
      <w:r w:rsidRPr="000E19B6">
        <w:rPr>
          <w:rFonts w:ascii="Aptos" w:eastAsia="Aptos" w:hAnsi="Aptos" w:cs="Aptos"/>
          <w:sz w:val="24"/>
          <w:szCs w:val="24"/>
          <w:lang w:bidi="es-ES"/>
        </w:rPr>
        <w:t xml:space="preserve">) </w:t>
      </w:r>
    </w:p>
    <w:p w14:paraId="152804D8" w14:textId="77777777" w:rsidR="00DB35A6" w:rsidRPr="000E19B6" w:rsidRDefault="00DB35A6" w:rsidP="002A0923">
      <w:pPr>
        <w:pStyle w:val="Prrafodelista"/>
        <w:numPr>
          <w:ilvl w:val="0"/>
          <w:numId w:val="31"/>
        </w:numPr>
        <w:jc w:val="both"/>
        <w:rPr>
          <w:rFonts w:ascii="Aptos" w:hAnsi="Aptos"/>
          <w:sz w:val="24"/>
          <w:szCs w:val="24"/>
        </w:rPr>
      </w:pPr>
      <w:r w:rsidRPr="000E19B6">
        <w:rPr>
          <w:rFonts w:ascii="Aptos" w:eastAsia="Aptos" w:hAnsi="Aptos" w:cs="Aptos"/>
          <w:sz w:val="24"/>
          <w:szCs w:val="24"/>
          <w:lang w:bidi="es-ES"/>
        </w:rPr>
        <w:t xml:space="preserve">Cualquier informe adicional requerido por el organismo otorgante </w:t>
      </w:r>
    </w:p>
    <w:p w14:paraId="3B4E8F9C" w14:textId="7BBBACF6" w:rsidR="00DB35A6" w:rsidRPr="000E19B6" w:rsidRDefault="00DB35A6" w:rsidP="002A0923">
      <w:pPr>
        <w:jc w:val="both"/>
        <w:rPr>
          <w:rFonts w:ascii="Aptos" w:hAnsi="Aptos"/>
          <w:sz w:val="24"/>
          <w:szCs w:val="24"/>
        </w:rPr>
      </w:pPr>
      <w:r w:rsidRPr="000E19B6">
        <w:rPr>
          <w:rFonts w:ascii="Aptos" w:eastAsia="Aptos" w:hAnsi="Aptos" w:cs="Aptos"/>
          <w:sz w:val="24"/>
          <w:szCs w:val="24"/>
          <w:lang w:bidi="es-ES"/>
        </w:rPr>
        <w:t>Es fundamental llevar un registro de auditoría preciso en el que se incluyan facturas, recibos y registros de tiempo.</w:t>
      </w:r>
    </w:p>
    <w:p w14:paraId="4FE835E7" w14:textId="77777777" w:rsidR="00DB35A6" w:rsidRPr="000E19B6" w:rsidRDefault="00DB35A6" w:rsidP="00587842">
      <w:pPr>
        <w:pStyle w:val="Ttulo2"/>
        <w:jc w:val="both"/>
        <w:rPr>
          <w:rFonts w:ascii="Aptos" w:hAnsi="Aptos"/>
          <w:sz w:val="24"/>
          <w:szCs w:val="24"/>
        </w:rPr>
      </w:pPr>
      <w:bookmarkStart w:id="26" w:name="_Common_Compliance_Risks"/>
      <w:bookmarkStart w:id="27" w:name="_Toc229071060"/>
      <w:bookmarkEnd w:id="26"/>
      <w:r w:rsidRPr="000E19B6">
        <w:rPr>
          <w:rFonts w:ascii="Aptos" w:eastAsia="Aptos" w:hAnsi="Aptos" w:cs="Aptos"/>
          <w:lang w:bidi="es-ES"/>
        </w:rPr>
        <w:t>Riesgos habituales de cumplimiento</w:t>
      </w:r>
      <w:bookmarkEnd w:id="27"/>
    </w:p>
    <w:p w14:paraId="1A68BDC8" w14:textId="77777777" w:rsidR="00DB35A6" w:rsidRPr="000E19B6" w:rsidRDefault="00DB35A6" w:rsidP="00587842">
      <w:pPr>
        <w:jc w:val="both"/>
        <w:rPr>
          <w:rFonts w:ascii="Aptos" w:hAnsi="Aptos"/>
          <w:sz w:val="24"/>
          <w:szCs w:val="24"/>
        </w:rPr>
      </w:pPr>
      <w:r w:rsidRPr="000E19B6">
        <w:rPr>
          <w:rFonts w:ascii="Aptos" w:eastAsia="Aptos" w:hAnsi="Aptos" w:cs="Aptos"/>
          <w:sz w:val="24"/>
          <w:szCs w:val="24"/>
          <w:lang w:bidi="es-ES"/>
        </w:rPr>
        <w:t>Los siguientes problemas habituales pueden llevar a la falta de cumplimiento si no se abordan:</w:t>
      </w:r>
    </w:p>
    <w:p w14:paraId="3F45537C" w14:textId="77777777" w:rsidR="00DB35A6" w:rsidRPr="000E19B6" w:rsidRDefault="00DB35A6" w:rsidP="00587842">
      <w:pPr>
        <w:pStyle w:val="Prrafodelista"/>
        <w:numPr>
          <w:ilvl w:val="0"/>
          <w:numId w:val="32"/>
        </w:numPr>
        <w:jc w:val="both"/>
        <w:rPr>
          <w:rFonts w:ascii="Aptos" w:hAnsi="Aptos"/>
          <w:sz w:val="24"/>
          <w:szCs w:val="24"/>
        </w:rPr>
      </w:pPr>
      <w:r w:rsidRPr="000E19B6">
        <w:rPr>
          <w:rFonts w:ascii="Aptos" w:eastAsia="Aptos" w:hAnsi="Aptos" w:cs="Aptos"/>
          <w:sz w:val="24"/>
          <w:szCs w:val="24"/>
          <w:lang w:bidi="es-ES"/>
        </w:rPr>
        <w:t xml:space="preserve">Tratar los ingresos del programa como fondos no restringidos o discrecionales </w:t>
      </w:r>
    </w:p>
    <w:p w14:paraId="61A08DDE" w14:textId="77777777" w:rsidR="00DB35A6" w:rsidRPr="000E19B6" w:rsidRDefault="00DB35A6" w:rsidP="00587842">
      <w:pPr>
        <w:pStyle w:val="Prrafodelista"/>
        <w:numPr>
          <w:ilvl w:val="0"/>
          <w:numId w:val="32"/>
        </w:numPr>
        <w:jc w:val="both"/>
        <w:rPr>
          <w:rFonts w:ascii="Aptos" w:hAnsi="Aptos"/>
          <w:sz w:val="24"/>
          <w:szCs w:val="24"/>
        </w:rPr>
      </w:pPr>
      <w:r w:rsidRPr="000E19B6">
        <w:rPr>
          <w:rFonts w:ascii="Aptos" w:eastAsia="Aptos" w:hAnsi="Aptos" w:cs="Aptos"/>
          <w:sz w:val="24"/>
          <w:szCs w:val="24"/>
          <w:lang w:bidi="es-ES"/>
        </w:rPr>
        <w:t xml:space="preserve">No registrar el tiempo del personal asociado con actividades generadoras de ingresos </w:t>
      </w:r>
    </w:p>
    <w:p w14:paraId="676F64F9" w14:textId="700698B0" w:rsidR="00DB35A6" w:rsidRPr="000E19B6" w:rsidRDefault="00DB35A6" w:rsidP="00587842">
      <w:pPr>
        <w:pStyle w:val="Prrafodelista"/>
        <w:numPr>
          <w:ilvl w:val="0"/>
          <w:numId w:val="32"/>
        </w:numPr>
        <w:jc w:val="both"/>
        <w:rPr>
          <w:rFonts w:ascii="Aptos" w:hAnsi="Aptos"/>
          <w:sz w:val="24"/>
          <w:szCs w:val="24"/>
        </w:rPr>
      </w:pPr>
      <w:r w:rsidRPr="1FD72600">
        <w:rPr>
          <w:rFonts w:ascii="Aptos" w:eastAsia="Aptos" w:hAnsi="Aptos" w:cs="Aptos"/>
          <w:sz w:val="24"/>
          <w:szCs w:val="24"/>
          <w:lang w:bidi="es-ES"/>
        </w:rPr>
        <w:t>Utilizar los ingresos del programa fuera del alcance de la subvención para actividades no permitidas en la subvención original</w:t>
      </w:r>
    </w:p>
    <w:p w14:paraId="378190CE" w14:textId="77777777" w:rsidR="00DB35A6" w:rsidRPr="000E19B6" w:rsidRDefault="00DB35A6" w:rsidP="00587842">
      <w:pPr>
        <w:pStyle w:val="Prrafodelista"/>
        <w:numPr>
          <w:ilvl w:val="0"/>
          <w:numId w:val="32"/>
        </w:numPr>
        <w:jc w:val="both"/>
        <w:rPr>
          <w:rFonts w:ascii="Aptos" w:hAnsi="Aptos"/>
          <w:sz w:val="24"/>
          <w:szCs w:val="24"/>
        </w:rPr>
      </w:pPr>
      <w:r w:rsidRPr="000E19B6">
        <w:rPr>
          <w:rFonts w:ascii="Aptos" w:eastAsia="Aptos" w:hAnsi="Aptos" w:cs="Aptos"/>
          <w:sz w:val="24"/>
          <w:szCs w:val="24"/>
          <w:lang w:bidi="es-ES"/>
        </w:rPr>
        <w:t xml:space="preserve">Retrasar o informar de manera incorrecta los ingresos del programa </w:t>
      </w:r>
    </w:p>
    <w:p w14:paraId="009CFB58" w14:textId="60248D70" w:rsidR="00DB35A6" w:rsidRPr="000E19B6" w:rsidRDefault="00DB35A6" w:rsidP="00587842">
      <w:pPr>
        <w:jc w:val="both"/>
        <w:rPr>
          <w:rFonts w:ascii="Aptos" w:hAnsi="Aptos"/>
          <w:sz w:val="24"/>
          <w:szCs w:val="24"/>
        </w:rPr>
      </w:pPr>
      <w:r w:rsidRPr="000E19B6">
        <w:rPr>
          <w:rFonts w:ascii="Aptos" w:eastAsia="Aptos" w:hAnsi="Aptos" w:cs="Aptos"/>
          <w:sz w:val="24"/>
          <w:szCs w:val="24"/>
          <w:lang w:bidi="es-ES"/>
        </w:rPr>
        <w:t>El control interno regular de las actividades generadoras de ingresos puede ayudar a prevenir estos problemas.</w:t>
      </w:r>
    </w:p>
    <w:p w14:paraId="2162FD8B" w14:textId="77777777" w:rsidR="00DB35A6" w:rsidRPr="000E19B6" w:rsidRDefault="00DB35A6" w:rsidP="00587842">
      <w:pPr>
        <w:pStyle w:val="Ttulo2"/>
        <w:jc w:val="both"/>
        <w:rPr>
          <w:rFonts w:ascii="Aptos" w:hAnsi="Aptos"/>
          <w:sz w:val="24"/>
          <w:szCs w:val="24"/>
        </w:rPr>
      </w:pPr>
      <w:bookmarkStart w:id="28" w:name="_Final_Guidance"/>
      <w:bookmarkStart w:id="29" w:name="_Toc229071061"/>
      <w:bookmarkEnd w:id="28"/>
      <w:r w:rsidRPr="000E19B6">
        <w:rPr>
          <w:rFonts w:ascii="Aptos" w:eastAsia="Aptos" w:hAnsi="Aptos" w:cs="Aptos"/>
          <w:lang w:bidi="es-ES"/>
        </w:rPr>
        <w:t>Orientación final</w:t>
      </w:r>
      <w:bookmarkEnd w:id="29"/>
    </w:p>
    <w:p w14:paraId="6DA5752B" w14:textId="77777777" w:rsidR="00DB35A6" w:rsidRPr="000E19B6" w:rsidRDefault="00DB35A6" w:rsidP="00587842">
      <w:pPr>
        <w:jc w:val="both"/>
        <w:rPr>
          <w:rFonts w:ascii="Aptos" w:hAnsi="Aptos"/>
          <w:sz w:val="24"/>
          <w:szCs w:val="24"/>
        </w:rPr>
      </w:pPr>
      <w:r w:rsidRPr="000E19B6">
        <w:rPr>
          <w:rFonts w:ascii="Aptos" w:eastAsia="Aptos" w:hAnsi="Aptos" w:cs="Aptos"/>
          <w:sz w:val="24"/>
          <w:szCs w:val="24"/>
          <w:lang w:bidi="es-ES"/>
        </w:rPr>
        <w:t>Los requisitos de ingresos del programa están regidos por regulaciones federales y los términos específicos de cada subvención.</w:t>
      </w:r>
    </w:p>
    <w:p w14:paraId="7F8CD662" w14:textId="77777777" w:rsidR="00DB35A6" w:rsidRPr="000E19B6" w:rsidRDefault="00DB35A6" w:rsidP="00587842">
      <w:pPr>
        <w:jc w:val="both"/>
        <w:rPr>
          <w:rFonts w:ascii="Aptos" w:hAnsi="Aptos"/>
          <w:sz w:val="24"/>
          <w:szCs w:val="24"/>
        </w:rPr>
      </w:pPr>
      <w:r w:rsidRPr="000E19B6">
        <w:rPr>
          <w:rFonts w:ascii="Aptos" w:eastAsia="Aptos" w:hAnsi="Aptos" w:cs="Aptos"/>
          <w:sz w:val="24"/>
          <w:szCs w:val="24"/>
          <w:lang w:bidi="es-ES"/>
        </w:rPr>
        <w:t>Los beneficiarios deben:</w:t>
      </w:r>
    </w:p>
    <w:p w14:paraId="59097B71" w14:textId="77777777" w:rsidR="00DB35A6" w:rsidRPr="000E19B6" w:rsidRDefault="00DB35A6" w:rsidP="00587842">
      <w:pPr>
        <w:pStyle w:val="Prrafodelista"/>
        <w:numPr>
          <w:ilvl w:val="0"/>
          <w:numId w:val="33"/>
        </w:numPr>
        <w:jc w:val="both"/>
        <w:rPr>
          <w:rFonts w:ascii="Aptos" w:hAnsi="Aptos"/>
          <w:sz w:val="24"/>
          <w:szCs w:val="24"/>
        </w:rPr>
      </w:pPr>
      <w:r w:rsidRPr="000E19B6">
        <w:rPr>
          <w:rFonts w:ascii="Aptos" w:eastAsia="Aptos" w:hAnsi="Aptos" w:cs="Aptos"/>
          <w:sz w:val="24"/>
          <w:szCs w:val="24"/>
          <w:lang w:bidi="es-ES"/>
        </w:rPr>
        <w:t xml:space="preserve">Revisar detenidamente su Notificación de Adjudicación (NOA) </w:t>
      </w:r>
    </w:p>
    <w:p w14:paraId="5BD1720B" w14:textId="46235ED2" w:rsidR="00DB35A6" w:rsidRPr="000E19B6" w:rsidRDefault="00DB35A6" w:rsidP="00587842">
      <w:pPr>
        <w:pStyle w:val="Prrafodelista"/>
        <w:numPr>
          <w:ilvl w:val="0"/>
          <w:numId w:val="33"/>
        </w:numPr>
        <w:jc w:val="both"/>
        <w:rPr>
          <w:rFonts w:ascii="Aptos" w:hAnsi="Aptos"/>
          <w:sz w:val="24"/>
          <w:szCs w:val="24"/>
        </w:rPr>
      </w:pPr>
      <w:r w:rsidRPr="000E19B6">
        <w:rPr>
          <w:rFonts w:ascii="Aptos" w:eastAsia="Aptos" w:hAnsi="Aptos" w:cs="Aptos"/>
          <w:sz w:val="24"/>
          <w:szCs w:val="24"/>
          <w:lang w:bidi="es-ES"/>
        </w:rPr>
        <w:t xml:space="preserve">Consultar la </w:t>
      </w:r>
      <w:hyperlink r:id="rId24" w:history="1">
        <w:r w:rsidRPr="008F4107">
          <w:rPr>
            <w:rStyle w:val="Hipervnculo"/>
            <w:rFonts w:ascii="Aptos" w:eastAsia="Aptos" w:hAnsi="Aptos" w:cs="Aptos"/>
            <w:sz w:val="24"/>
            <w:szCs w:val="24"/>
            <w:lang w:bidi="es-ES"/>
          </w:rPr>
          <w:t>declaración de política de subvenciones de HHS</w:t>
        </w:r>
      </w:hyperlink>
      <w:r w:rsidRPr="000E19B6">
        <w:rPr>
          <w:rFonts w:ascii="Aptos" w:eastAsia="Aptos" w:hAnsi="Aptos" w:cs="Aptos"/>
          <w:sz w:val="24"/>
          <w:szCs w:val="24"/>
          <w:lang w:bidi="es-ES"/>
        </w:rPr>
        <w:t xml:space="preserve">, según corresponda </w:t>
      </w:r>
    </w:p>
    <w:p w14:paraId="0D110197" w14:textId="29B8E473" w:rsidR="00DB35A6" w:rsidRPr="000E19B6" w:rsidRDefault="00DB35A6" w:rsidP="00587842">
      <w:pPr>
        <w:pStyle w:val="Prrafodelista"/>
        <w:numPr>
          <w:ilvl w:val="0"/>
          <w:numId w:val="33"/>
        </w:numPr>
        <w:jc w:val="both"/>
        <w:rPr>
          <w:rFonts w:ascii="Aptos" w:hAnsi="Aptos"/>
          <w:sz w:val="24"/>
          <w:szCs w:val="24"/>
        </w:rPr>
      </w:pPr>
      <w:r w:rsidRPr="000E19B6">
        <w:rPr>
          <w:rFonts w:ascii="Aptos" w:eastAsia="Aptos" w:hAnsi="Aptos" w:cs="Aptos"/>
          <w:sz w:val="24"/>
          <w:szCs w:val="24"/>
          <w:lang w:bidi="es-ES"/>
        </w:rPr>
        <w:t xml:space="preserve">Solicitar a su Oficial de Programa las aclaraciones necesarias. </w:t>
      </w:r>
    </w:p>
    <w:p w14:paraId="6076BF6B" w14:textId="418E4792" w:rsidR="00DB35A6" w:rsidRPr="000E19B6" w:rsidRDefault="00DB35A6" w:rsidP="00587842">
      <w:pPr>
        <w:jc w:val="both"/>
        <w:rPr>
          <w:rFonts w:ascii="Aptos" w:hAnsi="Aptos"/>
          <w:sz w:val="24"/>
          <w:szCs w:val="24"/>
        </w:rPr>
      </w:pPr>
      <w:r w:rsidRPr="000E19B6">
        <w:rPr>
          <w:rFonts w:ascii="Aptos" w:eastAsia="Aptos" w:hAnsi="Aptos" w:cs="Aptos"/>
          <w:sz w:val="24"/>
          <w:szCs w:val="24"/>
          <w:lang w:bidi="es-ES"/>
        </w:rPr>
        <w:lastRenderedPageBreak/>
        <w:t>La administración adecuada de los ingresos del programa asegura tanto el cumplimiento como el uso efectivo de los recursos para apoyar los servicios de Vida Independiente.</w:t>
      </w:r>
    </w:p>
    <w:p w14:paraId="469A433D" w14:textId="77777777" w:rsidR="00DB35A6" w:rsidRPr="000E19B6" w:rsidRDefault="00DB35A6" w:rsidP="00587842">
      <w:pPr>
        <w:pStyle w:val="Ttulo2"/>
        <w:jc w:val="both"/>
        <w:rPr>
          <w:rFonts w:ascii="Aptos" w:hAnsi="Aptos"/>
          <w:sz w:val="24"/>
          <w:szCs w:val="24"/>
        </w:rPr>
      </w:pPr>
      <w:bookmarkStart w:id="30" w:name="_Additional_Resources"/>
      <w:bookmarkStart w:id="31" w:name="_Toc229071062"/>
      <w:bookmarkEnd w:id="30"/>
      <w:r w:rsidRPr="000E19B6">
        <w:rPr>
          <w:rFonts w:ascii="Aptos" w:eastAsia="Aptos" w:hAnsi="Aptos" w:cs="Aptos"/>
          <w:lang w:bidi="es-ES"/>
        </w:rPr>
        <w:t>Recursos complementarios</w:t>
      </w:r>
      <w:bookmarkEnd w:id="31"/>
    </w:p>
    <w:p w14:paraId="27124D0F" w14:textId="6014C98E" w:rsidR="00DB35A6" w:rsidRPr="000E19B6" w:rsidRDefault="00DB35A6" w:rsidP="00587842">
      <w:pPr>
        <w:jc w:val="both"/>
        <w:rPr>
          <w:rFonts w:ascii="Aptos" w:hAnsi="Aptos"/>
          <w:sz w:val="24"/>
          <w:szCs w:val="24"/>
        </w:rPr>
      </w:pPr>
      <w:r w:rsidRPr="25261E1D">
        <w:rPr>
          <w:rFonts w:ascii="Aptos" w:eastAsia="Aptos" w:hAnsi="Aptos" w:cs="Aptos"/>
          <w:sz w:val="24"/>
          <w:szCs w:val="24"/>
          <w:lang w:bidi="es-ES"/>
        </w:rPr>
        <w:t xml:space="preserve">Puede encontrar capacitación adicional y asistencia técnica sobre este tema y otros visitando </w:t>
      </w:r>
      <w:hyperlink r:id="rId25">
        <w:r w:rsidRPr="25261E1D">
          <w:rPr>
            <w:rStyle w:val="Hipervnculo"/>
            <w:rFonts w:ascii="Aptos" w:eastAsia="Aptos" w:hAnsi="Aptos" w:cs="Aptos"/>
            <w:sz w:val="24"/>
            <w:szCs w:val="24"/>
            <w:lang w:bidi="es-ES"/>
          </w:rPr>
          <w:t>www.ILTTACenter.org</w:t>
        </w:r>
      </w:hyperlink>
      <w:r w:rsidRPr="25261E1D">
        <w:rPr>
          <w:rFonts w:ascii="Aptos" w:eastAsia="Aptos" w:hAnsi="Aptos" w:cs="Aptos"/>
          <w:sz w:val="24"/>
          <w:szCs w:val="24"/>
          <w:lang w:bidi="es-ES"/>
        </w:rPr>
        <w:t xml:space="preserve">. </w:t>
      </w:r>
    </w:p>
    <w:p w14:paraId="04230062" w14:textId="56C13787" w:rsidR="00DB35A6" w:rsidRPr="000E19B6" w:rsidRDefault="00C63768" w:rsidP="00587842">
      <w:pPr>
        <w:pStyle w:val="Ttulo2"/>
        <w:jc w:val="both"/>
        <w:rPr>
          <w:rFonts w:ascii="Aptos" w:hAnsi="Aptos"/>
          <w:sz w:val="24"/>
          <w:szCs w:val="24"/>
        </w:rPr>
      </w:pPr>
      <w:bookmarkStart w:id="32" w:name="_IL_T&amp;TA_Center"/>
      <w:bookmarkStart w:id="33" w:name="_Toc229071063"/>
      <w:bookmarkEnd w:id="32"/>
      <w:r>
        <w:rPr>
          <w:rFonts w:ascii="Aptos" w:eastAsia="Aptos" w:hAnsi="Aptos" w:cs="Aptos"/>
          <w:lang w:bidi="es-ES"/>
        </w:rPr>
        <w:t>Información de contacto del centro IL T&amp;TA</w:t>
      </w:r>
      <w:bookmarkEnd w:id="33"/>
    </w:p>
    <w:p w14:paraId="4DD27177" w14:textId="134A03F0" w:rsidR="00DB35A6" w:rsidRPr="00587842" w:rsidRDefault="00DB35A6" w:rsidP="00587842">
      <w:pPr>
        <w:rPr>
          <w:rFonts w:ascii="Aptos" w:hAnsi="Aptos"/>
          <w:b/>
          <w:bCs/>
          <w:sz w:val="24"/>
          <w:szCs w:val="24"/>
        </w:rPr>
      </w:pPr>
      <w:r w:rsidRPr="000E19B6">
        <w:rPr>
          <w:rFonts w:ascii="Aptos" w:eastAsia="Aptos" w:hAnsi="Aptos" w:cs="Aptos"/>
          <w:b/>
          <w:sz w:val="24"/>
          <w:szCs w:val="24"/>
          <w:lang w:bidi="es-ES"/>
        </w:rPr>
        <w:t>Centro de capacitación y asistencia técnica para la Vida Independiente</w:t>
      </w:r>
      <w:r w:rsidRPr="000E19B6">
        <w:rPr>
          <w:rFonts w:ascii="Aptos" w:eastAsia="Aptos" w:hAnsi="Aptos" w:cs="Aptos"/>
          <w:b/>
          <w:sz w:val="24"/>
          <w:szCs w:val="24"/>
          <w:lang w:bidi="es-ES"/>
        </w:rPr>
        <w:br/>
      </w:r>
      <w:r w:rsidRPr="000E19B6">
        <w:rPr>
          <w:rFonts w:ascii="Aptos" w:eastAsia="Aptos" w:hAnsi="Aptos" w:cs="Aptos"/>
          <w:sz w:val="24"/>
          <w:szCs w:val="24"/>
          <w:lang w:bidi="es-ES"/>
        </w:rPr>
        <w:t>Instituto Rural para Comunidades Inclusivas de la Universidad de Montana</w:t>
      </w:r>
    </w:p>
    <w:p w14:paraId="1D57AF1C" w14:textId="5FDB9159" w:rsidR="00DB35A6" w:rsidRPr="000E19B6" w:rsidRDefault="00DB35A6" w:rsidP="00587842">
      <w:pPr>
        <w:rPr>
          <w:rFonts w:ascii="Aptos" w:hAnsi="Aptos"/>
          <w:color w:val="1A62FF"/>
          <w:sz w:val="24"/>
          <w:szCs w:val="24"/>
          <w:u w:val="single"/>
        </w:rPr>
      </w:pPr>
      <w:r w:rsidRPr="000E19B6">
        <w:rPr>
          <w:rFonts w:ascii="Segoe UI Emoji" w:eastAsia="Segoe UI Emoji" w:hAnsi="Segoe UI Emoji" w:cs="Segoe UI Emoji"/>
          <w:sz w:val="24"/>
          <w:szCs w:val="24"/>
          <w:lang w:bidi="es-ES"/>
        </w:rPr>
        <w:t>📞</w:t>
      </w:r>
      <w:r w:rsidRPr="000E19B6">
        <w:rPr>
          <w:rFonts w:ascii="Aptos" w:eastAsia="Aptos" w:hAnsi="Aptos" w:cs="Aptos"/>
          <w:sz w:val="24"/>
          <w:szCs w:val="24"/>
          <w:lang w:bidi="es-ES"/>
        </w:rPr>
        <w:t xml:space="preserve"> (406) 243-5300</w:t>
      </w:r>
      <w:r w:rsidRPr="000E19B6">
        <w:rPr>
          <w:rFonts w:ascii="Aptos" w:eastAsia="Aptos" w:hAnsi="Aptos" w:cs="Aptos"/>
          <w:sz w:val="24"/>
          <w:szCs w:val="24"/>
          <w:lang w:bidi="es-ES"/>
        </w:rPr>
        <w:br/>
      </w:r>
      <w:r w:rsidRPr="000E19B6">
        <w:rPr>
          <w:rFonts w:ascii="Segoe UI Emoji" w:eastAsia="Segoe UI Emoji" w:hAnsi="Segoe UI Emoji" w:cs="Segoe UI Emoji"/>
          <w:sz w:val="24"/>
          <w:szCs w:val="24"/>
          <w:lang w:bidi="es-ES"/>
        </w:rPr>
        <w:t>✉️</w:t>
      </w:r>
      <w:r w:rsidRPr="000E19B6">
        <w:rPr>
          <w:rFonts w:ascii="Aptos" w:eastAsia="Aptos" w:hAnsi="Aptos" w:cs="Aptos"/>
          <w:sz w:val="24"/>
          <w:szCs w:val="24"/>
          <w:lang w:bidi="es-ES"/>
        </w:rPr>
        <w:t xml:space="preserve"> ilttacenter@mso.umt.edu </w:t>
      </w:r>
      <w:r w:rsidRPr="000E19B6">
        <w:rPr>
          <w:rFonts w:ascii="Aptos" w:eastAsia="Aptos" w:hAnsi="Aptos" w:cs="Aptos"/>
          <w:sz w:val="24"/>
          <w:szCs w:val="24"/>
          <w:lang w:bidi="es-ES"/>
        </w:rPr>
        <w:br/>
      </w:r>
      <w:r w:rsidRPr="000E19B6">
        <w:rPr>
          <w:rFonts w:ascii="Segoe UI Emoji" w:eastAsia="Segoe UI Emoji" w:hAnsi="Segoe UI Emoji" w:cs="Segoe UI Emoji"/>
          <w:sz w:val="24"/>
          <w:szCs w:val="24"/>
          <w:lang w:bidi="es-ES"/>
        </w:rPr>
        <w:t xml:space="preserve">🌐 </w:t>
      </w:r>
      <w:hyperlink r:id="rId26" w:history="1">
        <w:r w:rsidR="008757C4" w:rsidRPr="000E19B6">
          <w:rPr>
            <w:rStyle w:val="Hipervnculo"/>
            <w:rFonts w:ascii="Aptos" w:eastAsia="Aptos" w:hAnsi="Aptos" w:cs="Aptos"/>
            <w:sz w:val="24"/>
            <w:szCs w:val="24"/>
            <w:lang w:bidi="es-ES"/>
          </w:rPr>
          <w:t>www.ILTTACenter.org</w:t>
        </w:r>
      </w:hyperlink>
      <w:r w:rsidR="008757C4" w:rsidRPr="000E19B6">
        <w:rPr>
          <w:rFonts w:ascii="Aptos" w:eastAsia="Aptos" w:hAnsi="Aptos" w:cs="Aptos"/>
          <w:color w:val="1A62FF"/>
          <w:sz w:val="24"/>
          <w:szCs w:val="24"/>
          <w:u w:val="single"/>
          <w:lang w:bidi="es-ES"/>
        </w:rPr>
        <w:br/>
      </w:r>
      <w:r w:rsidRPr="000E19B6">
        <w:rPr>
          <w:rFonts w:ascii="Segoe UI Emoji" w:eastAsia="Segoe UI Emoji" w:hAnsi="Segoe UI Emoji" w:cs="Segoe UI Emoji"/>
          <w:sz w:val="24"/>
          <w:szCs w:val="24"/>
          <w:lang w:bidi="es-ES"/>
        </w:rPr>
        <w:t>👉</w:t>
      </w:r>
      <w:r w:rsidRPr="000E19B6">
        <w:rPr>
          <w:rFonts w:ascii="Aptos" w:eastAsia="Aptos" w:hAnsi="Aptos" w:cs="Aptos"/>
          <w:sz w:val="24"/>
          <w:szCs w:val="24"/>
          <w:lang w:bidi="es-ES"/>
        </w:rPr>
        <w:t xml:space="preserve"> Manténgase en contacto </w:t>
      </w:r>
      <w:hyperlink r:id="rId27" w:history="1">
        <w:r w:rsidRPr="000E19B6">
          <w:rPr>
            <w:rFonts w:ascii="Aptos" w:eastAsia="Aptos" w:hAnsi="Aptos" w:cs="Aptos"/>
            <w:color w:val="1A62FF"/>
            <w:sz w:val="24"/>
            <w:szCs w:val="24"/>
            <w:u w:val="single"/>
            <w:lang w:bidi="es-ES"/>
          </w:rPr>
          <w:t>Inscripción por correo electrónico</w:t>
        </w:r>
      </w:hyperlink>
      <w:r w:rsidRPr="000E19B6">
        <w:rPr>
          <w:rFonts w:ascii="Aptos" w:eastAsia="Aptos" w:hAnsi="Aptos" w:cs="Aptos"/>
          <w:sz w:val="24"/>
          <w:szCs w:val="24"/>
          <w:lang w:bidi="es-ES"/>
        </w:rPr>
        <w:t xml:space="preserve"> | </w:t>
      </w:r>
      <w:hyperlink r:id="rId28" w:history="1">
        <w:r w:rsidRPr="000E19B6">
          <w:rPr>
            <w:rFonts w:ascii="Aptos" w:eastAsia="Aptos" w:hAnsi="Aptos" w:cs="Aptos"/>
            <w:color w:val="1A62FF"/>
            <w:sz w:val="24"/>
            <w:szCs w:val="24"/>
            <w:u w:val="single"/>
            <w:lang w:bidi="es-ES"/>
          </w:rPr>
          <w:t>Facebook</w:t>
        </w:r>
      </w:hyperlink>
      <w:r w:rsidRPr="000E19B6">
        <w:rPr>
          <w:rFonts w:ascii="Aptos" w:eastAsia="Aptos" w:hAnsi="Aptos" w:cs="Aptos"/>
          <w:sz w:val="24"/>
          <w:szCs w:val="24"/>
          <w:lang w:bidi="es-ES"/>
        </w:rPr>
        <w:t xml:space="preserve"> | </w:t>
      </w:r>
      <w:hyperlink r:id="rId29" w:history="1">
        <w:r w:rsidRPr="000E19B6">
          <w:rPr>
            <w:rFonts w:ascii="Aptos" w:eastAsia="Aptos" w:hAnsi="Aptos" w:cs="Aptos"/>
            <w:color w:val="1A62FF"/>
            <w:sz w:val="24"/>
            <w:szCs w:val="24"/>
            <w:u w:val="single"/>
            <w:lang w:bidi="es-ES"/>
          </w:rPr>
          <w:t>LinkedIn</w:t>
        </w:r>
      </w:hyperlink>
      <w:r w:rsidRPr="000E19B6">
        <w:rPr>
          <w:rFonts w:ascii="Aptos" w:eastAsia="Aptos" w:hAnsi="Aptos" w:cs="Aptos"/>
          <w:sz w:val="24"/>
          <w:szCs w:val="24"/>
          <w:lang w:bidi="es-ES"/>
        </w:rPr>
        <w:t xml:space="preserve"> | </w:t>
      </w:r>
      <w:hyperlink r:id="rId30" w:history="1">
        <w:r w:rsidRPr="000E19B6">
          <w:rPr>
            <w:rFonts w:ascii="Aptos" w:eastAsia="Aptos" w:hAnsi="Aptos" w:cs="Aptos"/>
            <w:color w:val="1A62FF"/>
            <w:sz w:val="24"/>
            <w:szCs w:val="24"/>
            <w:u w:val="single"/>
            <w:lang w:bidi="es-ES"/>
          </w:rPr>
          <w:t>Instagram</w:t>
        </w:r>
      </w:hyperlink>
    </w:p>
    <w:p w14:paraId="00496B29" w14:textId="59C9BEC6" w:rsidR="003D6C54" w:rsidRPr="000E19B6" w:rsidRDefault="00DB35A6" w:rsidP="00587842">
      <w:pPr>
        <w:jc w:val="both"/>
        <w:rPr>
          <w:rFonts w:ascii="Aptos" w:hAnsi="Aptos"/>
        </w:rPr>
      </w:pPr>
      <w:r w:rsidRPr="000E19B6">
        <w:rPr>
          <w:rFonts w:ascii="Aptos" w:eastAsia="Aptos" w:hAnsi="Aptos" w:cs="Aptos"/>
          <w:i/>
          <w:sz w:val="24"/>
          <w:szCs w:val="24"/>
          <w:lang w:bidi="es-ES"/>
        </w:rPr>
        <w:t xml:space="preserve">El centro de capacitación y asistencia técnica para la Vida Independiente trabaja en conjunto con el. Departamento de Salud y Servicios Humanos de los Estados Unidos, administración para la Vida Comunitaria. </w:t>
      </w:r>
    </w:p>
    <w:sectPr w:rsidR="003D6C54" w:rsidRPr="000E19B6" w:rsidSect="000E19B6">
      <w:headerReference w:type="default" r:id="rId31"/>
      <w:footerReference w:type="default" r:id="rId32"/>
      <w:headerReference w:type="first" r:id="rId33"/>
      <w:footerReference w:type="first" r:id="rId34"/>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F2125" w14:textId="77777777" w:rsidR="008C4949" w:rsidRDefault="008C4949" w:rsidP="008757C4">
      <w:pPr>
        <w:spacing w:after="0" w:line="240" w:lineRule="auto"/>
      </w:pPr>
      <w:r>
        <w:separator/>
      </w:r>
    </w:p>
  </w:endnote>
  <w:endnote w:type="continuationSeparator" w:id="0">
    <w:p w14:paraId="3AB338FD" w14:textId="77777777" w:rsidR="008C4949" w:rsidRDefault="008C4949" w:rsidP="00875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Aptos Black">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10FC" w14:textId="1423C39B" w:rsidR="008757C4" w:rsidRPr="00963915" w:rsidRDefault="008757C4" w:rsidP="00AB42DF">
    <w:pPr>
      <w:pStyle w:val="Piedepgina"/>
      <w:rPr>
        <w:rFonts w:ascii="Aptos" w:hAnsi="Aptos"/>
        <w:i/>
        <w:iCs/>
        <w:sz w:val="20"/>
        <w:szCs w:val="20"/>
      </w:rPr>
    </w:pPr>
    <w:r w:rsidRPr="00963915">
      <w:rPr>
        <w:rFonts w:ascii="Aptos" w:eastAsia="Aptos" w:hAnsi="Aptos" w:cs="Aptos"/>
        <w:i/>
        <w:sz w:val="20"/>
        <w:szCs w:val="20"/>
        <w:lang w:bidi="es-ES"/>
      </w:rPr>
      <w:t xml:space="preserve">Centro de capacitación y asistencia técnica para la Vida Independiente                                           </w:t>
    </w:r>
    <w:r w:rsidRPr="00963915">
      <w:rPr>
        <w:rFonts w:ascii="Aptos" w:eastAsia="Aptos" w:hAnsi="Aptos" w:cs="Aptos"/>
        <w:b/>
        <w:i/>
        <w:sz w:val="20"/>
        <w:szCs w:val="20"/>
        <w:lang w:bidi="es-ES"/>
      </w:rPr>
      <w:t xml:space="preserve">Página </w:t>
    </w:r>
    <w:sdt>
      <w:sdtPr>
        <w:rPr>
          <w:rFonts w:ascii="Aptos" w:hAnsi="Aptos"/>
          <w:b/>
          <w:bCs/>
          <w:i/>
          <w:iCs/>
          <w:sz w:val="20"/>
          <w:szCs w:val="20"/>
        </w:rPr>
        <w:id w:val="619273040"/>
        <w:docPartObj>
          <w:docPartGallery w:val="Page Numbers (Bottom of Page)"/>
          <w:docPartUnique/>
        </w:docPartObj>
      </w:sdtPr>
      <w:sdtEndPr>
        <w:rPr>
          <w:noProof/>
        </w:rPr>
      </w:sdtEndPr>
      <w:sdtContent>
        <w:r w:rsidRPr="00963915">
          <w:rPr>
            <w:rFonts w:ascii="Aptos" w:eastAsia="Aptos" w:hAnsi="Aptos" w:cs="Aptos"/>
            <w:b/>
            <w:i/>
            <w:sz w:val="20"/>
            <w:szCs w:val="20"/>
            <w:lang w:bidi="es-ES"/>
          </w:rPr>
          <w:fldChar w:fldCharType="begin"/>
        </w:r>
        <w:r w:rsidRPr="00963915">
          <w:rPr>
            <w:rFonts w:ascii="Aptos" w:eastAsia="Aptos" w:hAnsi="Aptos" w:cs="Aptos"/>
            <w:b/>
            <w:i/>
            <w:sz w:val="20"/>
            <w:szCs w:val="20"/>
            <w:lang w:bidi="es-ES"/>
          </w:rPr>
          <w:instrText xml:space="preserve"> PAGE   \* MERGEFORMAT </w:instrText>
        </w:r>
        <w:r w:rsidRPr="00963915">
          <w:rPr>
            <w:rFonts w:ascii="Aptos" w:eastAsia="Aptos" w:hAnsi="Aptos" w:cs="Aptos"/>
            <w:b/>
            <w:i/>
            <w:sz w:val="20"/>
            <w:szCs w:val="20"/>
            <w:lang w:bidi="es-ES"/>
          </w:rPr>
          <w:fldChar w:fldCharType="separate"/>
        </w:r>
        <w:r w:rsidRPr="00963915">
          <w:rPr>
            <w:rFonts w:ascii="Aptos" w:eastAsia="Aptos" w:hAnsi="Aptos" w:cs="Aptos"/>
            <w:b/>
            <w:i/>
            <w:noProof/>
            <w:sz w:val="20"/>
            <w:szCs w:val="20"/>
            <w:lang w:bidi="es-ES"/>
          </w:rPr>
          <w:t>2</w:t>
        </w:r>
        <w:r w:rsidRPr="00963915">
          <w:rPr>
            <w:rFonts w:ascii="Aptos" w:eastAsia="Aptos" w:hAnsi="Aptos" w:cs="Aptos"/>
            <w:b/>
            <w:i/>
            <w:noProof/>
            <w:sz w:val="20"/>
            <w:szCs w:val="20"/>
            <w:lang w:bidi="es-ES"/>
          </w:rPr>
          <w:fldChar w:fldCharType="end"/>
        </w:r>
      </w:sdtContent>
    </w:sdt>
  </w:p>
  <w:p w14:paraId="33FDE763" w14:textId="5477B97F" w:rsidR="008757C4" w:rsidRDefault="008757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3D1C76A" w14:paraId="133923D8" w14:textId="77777777" w:rsidTr="53D1C76A">
      <w:trPr>
        <w:trHeight w:val="300"/>
      </w:trPr>
      <w:tc>
        <w:tcPr>
          <w:tcW w:w="2880" w:type="dxa"/>
        </w:tcPr>
        <w:p w14:paraId="6ABC0580" w14:textId="01B126D5" w:rsidR="53D1C76A" w:rsidRDefault="53D1C76A" w:rsidP="53D1C76A">
          <w:pPr>
            <w:pStyle w:val="Encabezado"/>
            <w:ind w:left="-115"/>
          </w:pPr>
        </w:p>
      </w:tc>
      <w:tc>
        <w:tcPr>
          <w:tcW w:w="2880" w:type="dxa"/>
        </w:tcPr>
        <w:p w14:paraId="0631F0C3" w14:textId="29E0FB94" w:rsidR="53D1C76A" w:rsidRDefault="53D1C76A" w:rsidP="53D1C76A">
          <w:pPr>
            <w:pStyle w:val="Encabezado"/>
            <w:jc w:val="center"/>
          </w:pPr>
        </w:p>
      </w:tc>
      <w:tc>
        <w:tcPr>
          <w:tcW w:w="2880" w:type="dxa"/>
        </w:tcPr>
        <w:p w14:paraId="6C3ADD75" w14:textId="4AB3725F" w:rsidR="53D1C76A" w:rsidRDefault="53D1C76A" w:rsidP="53D1C76A">
          <w:pPr>
            <w:pStyle w:val="Encabezado"/>
            <w:ind w:right="-115"/>
            <w:jc w:val="right"/>
          </w:pPr>
        </w:p>
      </w:tc>
    </w:tr>
  </w:tbl>
  <w:p w14:paraId="749EF180" w14:textId="3E55E691" w:rsidR="00572643" w:rsidRDefault="005726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CFE85" w14:textId="77777777" w:rsidR="008C4949" w:rsidRDefault="008C4949" w:rsidP="008757C4">
      <w:pPr>
        <w:spacing w:after="0" w:line="240" w:lineRule="auto"/>
      </w:pPr>
      <w:r>
        <w:separator/>
      </w:r>
    </w:p>
  </w:footnote>
  <w:footnote w:type="continuationSeparator" w:id="0">
    <w:p w14:paraId="3A909132" w14:textId="77777777" w:rsidR="008C4949" w:rsidRDefault="008C4949" w:rsidP="00875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3D1C76A" w14:paraId="201CDE81" w14:textId="77777777" w:rsidTr="53D1C76A">
      <w:trPr>
        <w:trHeight w:val="300"/>
      </w:trPr>
      <w:tc>
        <w:tcPr>
          <w:tcW w:w="2880" w:type="dxa"/>
        </w:tcPr>
        <w:p w14:paraId="05F226D6" w14:textId="15D6D2A0" w:rsidR="53D1C76A" w:rsidRDefault="53D1C76A" w:rsidP="53D1C76A">
          <w:pPr>
            <w:pStyle w:val="Encabezado"/>
            <w:ind w:left="-115"/>
          </w:pPr>
        </w:p>
      </w:tc>
      <w:tc>
        <w:tcPr>
          <w:tcW w:w="2880" w:type="dxa"/>
        </w:tcPr>
        <w:p w14:paraId="0EC469A2" w14:textId="07192BC8" w:rsidR="53D1C76A" w:rsidRDefault="53D1C76A" w:rsidP="53D1C76A">
          <w:pPr>
            <w:pStyle w:val="Encabezado"/>
            <w:jc w:val="center"/>
          </w:pPr>
        </w:p>
      </w:tc>
      <w:tc>
        <w:tcPr>
          <w:tcW w:w="2880" w:type="dxa"/>
        </w:tcPr>
        <w:p w14:paraId="7F791D74" w14:textId="2E36BE07" w:rsidR="53D1C76A" w:rsidRDefault="53D1C76A" w:rsidP="53D1C76A">
          <w:pPr>
            <w:pStyle w:val="Encabezado"/>
            <w:ind w:right="-115"/>
            <w:jc w:val="right"/>
          </w:pPr>
        </w:p>
      </w:tc>
    </w:tr>
  </w:tbl>
  <w:p w14:paraId="0F953146" w14:textId="6A2F4BD5" w:rsidR="00572643" w:rsidRDefault="0057264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80"/>
      <w:gridCol w:w="2880"/>
      <w:gridCol w:w="2880"/>
    </w:tblGrid>
    <w:tr w:rsidR="53D1C76A" w14:paraId="5C99BD3C" w14:textId="77777777" w:rsidTr="53D1C76A">
      <w:trPr>
        <w:trHeight w:val="300"/>
      </w:trPr>
      <w:tc>
        <w:tcPr>
          <w:tcW w:w="2880" w:type="dxa"/>
        </w:tcPr>
        <w:p w14:paraId="467BED12" w14:textId="28BFF87A" w:rsidR="53D1C76A" w:rsidRDefault="53D1C76A" w:rsidP="53D1C76A">
          <w:pPr>
            <w:pStyle w:val="Encabezado"/>
            <w:ind w:left="-115"/>
          </w:pPr>
        </w:p>
      </w:tc>
      <w:tc>
        <w:tcPr>
          <w:tcW w:w="2880" w:type="dxa"/>
        </w:tcPr>
        <w:p w14:paraId="7B8DD053" w14:textId="1F01FE23" w:rsidR="53D1C76A" w:rsidRDefault="53D1C76A" w:rsidP="53D1C76A">
          <w:pPr>
            <w:pStyle w:val="Encabezado"/>
            <w:jc w:val="center"/>
          </w:pPr>
        </w:p>
      </w:tc>
      <w:tc>
        <w:tcPr>
          <w:tcW w:w="2880" w:type="dxa"/>
        </w:tcPr>
        <w:p w14:paraId="70608420" w14:textId="51330E01" w:rsidR="53D1C76A" w:rsidRDefault="53D1C76A" w:rsidP="53D1C76A">
          <w:pPr>
            <w:pStyle w:val="Encabezado"/>
            <w:ind w:right="-115"/>
            <w:jc w:val="right"/>
          </w:pPr>
        </w:p>
      </w:tc>
    </w:tr>
  </w:tbl>
  <w:p w14:paraId="3C6DD6C3" w14:textId="29B65800" w:rsidR="00572643" w:rsidRDefault="00572643">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connme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15256A53"/>
    <w:multiLevelType w:val="multilevel"/>
    <w:tmpl w:val="8398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E1F2D"/>
    <w:multiLevelType w:val="hybridMultilevel"/>
    <w:tmpl w:val="4F8E8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771F5"/>
    <w:multiLevelType w:val="multilevel"/>
    <w:tmpl w:val="04F0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D751A8"/>
    <w:multiLevelType w:val="hybridMultilevel"/>
    <w:tmpl w:val="CBFAD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10B98"/>
    <w:multiLevelType w:val="hybridMultilevel"/>
    <w:tmpl w:val="DAD46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04527"/>
    <w:multiLevelType w:val="hybridMultilevel"/>
    <w:tmpl w:val="7848E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C5FAC"/>
    <w:multiLevelType w:val="multilevel"/>
    <w:tmpl w:val="1186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967AC"/>
    <w:multiLevelType w:val="multilevel"/>
    <w:tmpl w:val="085A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D342D1"/>
    <w:multiLevelType w:val="multilevel"/>
    <w:tmpl w:val="309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B74555"/>
    <w:multiLevelType w:val="multilevel"/>
    <w:tmpl w:val="FE9A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87C13"/>
    <w:multiLevelType w:val="multilevel"/>
    <w:tmpl w:val="634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1B386D"/>
    <w:multiLevelType w:val="multilevel"/>
    <w:tmpl w:val="BE0A1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E56886"/>
    <w:multiLevelType w:val="multilevel"/>
    <w:tmpl w:val="58AA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F5C3D"/>
    <w:multiLevelType w:val="hybridMultilevel"/>
    <w:tmpl w:val="AEAA2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60517"/>
    <w:multiLevelType w:val="hybridMultilevel"/>
    <w:tmpl w:val="017A1E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F3EA10"/>
    <w:multiLevelType w:val="hybridMultilevel"/>
    <w:tmpl w:val="0D3857D4"/>
    <w:lvl w:ilvl="0" w:tplc="DADE0F2A">
      <w:start w:val="1"/>
      <w:numFmt w:val="bullet"/>
      <w:lvlText w:val=""/>
      <w:lvlJc w:val="left"/>
      <w:pPr>
        <w:ind w:left="720" w:hanging="360"/>
      </w:pPr>
      <w:rPr>
        <w:rFonts w:ascii="Wingdings" w:hAnsi="Wingdings" w:hint="default"/>
      </w:rPr>
    </w:lvl>
    <w:lvl w:ilvl="1" w:tplc="2F0EBCB0">
      <w:start w:val="1"/>
      <w:numFmt w:val="bullet"/>
      <w:lvlText w:val="o"/>
      <w:lvlJc w:val="left"/>
      <w:pPr>
        <w:ind w:left="1440" w:hanging="360"/>
      </w:pPr>
      <w:rPr>
        <w:rFonts w:ascii="Courier New" w:hAnsi="Courier New" w:hint="default"/>
      </w:rPr>
    </w:lvl>
    <w:lvl w:ilvl="2" w:tplc="28F0D8D2">
      <w:start w:val="1"/>
      <w:numFmt w:val="bullet"/>
      <w:lvlText w:val=""/>
      <w:lvlJc w:val="left"/>
      <w:pPr>
        <w:ind w:left="2160" w:hanging="360"/>
      </w:pPr>
      <w:rPr>
        <w:rFonts w:ascii="Wingdings" w:hAnsi="Wingdings" w:hint="default"/>
      </w:rPr>
    </w:lvl>
    <w:lvl w:ilvl="3" w:tplc="6BE4A750">
      <w:start w:val="1"/>
      <w:numFmt w:val="bullet"/>
      <w:lvlText w:val=""/>
      <w:lvlJc w:val="left"/>
      <w:pPr>
        <w:ind w:left="2880" w:hanging="360"/>
      </w:pPr>
      <w:rPr>
        <w:rFonts w:ascii="Symbol" w:hAnsi="Symbol" w:hint="default"/>
      </w:rPr>
    </w:lvl>
    <w:lvl w:ilvl="4" w:tplc="31420594">
      <w:start w:val="1"/>
      <w:numFmt w:val="bullet"/>
      <w:lvlText w:val="o"/>
      <w:lvlJc w:val="left"/>
      <w:pPr>
        <w:ind w:left="3600" w:hanging="360"/>
      </w:pPr>
      <w:rPr>
        <w:rFonts w:ascii="Courier New" w:hAnsi="Courier New" w:hint="default"/>
      </w:rPr>
    </w:lvl>
    <w:lvl w:ilvl="5" w:tplc="641610C6">
      <w:start w:val="1"/>
      <w:numFmt w:val="bullet"/>
      <w:lvlText w:val=""/>
      <w:lvlJc w:val="left"/>
      <w:pPr>
        <w:ind w:left="4320" w:hanging="360"/>
      </w:pPr>
      <w:rPr>
        <w:rFonts w:ascii="Wingdings" w:hAnsi="Wingdings" w:hint="default"/>
      </w:rPr>
    </w:lvl>
    <w:lvl w:ilvl="6" w:tplc="D88C0010">
      <w:start w:val="1"/>
      <w:numFmt w:val="bullet"/>
      <w:lvlText w:val=""/>
      <w:lvlJc w:val="left"/>
      <w:pPr>
        <w:ind w:left="5040" w:hanging="360"/>
      </w:pPr>
      <w:rPr>
        <w:rFonts w:ascii="Symbol" w:hAnsi="Symbol" w:hint="default"/>
      </w:rPr>
    </w:lvl>
    <w:lvl w:ilvl="7" w:tplc="E85A8C54">
      <w:start w:val="1"/>
      <w:numFmt w:val="bullet"/>
      <w:lvlText w:val="o"/>
      <w:lvlJc w:val="left"/>
      <w:pPr>
        <w:ind w:left="5760" w:hanging="360"/>
      </w:pPr>
      <w:rPr>
        <w:rFonts w:ascii="Courier New" w:hAnsi="Courier New" w:hint="default"/>
      </w:rPr>
    </w:lvl>
    <w:lvl w:ilvl="8" w:tplc="04BE402A">
      <w:start w:val="1"/>
      <w:numFmt w:val="bullet"/>
      <w:lvlText w:val=""/>
      <w:lvlJc w:val="left"/>
      <w:pPr>
        <w:ind w:left="6480" w:hanging="360"/>
      </w:pPr>
      <w:rPr>
        <w:rFonts w:ascii="Wingdings" w:hAnsi="Wingdings" w:hint="default"/>
      </w:rPr>
    </w:lvl>
  </w:abstractNum>
  <w:abstractNum w:abstractNumId="25" w15:restartNumberingAfterBreak="0">
    <w:nsid w:val="4E3B772D"/>
    <w:multiLevelType w:val="hybridMultilevel"/>
    <w:tmpl w:val="7D7EBB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7704A"/>
    <w:multiLevelType w:val="hybridMultilevel"/>
    <w:tmpl w:val="51AEE7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824384"/>
    <w:multiLevelType w:val="hybridMultilevel"/>
    <w:tmpl w:val="7B5E5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FD411B"/>
    <w:multiLevelType w:val="multilevel"/>
    <w:tmpl w:val="C82E0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266BDC"/>
    <w:multiLevelType w:val="multilevel"/>
    <w:tmpl w:val="2FF6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3398F"/>
    <w:multiLevelType w:val="hybridMultilevel"/>
    <w:tmpl w:val="D1925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1243CD"/>
    <w:multiLevelType w:val="hybridMultilevel"/>
    <w:tmpl w:val="9FBC6D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D697A"/>
    <w:multiLevelType w:val="hybridMultilevel"/>
    <w:tmpl w:val="955EE0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42532"/>
    <w:multiLevelType w:val="multilevel"/>
    <w:tmpl w:val="2AFEA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8273067">
    <w:abstractNumId w:val="8"/>
  </w:num>
  <w:num w:numId="2" w16cid:durableId="197161311">
    <w:abstractNumId w:val="6"/>
  </w:num>
  <w:num w:numId="3" w16cid:durableId="186338612">
    <w:abstractNumId w:val="5"/>
  </w:num>
  <w:num w:numId="4" w16cid:durableId="1589970859">
    <w:abstractNumId w:val="4"/>
  </w:num>
  <w:num w:numId="5" w16cid:durableId="312106067">
    <w:abstractNumId w:val="7"/>
  </w:num>
  <w:num w:numId="6" w16cid:durableId="460542675">
    <w:abstractNumId w:val="3"/>
  </w:num>
  <w:num w:numId="7" w16cid:durableId="1128818442">
    <w:abstractNumId w:val="2"/>
  </w:num>
  <w:num w:numId="8" w16cid:durableId="1144664634">
    <w:abstractNumId w:val="1"/>
  </w:num>
  <w:num w:numId="9" w16cid:durableId="1896119103">
    <w:abstractNumId w:val="0"/>
  </w:num>
  <w:num w:numId="10" w16cid:durableId="64959314">
    <w:abstractNumId w:val="16"/>
  </w:num>
  <w:num w:numId="11" w16cid:durableId="1562524663">
    <w:abstractNumId w:val="9"/>
  </w:num>
  <w:num w:numId="12" w16cid:durableId="1901599633">
    <w:abstractNumId w:val="17"/>
  </w:num>
  <w:num w:numId="13" w16cid:durableId="1426802624">
    <w:abstractNumId w:val="19"/>
  </w:num>
  <w:num w:numId="14" w16cid:durableId="1221593656">
    <w:abstractNumId w:val="21"/>
  </w:num>
  <w:num w:numId="15" w16cid:durableId="1145468693">
    <w:abstractNumId w:val="33"/>
  </w:num>
  <w:num w:numId="16" w16cid:durableId="393358158">
    <w:abstractNumId w:val="20"/>
  </w:num>
  <w:num w:numId="17" w16cid:durableId="205994459">
    <w:abstractNumId w:val="11"/>
  </w:num>
  <w:num w:numId="18" w16cid:durableId="1999652910">
    <w:abstractNumId w:val="15"/>
  </w:num>
  <w:num w:numId="19" w16cid:durableId="1809007045">
    <w:abstractNumId w:val="18"/>
  </w:num>
  <w:num w:numId="20" w16cid:durableId="291208222">
    <w:abstractNumId w:val="29"/>
  </w:num>
  <w:num w:numId="21" w16cid:durableId="869490180">
    <w:abstractNumId w:val="28"/>
  </w:num>
  <w:num w:numId="22" w16cid:durableId="1871145050">
    <w:abstractNumId w:val="12"/>
  </w:num>
  <w:num w:numId="23" w16cid:durableId="2018074986">
    <w:abstractNumId w:val="31"/>
  </w:num>
  <w:num w:numId="24" w16cid:durableId="265701657">
    <w:abstractNumId w:val="10"/>
  </w:num>
  <w:num w:numId="25" w16cid:durableId="1350793808">
    <w:abstractNumId w:val="14"/>
  </w:num>
  <w:num w:numId="26" w16cid:durableId="1587032352">
    <w:abstractNumId w:val="23"/>
  </w:num>
  <w:num w:numId="27" w16cid:durableId="1063986660">
    <w:abstractNumId w:val="27"/>
  </w:num>
  <w:num w:numId="28" w16cid:durableId="103305846">
    <w:abstractNumId w:val="25"/>
  </w:num>
  <w:num w:numId="29" w16cid:durableId="1713382806">
    <w:abstractNumId w:val="13"/>
  </w:num>
  <w:num w:numId="30" w16cid:durableId="333802361">
    <w:abstractNumId w:val="22"/>
  </w:num>
  <w:num w:numId="31" w16cid:durableId="471812">
    <w:abstractNumId w:val="30"/>
  </w:num>
  <w:num w:numId="32" w16cid:durableId="1198935887">
    <w:abstractNumId w:val="26"/>
  </w:num>
  <w:num w:numId="33" w16cid:durableId="515924444">
    <w:abstractNumId w:val="32"/>
  </w:num>
  <w:num w:numId="34" w16cid:durableId="182022572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E88"/>
    <w:rsid w:val="00034616"/>
    <w:rsid w:val="00034A8B"/>
    <w:rsid w:val="000364E5"/>
    <w:rsid w:val="00054742"/>
    <w:rsid w:val="0006063C"/>
    <w:rsid w:val="00063D8C"/>
    <w:rsid w:val="00065090"/>
    <w:rsid w:val="000E19B6"/>
    <w:rsid w:val="001357D0"/>
    <w:rsid w:val="0015074B"/>
    <w:rsid w:val="00160BB0"/>
    <w:rsid w:val="00163EC2"/>
    <w:rsid w:val="001B1CED"/>
    <w:rsid w:val="001B64AD"/>
    <w:rsid w:val="001F7BD6"/>
    <w:rsid w:val="002367D2"/>
    <w:rsid w:val="00256B9B"/>
    <w:rsid w:val="002630FE"/>
    <w:rsid w:val="00264DED"/>
    <w:rsid w:val="0029639D"/>
    <w:rsid w:val="002A0923"/>
    <w:rsid w:val="002E0AFF"/>
    <w:rsid w:val="002E3684"/>
    <w:rsid w:val="00326F90"/>
    <w:rsid w:val="00357A3B"/>
    <w:rsid w:val="003D6C54"/>
    <w:rsid w:val="003F66F8"/>
    <w:rsid w:val="00402AEA"/>
    <w:rsid w:val="004945B0"/>
    <w:rsid w:val="004D4CA2"/>
    <w:rsid w:val="004F208B"/>
    <w:rsid w:val="004F6B13"/>
    <w:rsid w:val="00552B16"/>
    <w:rsid w:val="00572643"/>
    <w:rsid w:val="00587842"/>
    <w:rsid w:val="005B4284"/>
    <w:rsid w:val="0062521E"/>
    <w:rsid w:val="00672AFA"/>
    <w:rsid w:val="006C0E11"/>
    <w:rsid w:val="006F6929"/>
    <w:rsid w:val="00713BAD"/>
    <w:rsid w:val="0071705B"/>
    <w:rsid w:val="0075291D"/>
    <w:rsid w:val="00775CFB"/>
    <w:rsid w:val="00785B44"/>
    <w:rsid w:val="007C0D3B"/>
    <w:rsid w:val="0081260B"/>
    <w:rsid w:val="00823356"/>
    <w:rsid w:val="008757C4"/>
    <w:rsid w:val="008B13D5"/>
    <w:rsid w:val="008C4949"/>
    <w:rsid w:val="008C62B1"/>
    <w:rsid w:val="008F4107"/>
    <w:rsid w:val="00963915"/>
    <w:rsid w:val="009B2B8C"/>
    <w:rsid w:val="009D138F"/>
    <w:rsid w:val="009D2A57"/>
    <w:rsid w:val="00A52DA5"/>
    <w:rsid w:val="00A53556"/>
    <w:rsid w:val="00AA1D8D"/>
    <w:rsid w:val="00AA29B3"/>
    <w:rsid w:val="00AB11FB"/>
    <w:rsid w:val="00AB3701"/>
    <w:rsid w:val="00AB42DF"/>
    <w:rsid w:val="00AD7ACA"/>
    <w:rsid w:val="00B47730"/>
    <w:rsid w:val="00B97419"/>
    <w:rsid w:val="00BD408F"/>
    <w:rsid w:val="00BD50FF"/>
    <w:rsid w:val="00BE3A51"/>
    <w:rsid w:val="00BE7568"/>
    <w:rsid w:val="00BF1F83"/>
    <w:rsid w:val="00BF6361"/>
    <w:rsid w:val="00BF792A"/>
    <w:rsid w:val="00C55FB2"/>
    <w:rsid w:val="00C63768"/>
    <w:rsid w:val="00C80792"/>
    <w:rsid w:val="00C838F6"/>
    <w:rsid w:val="00CB0664"/>
    <w:rsid w:val="00CC2F99"/>
    <w:rsid w:val="00D455A5"/>
    <w:rsid w:val="00D523F6"/>
    <w:rsid w:val="00DB35A6"/>
    <w:rsid w:val="00DD0AC6"/>
    <w:rsid w:val="00DE5164"/>
    <w:rsid w:val="00E2520C"/>
    <w:rsid w:val="00E35611"/>
    <w:rsid w:val="00E55E05"/>
    <w:rsid w:val="00ED103A"/>
    <w:rsid w:val="00EE1B16"/>
    <w:rsid w:val="00F06991"/>
    <w:rsid w:val="00F40237"/>
    <w:rsid w:val="00F53090"/>
    <w:rsid w:val="00FA1E21"/>
    <w:rsid w:val="00FC279D"/>
    <w:rsid w:val="00FC693F"/>
    <w:rsid w:val="00FE53E5"/>
    <w:rsid w:val="04DBEF89"/>
    <w:rsid w:val="06070E12"/>
    <w:rsid w:val="0788F1EA"/>
    <w:rsid w:val="08AA9F12"/>
    <w:rsid w:val="0998CF74"/>
    <w:rsid w:val="12469AC3"/>
    <w:rsid w:val="1644079C"/>
    <w:rsid w:val="176B4BE3"/>
    <w:rsid w:val="1840B4CF"/>
    <w:rsid w:val="1B1F6FDC"/>
    <w:rsid w:val="1E6463E2"/>
    <w:rsid w:val="1F063509"/>
    <w:rsid w:val="1FD72600"/>
    <w:rsid w:val="20E651C3"/>
    <w:rsid w:val="25261E1D"/>
    <w:rsid w:val="25A41BEE"/>
    <w:rsid w:val="288D658B"/>
    <w:rsid w:val="29CAEDA9"/>
    <w:rsid w:val="316B1E6D"/>
    <w:rsid w:val="3536E7DD"/>
    <w:rsid w:val="371C3470"/>
    <w:rsid w:val="3BD67D84"/>
    <w:rsid w:val="4369272C"/>
    <w:rsid w:val="4A1EBA69"/>
    <w:rsid w:val="4E89F7A3"/>
    <w:rsid w:val="50855EC3"/>
    <w:rsid w:val="50EC0A54"/>
    <w:rsid w:val="51042691"/>
    <w:rsid w:val="5111D6C3"/>
    <w:rsid w:val="53D1C76A"/>
    <w:rsid w:val="59043484"/>
    <w:rsid w:val="5966A125"/>
    <w:rsid w:val="5AABB027"/>
    <w:rsid w:val="5E097EB5"/>
    <w:rsid w:val="5E6D0DEE"/>
    <w:rsid w:val="62DD21EA"/>
    <w:rsid w:val="65391A34"/>
    <w:rsid w:val="65ED477D"/>
    <w:rsid w:val="6AE15BBF"/>
    <w:rsid w:val="6C76DCE6"/>
    <w:rsid w:val="72A06E89"/>
    <w:rsid w:val="72EB0AA5"/>
    <w:rsid w:val="7363B0E7"/>
    <w:rsid w:val="7B5C43A5"/>
    <w:rsid w:val="7BF25C77"/>
    <w:rsid w:val="7CDCEE38"/>
    <w:rsid w:val="7F747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ECE03D"/>
  <w14:defaultImageDpi w14:val="300"/>
  <w15:docId w15:val="{E721AC29-1679-4F2B-A8FC-F21B13B7C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530022" w:themeColor="accent1" w:themeShade="BF"/>
      <w:sz w:val="28"/>
      <w:szCs w:val="28"/>
    </w:rPr>
  </w:style>
  <w:style w:type="paragraph" w:styleId="Ttulo2">
    <w:name w:val="heading 2"/>
    <w:basedOn w:val="Normal"/>
    <w:next w:val="Normal"/>
    <w:link w:val="Ttulo2Car"/>
    <w:uiPriority w:val="9"/>
    <w:unhideWhenUsed/>
    <w:qFormat/>
    <w:rsid w:val="00FC693F"/>
    <w:pPr>
      <w:keepNext/>
      <w:keepLines/>
      <w:spacing w:before="200" w:after="0"/>
      <w:outlineLvl w:val="1"/>
    </w:pPr>
    <w:rPr>
      <w:rFonts w:asciiTheme="majorHAnsi" w:eastAsiaTheme="majorEastAsia" w:hAnsiTheme="majorHAnsi" w:cstheme="majorBidi"/>
      <w:b/>
      <w:bCs/>
      <w:color w:val="70002E" w:themeColor="accent1"/>
      <w:sz w:val="26"/>
      <w:szCs w:val="26"/>
    </w:rPr>
  </w:style>
  <w:style w:type="paragraph" w:styleId="Ttulo3">
    <w:name w:val="heading 3"/>
    <w:basedOn w:val="Normal"/>
    <w:next w:val="Normal"/>
    <w:link w:val="Ttulo3Car"/>
    <w:uiPriority w:val="9"/>
    <w:unhideWhenUsed/>
    <w:qFormat/>
    <w:rsid w:val="00FC693F"/>
    <w:pPr>
      <w:keepNext/>
      <w:keepLines/>
      <w:spacing w:before="200" w:after="0"/>
      <w:outlineLvl w:val="2"/>
    </w:pPr>
    <w:rPr>
      <w:rFonts w:asciiTheme="majorHAnsi" w:eastAsiaTheme="majorEastAsia" w:hAnsiTheme="majorHAnsi" w:cstheme="majorBidi"/>
      <w:b/>
      <w:bCs/>
      <w:color w:val="70002E"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70002E"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370016"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370016"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70002E"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link w:val="SinespaciadoCar"/>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530022"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70002E"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70002E" w:themeColor="accent1"/>
    </w:rPr>
  </w:style>
  <w:style w:type="paragraph" w:styleId="Ttulo">
    <w:name w:val="Title"/>
    <w:basedOn w:val="Normal"/>
    <w:next w:val="Normal"/>
    <w:link w:val="TtuloCar"/>
    <w:uiPriority w:val="10"/>
    <w:qFormat/>
    <w:rsid w:val="00FC693F"/>
    <w:pPr>
      <w:pBdr>
        <w:bottom w:val="single" w:sz="8" w:space="4" w:color="70002E"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0A1D30" w:themeColor="text2" w:themeShade="BF"/>
      <w:spacing w:val="5"/>
      <w:kern w:val="28"/>
      <w:sz w:val="52"/>
      <w:szCs w:val="52"/>
    </w:rPr>
  </w:style>
  <w:style w:type="paragraph" w:styleId="Subttulo">
    <w:name w:val="Subtitle"/>
    <w:basedOn w:val="Normal"/>
    <w:next w:val="Normal"/>
    <w:link w:val="SubttuloCar"/>
    <w:uiPriority w:val="11"/>
    <w:qFormat/>
    <w:rsid w:val="00FC693F"/>
    <w:pPr>
      <w:numPr>
        <w:ilvl w:val="1"/>
      </w:numPr>
    </w:pPr>
    <w:rPr>
      <w:rFonts w:asciiTheme="majorHAnsi" w:eastAsiaTheme="majorEastAsia" w:hAnsiTheme="majorHAnsi" w:cstheme="majorBidi"/>
      <w:i/>
      <w:iCs/>
      <w:color w:val="70002E" w:themeColor="accent1"/>
      <w:spacing w:val="15"/>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70002E"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numPr>
        <w:numId w:val="2"/>
      </w:numPr>
      <w:contextualSpacing/>
    </w:pPr>
  </w:style>
  <w:style w:type="paragraph" w:styleId="Listaconvietas3">
    <w:name w:val="List Bullet 3"/>
    <w:basedOn w:val="Normal"/>
    <w:uiPriority w:val="99"/>
    <w:unhideWhenUsed/>
    <w:rsid w:val="00326F90"/>
    <w:pPr>
      <w:numPr>
        <w:numId w:val="3"/>
      </w:numPr>
      <w:contextualSpacing/>
    </w:pPr>
  </w:style>
  <w:style w:type="paragraph" w:styleId="Listaconnmeros">
    <w:name w:val="List Number"/>
    <w:basedOn w:val="Normal"/>
    <w:uiPriority w:val="99"/>
    <w:unhideWhenUsed/>
    <w:rsid w:val="00326F90"/>
    <w:pPr>
      <w:numPr>
        <w:numId w:val="5"/>
      </w:numPr>
      <w:contextualSpacing/>
    </w:pPr>
  </w:style>
  <w:style w:type="paragraph" w:styleId="Listaconnmeros2">
    <w:name w:val="List Number 2"/>
    <w:basedOn w:val="Normal"/>
    <w:uiPriority w:val="99"/>
    <w:unhideWhenUsed/>
    <w:rsid w:val="0029639D"/>
    <w:pPr>
      <w:numPr>
        <w:numId w:val="6"/>
      </w:numPr>
      <w:contextualSpacing/>
    </w:pPr>
  </w:style>
  <w:style w:type="paragraph" w:styleId="Listaconnmeros3">
    <w:name w:val="List Number 3"/>
    <w:basedOn w:val="Normal"/>
    <w:uiPriority w:val="99"/>
    <w:unhideWhenUsed/>
    <w:rsid w:val="0029639D"/>
    <w:pPr>
      <w:numPr>
        <w:numId w:val="7"/>
      </w:numPr>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70002E"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370016"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370016"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70002E"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70002E" w:themeColor="accent1"/>
      <w:sz w:val="18"/>
      <w:szCs w:val="18"/>
    </w:rPr>
  </w:style>
  <w:style w:type="character" w:styleId="Fuerte">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70002E" w:themeColor="accent1"/>
      </w:pBdr>
      <w:spacing w:before="200" w:after="280"/>
      <w:ind w:left="936" w:right="936"/>
    </w:pPr>
    <w:rPr>
      <w:b/>
      <w:bCs/>
      <w:i/>
      <w:iCs/>
      <w:color w:val="70002E" w:themeColor="accent1"/>
    </w:rPr>
  </w:style>
  <w:style w:type="character" w:customStyle="1" w:styleId="CitadestacadaCar">
    <w:name w:val="Cita destacada Car"/>
    <w:basedOn w:val="Fuentedeprrafopredeter"/>
    <w:link w:val="Citadestacada"/>
    <w:uiPriority w:val="30"/>
    <w:rsid w:val="00FC693F"/>
    <w:rPr>
      <w:b/>
      <w:bCs/>
      <w:i/>
      <w:iCs/>
      <w:color w:val="70002E"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70002E" w:themeColor="accent1"/>
    </w:rPr>
  </w:style>
  <w:style w:type="character" w:styleId="Referenciasutil">
    <w:name w:val="Subtle Reference"/>
    <w:basedOn w:val="Fuentedeprrafopredeter"/>
    <w:uiPriority w:val="31"/>
    <w:qFormat/>
    <w:rsid w:val="00FC693F"/>
    <w:rPr>
      <w:smallCaps/>
      <w:color w:val="F9423A" w:themeColor="accent2"/>
      <w:u w:val="single"/>
    </w:rPr>
  </w:style>
  <w:style w:type="character" w:styleId="Referenciaintensa">
    <w:name w:val="Intense Reference"/>
    <w:basedOn w:val="Fuentedeprrafopredeter"/>
    <w:uiPriority w:val="32"/>
    <w:qFormat/>
    <w:rsid w:val="00FC693F"/>
    <w:rPr>
      <w:b/>
      <w:bCs/>
      <w:smallCaps/>
      <w:color w:val="F9423A"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530022" w:themeColor="accent1" w:themeShade="BF"/>
    </w:rPr>
    <w:tblPr>
      <w:tblStyleRowBandSize w:val="1"/>
      <w:tblStyleColBandSize w:val="1"/>
      <w:tblBorders>
        <w:top w:val="single" w:sz="8" w:space="0" w:color="70002E" w:themeColor="accent1"/>
        <w:bottom w:val="single" w:sz="8" w:space="0" w:color="70002E" w:themeColor="accent1"/>
      </w:tblBorders>
    </w:tblPr>
    <w:tblStylePr w:type="firstRow">
      <w:pPr>
        <w:spacing w:before="0" w:after="0" w:line="240" w:lineRule="auto"/>
      </w:pPr>
      <w:rPr>
        <w:b/>
        <w:bCs/>
      </w:rPr>
      <w:tblPr/>
      <w:tcPr>
        <w:tcBorders>
          <w:top w:val="single" w:sz="8" w:space="0" w:color="70002E" w:themeColor="accent1"/>
          <w:left w:val="nil"/>
          <w:bottom w:val="single" w:sz="8" w:space="0" w:color="70002E" w:themeColor="accent1"/>
          <w:right w:val="nil"/>
          <w:insideH w:val="nil"/>
          <w:insideV w:val="nil"/>
        </w:tcBorders>
      </w:tcPr>
    </w:tblStylePr>
    <w:tblStylePr w:type="lastRow">
      <w:pPr>
        <w:spacing w:before="0" w:after="0" w:line="240" w:lineRule="auto"/>
      </w:pPr>
      <w:rPr>
        <w:b/>
        <w:bCs/>
      </w:rPr>
      <w:tblPr/>
      <w:tcPr>
        <w:tcBorders>
          <w:top w:val="single" w:sz="8" w:space="0" w:color="70002E" w:themeColor="accent1"/>
          <w:left w:val="nil"/>
          <w:bottom w:val="single" w:sz="8" w:space="0" w:color="7000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9CC4" w:themeFill="accent1" w:themeFillTint="3F"/>
      </w:tcPr>
    </w:tblStylePr>
    <w:tblStylePr w:type="band1Horz">
      <w:tblPr/>
      <w:tcPr>
        <w:tcBorders>
          <w:left w:val="nil"/>
          <w:right w:val="nil"/>
          <w:insideH w:val="nil"/>
          <w:insideV w:val="nil"/>
        </w:tcBorders>
        <w:shd w:val="clear" w:color="auto" w:fill="FF9CC4" w:themeFill="accent1" w:themeFillTint="3F"/>
      </w:tcPr>
    </w:tblStylePr>
  </w:style>
  <w:style w:type="table" w:styleId="Sombreadoclaro-nfasis2">
    <w:name w:val="Light Shading Accent 2"/>
    <w:basedOn w:val="Tablanormal"/>
    <w:uiPriority w:val="60"/>
    <w:rsid w:val="00FC693F"/>
    <w:pPr>
      <w:spacing w:after="0" w:line="240" w:lineRule="auto"/>
    </w:pPr>
    <w:rPr>
      <w:color w:val="DE0F06" w:themeColor="accent2" w:themeShade="BF"/>
    </w:rPr>
    <w:tblPr>
      <w:tblStyleRowBandSize w:val="1"/>
      <w:tblStyleColBandSize w:val="1"/>
      <w:tblBorders>
        <w:top w:val="single" w:sz="8" w:space="0" w:color="F9423A" w:themeColor="accent2"/>
        <w:bottom w:val="single" w:sz="8" w:space="0" w:color="F9423A" w:themeColor="accent2"/>
      </w:tblBorders>
    </w:tblPr>
    <w:tblStylePr w:type="firstRow">
      <w:pPr>
        <w:spacing w:before="0" w:after="0" w:line="240" w:lineRule="auto"/>
      </w:pPr>
      <w:rPr>
        <w:b/>
        <w:bCs/>
      </w:rPr>
      <w:tblPr/>
      <w:tcPr>
        <w:tcBorders>
          <w:top w:val="single" w:sz="8" w:space="0" w:color="F9423A" w:themeColor="accent2"/>
          <w:left w:val="nil"/>
          <w:bottom w:val="single" w:sz="8" w:space="0" w:color="F9423A" w:themeColor="accent2"/>
          <w:right w:val="nil"/>
          <w:insideH w:val="nil"/>
          <w:insideV w:val="nil"/>
        </w:tcBorders>
      </w:tcPr>
    </w:tblStylePr>
    <w:tblStylePr w:type="lastRow">
      <w:pPr>
        <w:spacing w:before="0" w:after="0" w:line="240" w:lineRule="auto"/>
      </w:pPr>
      <w:rPr>
        <w:b/>
        <w:bCs/>
      </w:rPr>
      <w:tblPr/>
      <w:tcPr>
        <w:tcBorders>
          <w:top w:val="single" w:sz="8" w:space="0" w:color="F9423A" w:themeColor="accent2"/>
          <w:left w:val="nil"/>
          <w:bottom w:val="single" w:sz="8" w:space="0" w:color="F9423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CFCE" w:themeFill="accent2" w:themeFillTint="3F"/>
      </w:tcPr>
    </w:tblStylePr>
    <w:tblStylePr w:type="band1Horz">
      <w:tblPr/>
      <w:tcPr>
        <w:tcBorders>
          <w:left w:val="nil"/>
          <w:right w:val="nil"/>
          <w:insideH w:val="nil"/>
          <w:insideV w:val="nil"/>
        </w:tcBorders>
        <w:shd w:val="clear" w:color="auto" w:fill="FDCFCE" w:themeFill="accent2" w:themeFillTint="3F"/>
      </w:tcPr>
    </w:tblStylePr>
  </w:style>
  <w:style w:type="table" w:styleId="Sombreadoclaro-nfasis3">
    <w:name w:val="Light Shading Accent 3"/>
    <w:basedOn w:val="Tablanormal"/>
    <w:uiPriority w:val="60"/>
    <w:rsid w:val="00FC693F"/>
    <w:pPr>
      <w:spacing w:after="0" w:line="240" w:lineRule="auto"/>
    </w:pPr>
    <w:rPr>
      <w:color w:val="B16700" w:themeColor="accent3" w:themeShade="BF"/>
    </w:rPr>
    <w:tblPr>
      <w:tblStyleRowBandSize w:val="1"/>
      <w:tblStyleColBandSize w:val="1"/>
      <w:tblBorders>
        <w:top w:val="single" w:sz="8" w:space="0" w:color="ED8B00" w:themeColor="accent3"/>
        <w:bottom w:val="single" w:sz="8" w:space="0" w:color="ED8B00" w:themeColor="accent3"/>
      </w:tblBorders>
    </w:tblPr>
    <w:tblStylePr w:type="firstRow">
      <w:pPr>
        <w:spacing w:before="0" w:after="0" w:line="240" w:lineRule="auto"/>
      </w:pPr>
      <w:rPr>
        <w:b/>
        <w:bCs/>
      </w:rPr>
      <w:tblPr/>
      <w:tcPr>
        <w:tcBorders>
          <w:top w:val="single" w:sz="8" w:space="0" w:color="ED8B00" w:themeColor="accent3"/>
          <w:left w:val="nil"/>
          <w:bottom w:val="single" w:sz="8" w:space="0" w:color="ED8B00" w:themeColor="accent3"/>
          <w:right w:val="nil"/>
          <w:insideH w:val="nil"/>
          <w:insideV w:val="nil"/>
        </w:tcBorders>
      </w:tcPr>
    </w:tblStylePr>
    <w:tblStylePr w:type="lastRow">
      <w:pPr>
        <w:spacing w:before="0" w:after="0" w:line="240" w:lineRule="auto"/>
      </w:pPr>
      <w:rPr>
        <w:b/>
        <w:bCs/>
      </w:rPr>
      <w:tblPr/>
      <w:tcPr>
        <w:tcBorders>
          <w:top w:val="single" w:sz="8" w:space="0" w:color="ED8B00" w:themeColor="accent3"/>
          <w:left w:val="nil"/>
          <w:bottom w:val="single" w:sz="8" w:space="0" w:color="ED8B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3" w:themeFillTint="3F"/>
      </w:tcPr>
    </w:tblStylePr>
    <w:tblStylePr w:type="band1Horz">
      <w:tblPr/>
      <w:tcPr>
        <w:tcBorders>
          <w:left w:val="nil"/>
          <w:right w:val="nil"/>
          <w:insideH w:val="nil"/>
          <w:insideV w:val="nil"/>
        </w:tcBorders>
        <w:shd w:val="clear" w:color="auto" w:fill="FFE2BB" w:themeFill="accent3" w:themeFillTint="3F"/>
      </w:tcPr>
    </w:tblStylePr>
  </w:style>
  <w:style w:type="table" w:styleId="Sombreadoclaro-nfasis4">
    <w:name w:val="Light Shading Accent 4"/>
    <w:basedOn w:val="Tablanormal"/>
    <w:uiPriority w:val="60"/>
    <w:rsid w:val="00FC693F"/>
    <w:pPr>
      <w:spacing w:after="0" w:line="240" w:lineRule="auto"/>
    </w:pPr>
    <w:rPr>
      <w:color w:val="D0BB81" w:themeColor="accent4" w:themeShade="BF"/>
    </w:rPr>
    <w:tblPr>
      <w:tblStyleRowBandSize w:val="1"/>
      <w:tblStyleColBandSize w:val="1"/>
      <w:tblBorders>
        <w:top w:val="single" w:sz="8" w:space="0" w:color="EFE8D4" w:themeColor="accent4"/>
        <w:bottom w:val="single" w:sz="8" w:space="0" w:color="EFE8D4" w:themeColor="accent4"/>
      </w:tblBorders>
    </w:tblPr>
    <w:tblStylePr w:type="firstRow">
      <w:pPr>
        <w:spacing w:before="0" w:after="0" w:line="240" w:lineRule="auto"/>
      </w:pPr>
      <w:rPr>
        <w:b/>
        <w:bCs/>
      </w:rPr>
      <w:tblPr/>
      <w:tcPr>
        <w:tcBorders>
          <w:top w:val="single" w:sz="8" w:space="0" w:color="EFE8D4" w:themeColor="accent4"/>
          <w:left w:val="nil"/>
          <w:bottom w:val="single" w:sz="8" w:space="0" w:color="EFE8D4" w:themeColor="accent4"/>
          <w:right w:val="nil"/>
          <w:insideH w:val="nil"/>
          <w:insideV w:val="nil"/>
        </w:tcBorders>
      </w:tcPr>
    </w:tblStylePr>
    <w:tblStylePr w:type="lastRow">
      <w:pPr>
        <w:spacing w:before="0" w:after="0" w:line="240" w:lineRule="auto"/>
      </w:pPr>
      <w:rPr>
        <w:b/>
        <w:bCs/>
      </w:rPr>
      <w:tblPr/>
      <w:tcPr>
        <w:tcBorders>
          <w:top w:val="single" w:sz="8" w:space="0" w:color="EFE8D4" w:themeColor="accent4"/>
          <w:left w:val="nil"/>
          <w:bottom w:val="single" w:sz="8" w:space="0" w:color="EFE8D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F9F4" w:themeFill="accent4" w:themeFillTint="3F"/>
      </w:tcPr>
    </w:tblStylePr>
    <w:tblStylePr w:type="band1Horz">
      <w:tblPr/>
      <w:tcPr>
        <w:tcBorders>
          <w:left w:val="nil"/>
          <w:right w:val="nil"/>
          <w:insideH w:val="nil"/>
          <w:insideV w:val="nil"/>
        </w:tcBorders>
        <w:shd w:val="clear" w:color="auto" w:fill="FBF9F4" w:themeFill="accent4" w:themeFillTint="3F"/>
      </w:tcPr>
    </w:tblStylePr>
  </w:style>
  <w:style w:type="table" w:styleId="Sombreadoclaro-nfasis5">
    <w:name w:val="Light Shading Accent 5"/>
    <w:basedOn w:val="Tablanormal"/>
    <w:uiPriority w:val="60"/>
    <w:rsid w:val="00FC693F"/>
    <w:pPr>
      <w:spacing w:after="0" w:line="240" w:lineRule="auto"/>
    </w:pPr>
    <w:rPr>
      <w:color w:val="C5AB5F" w:themeColor="accent5" w:themeShade="BF"/>
    </w:rPr>
    <w:tblPr>
      <w:tblStyleRowBandSize w:val="1"/>
      <w:tblStyleColBandSize w:val="1"/>
      <w:tblBorders>
        <w:top w:val="single" w:sz="8" w:space="0" w:color="DFD1A7" w:themeColor="accent5"/>
        <w:bottom w:val="single" w:sz="8" w:space="0" w:color="DFD1A7" w:themeColor="accent5"/>
      </w:tblBorders>
    </w:tblPr>
    <w:tblStylePr w:type="firstRow">
      <w:pPr>
        <w:spacing w:before="0" w:after="0" w:line="240" w:lineRule="auto"/>
      </w:pPr>
      <w:rPr>
        <w:b/>
        <w:bCs/>
      </w:rPr>
      <w:tblPr/>
      <w:tcPr>
        <w:tcBorders>
          <w:top w:val="single" w:sz="8" w:space="0" w:color="DFD1A7" w:themeColor="accent5"/>
          <w:left w:val="nil"/>
          <w:bottom w:val="single" w:sz="8" w:space="0" w:color="DFD1A7" w:themeColor="accent5"/>
          <w:right w:val="nil"/>
          <w:insideH w:val="nil"/>
          <w:insideV w:val="nil"/>
        </w:tcBorders>
      </w:tcPr>
    </w:tblStylePr>
    <w:tblStylePr w:type="lastRow">
      <w:pPr>
        <w:spacing w:before="0" w:after="0" w:line="240" w:lineRule="auto"/>
      </w:pPr>
      <w:rPr>
        <w:b/>
        <w:bCs/>
      </w:rPr>
      <w:tblPr/>
      <w:tcPr>
        <w:tcBorders>
          <w:top w:val="single" w:sz="8" w:space="0" w:color="DFD1A7" w:themeColor="accent5"/>
          <w:left w:val="nil"/>
          <w:bottom w:val="single" w:sz="8" w:space="0" w:color="DFD1A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3E9" w:themeFill="accent5" w:themeFillTint="3F"/>
      </w:tcPr>
    </w:tblStylePr>
    <w:tblStylePr w:type="band1Horz">
      <w:tblPr/>
      <w:tcPr>
        <w:tcBorders>
          <w:left w:val="nil"/>
          <w:right w:val="nil"/>
          <w:insideH w:val="nil"/>
          <w:insideV w:val="nil"/>
        </w:tcBorders>
        <w:shd w:val="clear" w:color="auto" w:fill="F7F3E9" w:themeFill="accent5" w:themeFillTint="3F"/>
      </w:tcPr>
    </w:tblStylePr>
  </w:style>
  <w:style w:type="table" w:styleId="Sombreadoclaro-nfasis6">
    <w:name w:val="Light Shading Accent 6"/>
    <w:basedOn w:val="Tablanormal"/>
    <w:uiPriority w:val="60"/>
    <w:rsid w:val="00FC693F"/>
    <w:pPr>
      <w:spacing w:after="0" w:line="240" w:lineRule="auto"/>
    </w:pPr>
    <w:rPr>
      <w:color w:val="152C26" w:themeColor="accent6" w:themeShade="BF"/>
    </w:rPr>
    <w:tblPr>
      <w:tblStyleRowBandSize w:val="1"/>
      <w:tblStyleColBandSize w:val="1"/>
      <w:tblBorders>
        <w:top w:val="single" w:sz="8" w:space="0" w:color="1D3C34" w:themeColor="accent6"/>
        <w:bottom w:val="single" w:sz="8" w:space="0" w:color="1D3C34" w:themeColor="accent6"/>
      </w:tblBorders>
    </w:tblPr>
    <w:tblStylePr w:type="firstRow">
      <w:pPr>
        <w:spacing w:before="0" w:after="0" w:line="240" w:lineRule="auto"/>
      </w:pPr>
      <w:rPr>
        <w:b/>
        <w:bCs/>
      </w:rPr>
      <w:tblPr/>
      <w:tcPr>
        <w:tcBorders>
          <w:top w:val="single" w:sz="8" w:space="0" w:color="1D3C34" w:themeColor="accent6"/>
          <w:left w:val="nil"/>
          <w:bottom w:val="single" w:sz="8" w:space="0" w:color="1D3C34" w:themeColor="accent6"/>
          <w:right w:val="nil"/>
          <w:insideH w:val="nil"/>
          <w:insideV w:val="nil"/>
        </w:tcBorders>
      </w:tcPr>
    </w:tblStylePr>
    <w:tblStylePr w:type="lastRow">
      <w:pPr>
        <w:spacing w:before="0" w:after="0" w:line="240" w:lineRule="auto"/>
      </w:pPr>
      <w:rPr>
        <w:b/>
        <w:bCs/>
      </w:rPr>
      <w:tblPr/>
      <w:tcPr>
        <w:tcBorders>
          <w:top w:val="single" w:sz="8" w:space="0" w:color="1D3C34" w:themeColor="accent6"/>
          <w:left w:val="nil"/>
          <w:bottom w:val="single" w:sz="8" w:space="0" w:color="1D3C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DD3" w:themeFill="accent6" w:themeFillTint="3F"/>
      </w:tcPr>
    </w:tblStylePr>
    <w:tblStylePr w:type="band1Horz">
      <w:tblPr/>
      <w:tcPr>
        <w:tcBorders>
          <w:left w:val="nil"/>
          <w:right w:val="nil"/>
          <w:insideH w:val="nil"/>
          <w:insideV w:val="nil"/>
        </w:tcBorders>
        <w:shd w:val="clear" w:color="auto" w:fill="B8DDD3"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70002E" w:themeColor="accent1"/>
        <w:left w:val="single" w:sz="8" w:space="0" w:color="70002E" w:themeColor="accent1"/>
        <w:bottom w:val="single" w:sz="8" w:space="0" w:color="70002E" w:themeColor="accent1"/>
        <w:right w:val="single" w:sz="8" w:space="0" w:color="70002E" w:themeColor="accent1"/>
      </w:tblBorders>
    </w:tblPr>
    <w:tblStylePr w:type="firstRow">
      <w:pPr>
        <w:spacing w:before="0" w:after="0" w:line="240" w:lineRule="auto"/>
      </w:pPr>
      <w:rPr>
        <w:b/>
        <w:bCs/>
        <w:color w:val="FFFFFF" w:themeColor="background1"/>
      </w:rPr>
      <w:tblPr/>
      <w:tcPr>
        <w:shd w:val="clear" w:color="auto" w:fill="70002E" w:themeFill="accent1"/>
      </w:tcPr>
    </w:tblStylePr>
    <w:tblStylePr w:type="lastRow">
      <w:pPr>
        <w:spacing w:before="0" w:after="0" w:line="240" w:lineRule="auto"/>
      </w:pPr>
      <w:rPr>
        <w:b/>
        <w:bCs/>
      </w:rPr>
      <w:tblPr/>
      <w:tcPr>
        <w:tcBorders>
          <w:top w:val="double" w:sz="6" w:space="0" w:color="70002E" w:themeColor="accent1"/>
          <w:left w:val="single" w:sz="8" w:space="0" w:color="70002E" w:themeColor="accent1"/>
          <w:bottom w:val="single" w:sz="8" w:space="0" w:color="70002E" w:themeColor="accent1"/>
          <w:right w:val="single" w:sz="8" w:space="0" w:color="70002E" w:themeColor="accent1"/>
        </w:tcBorders>
      </w:tcPr>
    </w:tblStylePr>
    <w:tblStylePr w:type="firstCol">
      <w:rPr>
        <w:b/>
        <w:bCs/>
      </w:rPr>
    </w:tblStylePr>
    <w:tblStylePr w:type="lastCol">
      <w:rPr>
        <w:b/>
        <w:bCs/>
      </w:rPr>
    </w:tblStylePr>
    <w:tblStylePr w:type="band1Vert">
      <w:tblPr/>
      <w:tcPr>
        <w:tcBorders>
          <w:top w:val="single" w:sz="8" w:space="0" w:color="70002E" w:themeColor="accent1"/>
          <w:left w:val="single" w:sz="8" w:space="0" w:color="70002E" w:themeColor="accent1"/>
          <w:bottom w:val="single" w:sz="8" w:space="0" w:color="70002E" w:themeColor="accent1"/>
          <w:right w:val="single" w:sz="8" w:space="0" w:color="70002E" w:themeColor="accent1"/>
        </w:tcBorders>
      </w:tcPr>
    </w:tblStylePr>
    <w:tblStylePr w:type="band1Horz">
      <w:tblPr/>
      <w:tcPr>
        <w:tcBorders>
          <w:top w:val="single" w:sz="8" w:space="0" w:color="70002E" w:themeColor="accent1"/>
          <w:left w:val="single" w:sz="8" w:space="0" w:color="70002E" w:themeColor="accent1"/>
          <w:bottom w:val="single" w:sz="8" w:space="0" w:color="70002E" w:themeColor="accent1"/>
          <w:right w:val="single" w:sz="8" w:space="0" w:color="70002E"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F9423A" w:themeColor="accent2"/>
        <w:left w:val="single" w:sz="8" w:space="0" w:color="F9423A" w:themeColor="accent2"/>
        <w:bottom w:val="single" w:sz="8" w:space="0" w:color="F9423A" w:themeColor="accent2"/>
        <w:right w:val="single" w:sz="8" w:space="0" w:color="F9423A" w:themeColor="accent2"/>
      </w:tblBorders>
    </w:tblPr>
    <w:tblStylePr w:type="firstRow">
      <w:pPr>
        <w:spacing w:before="0" w:after="0" w:line="240" w:lineRule="auto"/>
      </w:pPr>
      <w:rPr>
        <w:b/>
        <w:bCs/>
        <w:color w:val="FFFFFF" w:themeColor="background1"/>
      </w:rPr>
      <w:tblPr/>
      <w:tcPr>
        <w:shd w:val="clear" w:color="auto" w:fill="F9423A" w:themeFill="accent2"/>
      </w:tcPr>
    </w:tblStylePr>
    <w:tblStylePr w:type="lastRow">
      <w:pPr>
        <w:spacing w:before="0" w:after="0" w:line="240" w:lineRule="auto"/>
      </w:pPr>
      <w:rPr>
        <w:b/>
        <w:bCs/>
      </w:rPr>
      <w:tblPr/>
      <w:tcPr>
        <w:tcBorders>
          <w:top w:val="double" w:sz="6" w:space="0" w:color="F9423A" w:themeColor="accent2"/>
          <w:left w:val="single" w:sz="8" w:space="0" w:color="F9423A" w:themeColor="accent2"/>
          <w:bottom w:val="single" w:sz="8" w:space="0" w:color="F9423A" w:themeColor="accent2"/>
          <w:right w:val="single" w:sz="8" w:space="0" w:color="F9423A" w:themeColor="accent2"/>
        </w:tcBorders>
      </w:tcPr>
    </w:tblStylePr>
    <w:tblStylePr w:type="firstCol">
      <w:rPr>
        <w:b/>
        <w:bCs/>
      </w:rPr>
    </w:tblStylePr>
    <w:tblStylePr w:type="lastCol">
      <w:rPr>
        <w:b/>
        <w:bCs/>
      </w:rPr>
    </w:tblStylePr>
    <w:tblStylePr w:type="band1Vert">
      <w:tblPr/>
      <w:tcPr>
        <w:tcBorders>
          <w:top w:val="single" w:sz="8" w:space="0" w:color="F9423A" w:themeColor="accent2"/>
          <w:left w:val="single" w:sz="8" w:space="0" w:color="F9423A" w:themeColor="accent2"/>
          <w:bottom w:val="single" w:sz="8" w:space="0" w:color="F9423A" w:themeColor="accent2"/>
          <w:right w:val="single" w:sz="8" w:space="0" w:color="F9423A" w:themeColor="accent2"/>
        </w:tcBorders>
      </w:tcPr>
    </w:tblStylePr>
    <w:tblStylePr w:type="band1Horz">
      <w:tblPr/>
      <w:tcPr>
        <w:tcBorders>
          <w:top w:val="single" w:sz="8" w:space="0" w:color="F9423A" w:themeColor="accent2"/>
          <w:left w:val="single" w:sz="8" w:space="0" w:color="F9423A" w:themeColor="accent2"/>
          <w:bottom w:val="single" w:sz="8" w:space="0" w:color="F9423A" w:themeColor="accent2"/>
          <w:right w:val="single" w:sz="8" w:space="0" w:color="F9423A"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ED8B00" w:themeColor="accent3"/>
        <w:left w:val="single" w:sz="8" w:space="0" w:color="ED8B00" w:themeColor="accent3"/>
        <w:bottom w:val="single" w:sz="8" w:space="0" w:color="ED8B00" w:themeColor="accent3"/>
        <w:right w:val="single" w:sz="8" w:space="0" w:color="ED8B00" w:themeColor="accent3"/>
      </w:tblBorders>
    </w:tblPr>
    <w:tblStylePr w:type="firstRow">
      <w:pPr>
        <w:spacing w:before="0" w:after="0" w:line="240" w:lineRule="auto"/>
      </w:pPr>
      <w:rPr>
        <w:b/>
        <w:bCs/>
        <w:color w:val="FFFFFF" w:themeColor="background1"/>
      </w:rPr>
      <w:tblPr/>
      <w:tcPr>
        <w:shd w:val="clear" w:color="auto" w:fill="ED8B00" w:themeFill="accent3"/>
      </w:tcPr>
    </w:tblStylePr>
    <w:tblStylePr w:type="lastRow">
      <w:pPr>
        <w:spacing w:before="0" w:after="0" w:line="240" w:lineRule="auto"/>
      </w:pPr>
      <w:rPr>
        <w:b/>
        <w:bCs/>
      </w:rPr>
      <w:tblPr/>
      <w:tcPr>
        <w:tcBorders>
          <w:top w:val="double" w:sz="6" w:space="0" w:color="ED8B00" w:themeColor="accent3"/>
          <w:left w:val="single" w:sz="8" w:space="0" w:color="ED8B00" w:themeColor="accent3"/>
          <w:bottom w:val="single" w:sz="8" w:space="0" w:color="ED8B00" w:themeColor="accent3"/>
          <w:right w:val="single" w:sz="8" w:space="0" w:color="ED8B00" w:themeColor="accent3"/>
        </w:tcBorders>
      </w:tcPr>
    </w:tblStylePr>
    <w:tblStylePr w:type="firstCol">
      <w:rPr>
        <w:b/>
        <w:bCs/>
      </w:rPr>
    </w:tblStylePr>
    <w:tblStylePr w:type="lastCol">
      <w:rPr>
        <w:b/>
        <w:bCs/>
      </w:rPr>
    </w:tblStylePr>
    <w:tblStylePr w:type="band1Vert">
      <w:tblPr/>
      <w:tcPr>
        <w:tcBorders>
          <w:top w:val="single" w:sz="8" w:space="0" w:color="ED8B00" w:themeColor="accent3"/>
          <w:left w:val="single" w:sz="8" w:space="0" w:color="ED8B00" w:themeColor="accent3"/>
          <w:bottom w:val="single" w:sz="8" w:space="0" w:color="ED8B00" w:themeColor="accent3"/>
          <w:right w:val="single" w:sz="8" w:space="0" w:color="ED8B00" w:themeColor="accent3"/>
        </w:tcBorders>
      </w:tcPr>
    </w:tblStylePr>
    <w:tblStylePr w:type="band1Horz">
      <w:tblPr/>
      <w:tcPr>
        <w:tcBorders>
          <w:top w:val="single" w:sz="8" w:space="0" w:color="ED8B00" w:themeColor="accent3"/>
          <w:left w:val="single" w:sz="8" w:space="0" w:color="ED8B00" w:themeColor="accent3"/>
          <w:bottom w:val="single" w:sz="8" w:space="0" w:color="ED8B00" w:themeColor="accent3"/>
          <w:right w:val="single" w:sz="8" w:space="0" w:color="ED8B00"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EFE8D4" w:themeColor="accent4"/>
        <w:left w:val="single" w:sz="8" w:space="0" w:color="EFE8D4" w:themeColor="accent4"/>
        <w:bottom w:val="single" w:sz="8" w:space="0" w:color="EFE8D4" w:themeColor="accent4"/>
        <w:right w:val="single" w:sz="8" w:space="0" w:color="EFE8D4" w:themeColor="accent4"/>
      </w:tblBorders>
    </w:tblPr>
    <w:tblStylePr w:type="firstRow">
      <w:pPr>
        <w:spacing w:before="0" w:after="0" w:line="240" w:lineRule="auto"/>
      </w:pPr>
      <w:rPr>
        <w:b/>
        <w:bCs/>
        <w:color w:val="FFFFFF" w:themeColor="background1"/>
      </w:rPr>
      <w:tblPr/>
      <w:tcPr>
        <w:shd w:val="clear" w:color="auto" w:fill="EFE8D4" w:themeFill="accent4"/>
      </w:tcPr>
    </w:tblStylePr>
    <w:tblStylePr w:type="lastRow">
      <w:pPr>
        <w:spacing w:before="0" w:after="0" w:line="240" w:lineRule="auto"/>
      </w:pPr>
      <w:rPr>
        <w:b/>
        <w:bCs/>
      </w:rPr>
      <w:tblPr/>
      <w:tcPr>
        <w:tcBorders>
          <w:top w:val="double" w:sz="6" w:space="0" w:color="EFE8D4" w:themeColor="accent4"/>
          <w:left w:val="single" w:sz="8" w:space="0" w:color="EFE8D4" w:themeColor="accent4"/>
          <w:bottom w:val="single" w:sz="8" w:space="0" w:color="EFE8D4" w:themeColor="accent4"/>
          <w:right w:val="single" w:sz="8" w:space="0" w:color="EFE8D4" w:themeColor="accent4"/>
        </w:tcBorders>
      </w:tcPr>
    </w:tblStylePr>
    <w:tblStylePr w:type="firstCol">
      <w:rPr>
        <w:b/>
        <w:bCs/>
      </w:rPr>
    </w:tblStylePr>
    <w:tblStylePr w:type="lastCol">
      <w:rPr>
        <w:b/>
        <w:bCs/>
      </w:rPr>
    </w:tblStylePr>
    <w:tblStylePr w:type="band1Vert">
      <w:tblPr/>
      <w:tcPr>
        <w:tcBorders>
          <w:top w:val="single" w:sz="8" w:space="0" w:color="EFE8D4" w:themeColor="accent4"/>
          <w:left w:val="single" w:sz="8" w:space="0" w:color="EFE8D4" w:themeColor="accent4"/>
          <w:bottom w:val="single" w:sz="8" w:space="0" w:color="EFE8D4" w:themeColor="accent4"/>
          <w:right w:val="single" w:sz="8" w:space="0" w:color="EFE8D4" w:themeColor="accent4"/>
        </w:tcBorders>
      </w:tcPr>
    </w:tblStylePr>
    <w:tblStylePr w:type="band1Horz">
      <w:tblPr/>
      <w:tcPr>
        <w:tcBorders>
          <w:top w:val="single" w:sz="8" w:space="0" w:color="EFE8D4" w:themeColor="accent4"/>
          <w:left w:val="single" w:sz="8" w:space="0" w:color="EFE8D4" w:themeColor="accent4"/>
          <w:bottom w:val="single" w:sz="8" w:space="0" w:color="EFE8D4" w:themeColor="accent4"/>
          <w:right w:val="single" w:sz="8" w:space="0" w:color="EFE8D4"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DFD1A7" w:themeColor="accent5"/>
        <w:left w:val="single" w:sz="8" w:space="0" w:color="DFD1A7" w:themeColor="accent5"/>
        <w:bottom w:val="single" w:sz="8" w:space="0" w:color="DFD1A7" w:themeColor="accent5"/>
        <w:right w:val="single" w:sz="8" w:space="0" w:color="DFD1A7" w:themeColor="accent5"/>
      </w:tblBorders>
    </w:tblPr>
    <w:tblStylePr w:type="firstRow">
      <w:pPr>
        <w:spacing w:before="0" w:after="0" w:line="240" w:lineRule="auto"/>
      </w:pPr>
      <w:rPr>
        <w:b/>
        <w:bCs/>
        <w:color w:val="FFFFFF" w:themeColor="background1"/>
      </w:rPr>
      <w:tblPr/>
      <w:tcPr>
        <w:shd w:val="clear" w:color="auto" w:fill="DFD1A7" w:themeFill="accent5"/>
      </w:tcPr>
    </w:tblStylePr>
    <w:tblStylePr w:type="lastRow">
      <w:pPr>
        <w:spacing w:before="0" w:after="0" w:line="240" w:lineRule="auto"/>
      </w:pPr>
      <w:rPr>
        <w:b/>
        <w:bCs/>
      </w:rPr>
      <w:tblPr/>
      <w:tcPr>
        <w:tcBorders>
          <w:top w:val="double" w:sz="6" w:space="0" w:color="DFD1A7" w:themeColor="accent5"/>
          <w:left w:val="single" w:sz="8" w:space="0" w:color="DFD1A7" w:themeColor="accent5"/>
          <w:bottom w:val="single" w:sz="8" w:space="0" w:color="DFD1A7" w:themeColor="accent5"/>
          <w:right w:val="single" w:sz="8" w:space="0" w:color="DFD1A7" w:themeColor="accent5"/>
        </w:tcBorders>
      </w:tcPr>
    </w:tblStylePr>
    <w:tblStylePr w:type="firstCol">
      <w:rPr>
        <w:b/>
        <w:bCs/>
      </w:rPr>
    </w:tblStylePr>
    <w:tblStylePr w:type="lastCol">
      <w:rPr>
        <w:b/>
        <w:bCs/>
      </w:rPr>
    </w:tblStylePr>
    <w:tblStylePr w:type="band1Vert">
      <w:tblPr/>
      <w:tcPr>
        <w:tcBorders>
          <w:top w:val="single" w:sz="8" w:space="0" w:color="DFD1A7" w:themeColor="accent5"/>
          <w:left w:val="single" w:sz="8" w:space="0" w:color="DFD1A7" w:themeColor="accent5"/>
          <w:bottom w:val="single" w:sz="8" w:space="0" w:color="DFD1A7" w:themeColor="accent5"/>
          <w:right w:val="single" w:sz="8" w:space="0" w:color="DFD1A7" w:themeColor="accent5"/>
        </w:tcBorders>
      </w:tcPr>
    </w:tblStylePr>
    <w:tblStylePr w:type="band1Horz">
      <w:tblPr/>
      <w:tcPr>
        <w:tcBorders>
          <w:top w:val="single" w:sz="8" w:space="0" w:color="DFD1A7" w:themeColor="accent5"/>
          <w:left w:val="single" w:sz="8" w:space="0" w:color="DFD1A7" w:themeColor="accent5"/>
          <w:bottom w:val="single" w:sz="8" w:space="0" w:color="DFD1A7" w:themeColor="accent5"/>
          <w:right w:val="single" w:sz="8" w:space="0" w:color="DFD1A7"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1D3C34" w:themeColor="accent6"/>
        <w:left w:val="single" w:sz="8" w:space="0" w:color="1D3C34" w:themeColor="accent6"/>
        <w:bottom w:val="single" w:sz="8" w:space="0" w:color="1D3C34" w:themeColor="accent6"/>
        <w:right w:val="single" w:sz="8" w:space="0" w:color="1D3C34" w:themeColor="accent6"/>
      </w:tblBorders>
    </w:tblPr>
    <w:tblStylePr w:type="firstRow">
      <w:pPr>
        <w:spacing w:before="0" w:after="0" w:line="240" w:lineRule="auto"/>
      </w:pPr>
      <w:rPr>
        <w:b/>
        <w:bCs/>
        <w:color w:val="FFFFFF" w:themeColor="background1"/>
      </w:rPr>
      <w:tblPr/>
      <w:tcPr>
        <w:shd w:val="clear" w:color="auto" w:fill="1D3C34" w:themeFill="accent6"/>
      </w:tcPr>
    </w:tblStylePr>
    <w:tblStylePr w:type="lastRow">
      <w:pPr>
        <w:spacing w:before="0" w:after="0" w:line="240" w:lineRule="auto"/>
      </w:pPr>
      <w:rPr>
        <w:b/>
        <w:bCs/>
      </w:rPr>
      <w:tblPr/>
      <w:tcPr>
        <w:tcBorders>
          <w:top w:val="double" w:sz="6" w:space="0" w:color="1D3C34" w:themeColor="accent6"/>
          <w:left w:val="single" w:sz="8" w:space="0" w:color="1D3C34" w:themeColor="accent6"/>
          <w:bottom w:val="single" w:sz="8" w:space="0" w:color="1D3C34" w:themeColor="accent6"/>
          <w:right w:val="single" w:sz="8" w:space="0" w:color="1D3C34" w:themeColor="accent6"/>
        </w:tcBorders>
      </w:tcPr>
    </w:tblStylePr>
    <w:tblStylePr w:type="firstCol">
      <w:rPr>
        <w:b/>
        <w:bCs/>
      </w:rPr>
    </w:tblStylePr>
    <w:tblStylePr w:type="lastCol">
      <w:rPr>
        <w:b/>
        <w:bCs/>
      </w:rPr>
    </w:tblStylePr>
    <w:tblStylePr w:type="band1Vert">
      <w:tblPr/>
      <w:tcPr>
        <w:tcBorders>
          <w:top w:val="single" w:sz="8" w:space="0" w:color="1D3C34" w:themeColor="accent6"/>
          <w:left w:val="single" w:sz="8" w:space="0" w:color="1D3C34" w:themeColor="accent6"/>
          <w:bottom w:val="single" w:sz="8" w:space="0" w:color="1D3C34" w:themeColor="accent6"/>
          <w:right w:val="single" w:sz="8" w:space="0" w:color="1D3C34" w:themeColor="accent6"/>
        </w:tcBorders>
      </w:tcPr>
    </w:tblStylePr>
    <w:tblStylePr w:type="band1Horz">
      <w:tblPr/>
      <w:tcPr>
        <w:tcBorders>
          <w:top w:val="single" w:sz="8" w:space="0" w:color="1D3C34" w:themeColor="accent6"/>
          <w:left w:val="single" w:sz="8" w:space="0" w:color="1D3C34" w:themeColor="accent6"/>
          <w:bottom w:val="single" w:sz="8" w:space="0" w:color="1D3C34" w:themeColor="accent6"/>
          <w:right w:val="single" w:sz="8" w:space="0" w:color="1D3C34"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70002E" w:themeColor="accent1"/>
        <w:left w:val="single" w:sz="8" w:space="0" w:color="70002E" w:themeColor="accent1"/>
        <w:bottom w:val="single" w:sz="8" w:space="0" w:color="70002E" w:themeColor="accent1"/>
        <w:right w:val="single" w:sz="8" w:space="0" w:color="70002E" w:themeColor="accent1"/>
        <w:insideH w:val="single" w:sz="8" w:space="0" w:color="70002E" w:themeColor="accent1"/>
        <w:insideV w:val="single" w:sz="8" w:space="0" w:color="7000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002E" w:themeColor="accent1"/>
          <w:left w:val="single" w:sz="8" w:space="0" w:color="70002E" w:themeColor="accent1"/>
          <w:bottom w:val="single" w:sz="18" w:space="0" w:color="70002E" w:themeColor="accent1"/>
          <w:right w:val="single" w:sz="8" w:space="0" w:color="70002E" w:themeColor="accent1"/>
          <w:insideH w:val="nil"/>
          <w:insideV w:val="single" w:sz="8" w:space="0" w:color="7000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002E" w:themeColor="accent1"/>
          <w:left w:val="single" w:sz="8" w:space="0" w:color="70002E" w:themeColor="accent1"/>
          <w:bottom w:val="single" w:sz="8" w:space="0" w:color="70002E" w:themeColor="accent1"/>
          <w:right w:val="single" w:sz="8" w:space="0" w:color="70002E" w:themeColor="accent1"/>
          <w:insideH w:val="nil"/>
          <w:insideV w:val="single" w:sz="8" w:space="0" w:color="7000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002E" w:themeColor="accent1"/>
          <w:left w:val="single" w:sz="8" w:space="0" w:color="70002E" w:themeColor="accent1"/>
          <w:bottom w:val="single" w:sz="8" w:space="0" w:color="70002E" w:themeColor="accent1"/>
          <w:right w:val="single" w:sz="8" w:space="0" w:color="70002E" w:themeColor="accent1"/>
        </w:tcBorders>
      </w:tcPr>
    </w:tblStylePr>
    <w:tblStylePr w:type="band1Vert">
      <w:tblPr/>
      <w:tcPr>
        <w:tcBorders>
          <w:top w:val="single" w:sz="8" w:space="0" w:color="70002E" w:themeColor="accent1"/>
          <w:left w:val="single" w:sz="8" w:space="0" w:color="70002E" w:themeColor="accent1"/>
          <w:bottom w:val="single" w:sz="8" w:space="0" w:color="70002E" w:themeColor="accent1"/>
          <w:right w:val="single" w:sz="8" w:space="0" w:color="70002E" w:themeColor="accent1"/>
        </w:tcBorders>
        <w:shd w:val="clear" w:color="auto" w:fill="FF9CC4" w:themeFill="accent1" w:themeFillTint="3F"/>
      </w:tcPr>
    </w:tblStylePr>
    <w:tblStylePr w:type="band1Horz">
      <w:tblPr/>
      <w:tcPr>
        <w:tcBorders>
          <w:top w:val="single" w:sz="8" w:space="0" w:color="70002E" w:themeColor="accent1"/>
          <w:left w:val="single" w:sz="8" w:space="0" w:color="70002E" w:themeColor="accent1"/>
          <w:bottom w:val="single" w:sz="8" w:space="0" w:color="70002E" w:themeColor="accent1"/>
          <w:right w:val="single" w:sz="8" w:space="0" w:color="70002E" w:themeColor="accent1"/>
          <w:insideV w:val="single" w:sz="8" w:space="0" w:color="70002E" w:themeColor="accent1"/>
        </w:tcBorders>
        <w:shd w:val="clear" w:color="auto" w:fill="FF9CC4" w:themeFill="accent1" w:themeFillTint="3F"/>
      </w:tcPr>
    </w:tblStylePr>
    <w:tblStylePr w:type="band2Horz">
      <w:tblPr/>
      <w:tcPr>
        <w:tcBorders>
          <w:top w:val="single" w:sz="8" w:space="0" w:color="70002E" w:themeColor="accent1"/>
          <w:left w:val="single" w:sz="8" w:space="0" w:color="70002E" w:themeColor="accent1"/>
          <w:bottom w:val="single" w:sz="8" w:space="0" w:color="70002E" w:themeColor="accent1"/>
          <w:right w:val="single" w:sz="8" w:space="0" w:color="70002E" w:themeColor="accent1"/>
          <w:insideV w:val="single" w:sz="8" w:space="0" w:color="70002E"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F9423A" w:themeColor="accent2"/>
        <w:left w:val="single" w:sz="8" w:space="0" w:color="F9423A" w:themeColor="accent2"/>
        <w:bottom w:val="single" w:sz="8" w:space="0" w:color="F9423A" w:themeColor="accent2"/>
        <w:right w:val="single" w:sz="8" w:space="0" w:color="F9423A" w:themeColor="accent2"/>
        <w:insideH w:val="single" w:sz="8" w:space="0" w:color="F9423A" w:themeColor="accent2"/>
        <w:insideV w:val="single" w:sz="8" w:space="0" w:color="F9423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423A" w:themeColor="accent2"/>
          <w:left w:val="single" w:sz="8" w:space="0" w:color="F9423A" w:themeColor="accent2"/>
          <w:bottom w:val="single" w:sz="18" w:space="0" w:color="F9423A" w:themeColor="accent2"/>
          <w:right w:val="single" w:sz="8" w:space="0" w:color="F9423A" w:themeColor="accent2"/>
          <w:insideH w:val="nil"/>
          <w:insideV w:val="single" w:sz="8" w:space="0" w:color="F9423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423A" w:themeColor="accent2"/>
          <w:left w:val="single" w:sz="8" w:space="0" w:color="F9423A" w:themeColor="accent2"/>
          <w:bottom w:val="single" w:sz="8" w:space="0" w:color="F9423A" w:themeColor="accent2"/>
          <w:right w:val="single" w:sz="8" w:space="0" w:color="F9423A" w:themeColor="accent2"/>
          <w:insideH w:val="nil"/>
          <w:insideV w:val="single" w:sz="8" w:space="0" w:color="F9423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423A" w:themeColor="accent2"/>
          <w:left w:val="single" w:sz="8" w:space="0" w:color="F9423A" w:themeColor="accent2"/>
          <w:bottom w:val="single" w:sz="8" w:space="0" w:color="F9423A" w:themeColor="accent2"/>
          <w:right w:val="single" w:sz="8" w:space="0" w:color="F9423A" w:themeColor="accent2"/>
        </w:tcBorders>
      </w:tcPr>
    </w:tblStylePr>
    <w:tblStylePr w:type="band1Vert">
      <w:tblPr/>
      <w:tcPr>
        <w:tcBorders>
          <w:top w:val="single" w:sz="8" w:space="0" w:color="F9423A" w:themeColor="accent2"/>
          <w:left w:val="single" w:sz="8" w:space="0" w:color="F9423A" w:themeColor="accent2"/>
          <w:bottom w:val="single" w:sz="8" w:space="0" w:color="F9423A" w:themeColor="accent2"/>
          <w:right w:val="single" w:sz="8" w:space="0" w:color="F9423A" w:themeColor="accent2"/>
        </w:tcBorders>
        <w:shd w:val="clear" w:color="auto" w:fill="FDCFCE" w:themeFill="accent2" w:themeFillTint="3F"/>
      </w:tcPr>
    </w:tblStylePr>
    <w:tblStylePr w:type="band1Horz">
      <w:tblPr/>
      <w:tcPr>
        <w:tcBorders>
          <w:top w:val="single" w:sz="8" w:space="0" w:color="F9423A" w:themeColor="accent2"/>
          <w:left w:val="single" w:sz="8" w:space="0" w:color="F9423A" w:themeColor="accent2"/>
          <w:bottom w:val="single" w:sz="8" w:space="0" w:color="F9423A" w:themeColor="accent2"/>
          <w:right w:val="single" w:sz="8" w:space="0" w:color="F9423A" w:themeColor="accent2"/>
          <w:insideV w:val="single" w:sz="8" w:space="0" w:color="F9423A" w:themeColor="accent2"/>
        </w:tcBorders>
        <w:shd w:val="clear" w:color="auto" w:fill="FDCFCE" w:themeFill="accent2" w:themeFillTint="3F"/>
      </w:tcPr>
    </w:tblStylePr>
    <w:tblStylePr w:type="band2Horz">
      <w:tblPr/>
      <w:tcPr>
        <w:tcBorders>
          <w:top w:val="single" w:sz="8" w:space="0" w:color="F9423A" w:themeColor="accent2"/>
          <w:left w:val="single" w:sz="8" w:space="0" w:color="F9423A" w:themeColor="accent2"/>
          <w:bottom w:val="single" w:sz="8" w:space="0" w:color="F9423A" w:themeColor="accent2"/>
          <w:right w:val="single" w:sz="8" w:space="0" w:color="F9423A" w:themeColor="accent2"/>
          <w:insideV w:val="single" w:sz="8" w:space="0" w:color="F9423A"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ED8B00" w:themeColor="accent3"/>
        <w:left w:val="single" w:sz="8" w:space="0" w:color="ED8B00" w:themeColor="accent3"/>
        <w:bottom w:val="single" w:sz="8" w:space="0" w:color="ED8B00" w:themeColor="accent3"/>
        <w:right w:val="single" w:sz="8" w:space="0" w:color="ED8B00" w:themeColor="accent3"/>
        <w:insideH w:val="single" w:sz="8" w:space="0" w:color="ED8B00" w:themeColor="accent3"/>
        <w:insideV w:val="single" w:sz="8" w:space="0" w:color="ED8B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3"/>
          <w:left w:val="single" w:sz="8" w:space="0" w:color="ED8B00" w:themeColor="accent3"/>
          <w:bottom w:val="single" w:sz="18" w:space="0" w:color="ED8B00" w:themeColor="accent3"/>
          <w:right w:val="single" w:sz="8" w:space="0" w:color="ED8B00" w:themeColor="accent3"/>
          <w:insideH w:val="nil"/>
          <w:insideV w:val="single" w:sz="8" w:space="0" w:color="ED8B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3"/>
          <w:left w:val="single" w:sz="8" w:space="0" w:color="ED8B00" w:themeColor="accent3"/>
          <w:bottom w:val="single" w:sz="8" w:space="0" w:color="ED8B00" w:themeColor="accent3"/>
          <w:right w:val="single" w:sz="8" w:space="0" w:color="ED8B00" w:themeColor="accent3"/>
          <w:insideH w:val="nil"/>
          <w:insideV w:val="single" w:sz="8" w:space="0" w:color="ED8B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3"/>
          <w:left w:val="single" w:sz="8" w:space="0" w:color="ED8B00" w:themeColor="accent3"/>
          <w:bottom w:val="single" w:sz="8" w:space="0" w:color="ED8B00" w:themeColor="accent3"/>
          <w:right w:val="single" w:sz="8" w:space="0" w:color="ED8B00" w:themeColor="accent3"/>
        </w:tcBorders>
      </w:tcPr>
    </w:tblStylePr>
    <w:tblStylePr w:type="band1Vert">
      <w:tblPr/>
      <w:tcPr>
        <w:tcBorders>
          <w:top w:val="single" w:sz="8" w:space="0" w:color="ED8B00" w:themeColor="accent3"/>
          <w:left w:val="single" w:sz="8" w:space="0" w:color="ED8B00" w:themeColor="accent3"/>
          <w:bottom w:val="single" w:sz="8" w:space="0" w:color="ED8B00" w:themeColor="accent3"/>
          <w:right w:val="single" w:sz="8" w:space="0" w:color="ED8B00" w:themeColor="accent3"/>
        </w:tcBorders>
        <w:shd w:val="clear" w:color="auto" w:fill="FFE2BB" w:themeFill="accent3" w:themeFillTint="3F"/>
      </w:tcPr>
    </w:tblStylePr>
    <w:tblStylePr w:type="band1Horz">
      <w:tblPr/>
      <w:tcPr>
        <w:tcBorders>
          <w:top w:val="single" w:sz="8" w:space="0" w:color="ED8B00" w:themeColor="accent3"/>
          <w:left w:val="single" w:sz="8" w:space="0" w:color="ED8B00" w:themeColor="accent3"/>
          <w:bottom w:val="single" w:sz="8" w:space="0" w:color="ED8B00" w:themeColor="accent3"/>
          <w:right w:val="single" w:sz="8" w:space="0" w:color="ED8B00" w:themeColor="accent3"/>
          <w:insideV w:val="single" w:sz="8" w:space="0" w:color="ED8B00" w:themeColor="accent3"/>
        </w:tcBorders>
        <w:shd w:val="clear" w:color="auto" w:fill="FFE2BB" w:themeFill="accent3" w:themeFillTint="3F"/>
      </w:tcPr>
    </w:tblStylePr>
    <w:tblStylePr w:type="band2Horz">
      <w:tblPr/>
      <w:tcPr>
        <w:tcBorders>
          <w:top w:val="single" w:sz="8" w:space="0" w:color="ED8B00" w:themeColor="accent3"/>
          <w:left w:val="single" w:sz="8" w:space="0" w:color="ED8B00" w:themeColor="accent3"/>
          <w:bottom w:val="single" w:sz="8" w:space="0" w:color="ED8B00" w:themeColor="accent3"/>
          <w:right w:val="single" w:sz="8" w:space="0" w:color="ED8B00" w:themeColor="accent3"/>
          <w:insideV w:val="single" w:sz="8" w:space="0" w:color="ED8B00"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EFE8D4" w:themeColor="accent4"/>
        <w:left w:val="single" w:sz="8" w:space="0" w:color="EFE8D4" w:themeColor="accent4"/>
        <w:bottom w:val="single" w:sz="8" w:space="0" w:color="EFE8D4" w:themeColor="accent4"/>
        <w:right w:val="single" w:sz="8" w:space="0" w:color="EFE8D4" w:themeColor="accent4"/>
        <w:insideH w:val="single" w:sz="8" w:space="0" w:color="EFE8D4" w:themeColor="accent4"/>
        <w:insideV w:val="single" w:sz="8" w:space="0" w:color="EFE8D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8D4" w:themeColor="accent4"/>
          <w:left w:val="single" w:sz="8" w:space="0" w:color="EFE8D4" w:themeColor="accent4"/>
          <w:bottom w:val="single" w:sz="18" w:space="0" w:color="EFE8D4" w:themeColor="accent4"/>
          <w:right w:val="single" w:sz="8" w:space="0" w:color="EFE8D4" w:themeColor="accent4"/>
          <w:insideH w:val="nil"/>
          <w:insideV w:val="single" w:sz="8" w:space="0" w:color="EFE8D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8D4" w:themeColor="accent4"/>
          <w:left w:val="single" w:sz="8" w:space="0" w:color="EFE8D4" w:themeColor="accent4"/>
          <w:bottom w:val="single" w:sz="8" w:space="0" w:color="EFE8D4" w:themeColor="accent4"/>
          <w:right w:val="single" w:sz="8" w:space="0" w:color="EFE8D4" w:themeColor="accent4"/>
          <w:insideH w:val="nil"/>
          <w:insideV w:val="single" w:sz="8" w:space="0" w:color="EFE8D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8D4" w:themeColor="accent4"/>
          <w:left w:val="single" w:sz="8" w:space="0" w:color="EFE8D4" w:themeColor="accent4"/>
          <w:bottom w:val="single" w:sz="8" w:space="0" w:color="EFE8D4" w:themeColor="accent4"/>
          <w:right w:val="single" w:sz="8" w:space="0" w:color="EFE8D4" w:themeColor="accent4"/>
        </w:tcBorders>
      </w:tcPr>
    </w:tblStylePr>
    <w:tblStylePr w:type="band1Vert">
      <w:tblPr/>
      <w:tcPr>
        <w:tcBorders>
          <w:top w:val="single" w:sz="8" w:space="0" w:color="EFE8D4" w:themeColor="accent4"/>
          <w:left w:val="single" w:sz="8" w:space="0" w:color="EFE8D4" w:themeColor="accent4"/>
          <w:bottom w:val="single" w:sz="8" w:space="0" w:color="EFE8D4" w:themeColor="accent4"/>
          <w:right w:val="single" w:sz="8" w:space="0" w:color="EFE8D4" w:themeColor="accent4"/>
        </w:tcBorders>
        <w:shd w:val="clear" w:color="auto" w:fill="FBF9F4" w:themeFill="accent4" w:themeFillTint="3F"/>
      </w:tcPr>
    </w:tblStylePr>
    <w:tblStylePr w:type="band1Horz">
      <w:tblPr/>
      <w:tcPr>
        <w:tcBorders>
          <w:top w:val="single" w:sz="8" w:space="0" w:color="EFE8D4" w:themeColor="accent4"/>
          <w:left w:val="single" w:sz="8" w:space="0" w:color="EFE8D4" w:themeColor="accent4"/>
          <w:bottom w:val="single" w:sz="8" w:space="0" w:color="EFE8D4" w:themeColor="accent4"/>
          <w:right w:val="single" w:sz="8" w:space="0" w:color="EFE8D4" w:themeColor="accent4"/>
          <w:insideV w:val="single" w:sz="8" w:space="0" w:color="EFE8D4" w:themeColor="accent4"/>
        </w:tcBorders>
        <w:shd w:val="clear" w:color="auto" w:fill="FBF9F4" w:themeFill="accent4" w:themeFillTint="3F"/>
      </w:tcPr>
    </w:tblStylePr>
    <w:tblStylePr w:type="band2Horz">
      <w:tblPr/>
      <w:tcPr>
        <w:tcBorders>
          <w:top w:val="single" w:sz="8" w:space="0" w:color="EFE8D4" w:themeColor="accent4"/>
          <w:left w:val="single" w:sz="8" w:space="0" w:color="EFE8D4" w:themeColor="accent4"/>
          <w:bottom w:val="single" w:sz="8" w:space="0" w:color="EFE8D4" w:themeColor="accent4"/>
          <w:right w:val="single" w:sz="8" w:space="0" w:color="EFE8D4" w:themeColor="accent4"/>
          <w:insideV w:val="single" w:sz="8" w:space="0" w:color="EFE8D4"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DFD1A7" w:themeColor="accent5"/>
        <w:left w:val="single" w:sz="8" w:space="0" w:color="DFD1A7" w:themeColor="accent5"/>
        <w:bottom w:val="single" w:sz="8" w:space="0" w:color="DFD1A7" w:themeColor="accent5"/>
        <w:right w:val="single" w:sz="8" w:space="0" w:color="DFD1A7" w:themeColor="accent5"/>
        <w:insideH w:val="single" w:sz="8" w:space="0" w:color="DFD1A7" w:themeColor="accent5"/>
        <w:insideV w:val="single" w:sz="8" w:space="0" w:color="DFD1A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1A7" w:themeColor="accent5"/>
          <w:left w:val="single" w:sz="8" w:space="0" w:color="DFD1A7" w:themeColor="accent5"/>
          <w:bottom w:val="single" w:sz="18" w:space="0" w:color="DFD1A7" w:themeColor="accent5"/>
          <w:right w:val="single" w:sz="8" w:space="0" w:color="DFD1A7" w:themeColor="accent5"/>
          <w:insideH w:val="nil"/>
          <w:insideV w:val="single" w:sz="8" w:space="0" w:color="DFD1A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1A7" w:themeColor="accent5"/>
          <w:left w:val="single" w:sz="8" w:space="0" w:color="DFD1A7" w:themeColor="accent5"/>
          <w:bottom w:val="single" w:sz="8" w:space="0" w:color="DFD1A7" w:themeColor="accent5"/>
          <w:right w:val="single" w:sz="8" w:space="0" w:color="DFD1A7" w:themeColor="accent5"/>
          <w:insideH w:val="nil"/>
          <w:insideV w:val="single" w:sz="8" w:space="0" w:color="DFD1A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1A7" w:themeColor="accent5"/>
          <w:left w:val="single" w:sz="8" w:space="0" w:color="DFD1A7" w:themeColor="accent5"/>
          <w:bottom w:val="single" w:sz="8" w:space="0" w:color="DFD1A7" w:themeColor="accent5"/>
          <w:right w:val="single" w:sz="8" w:space="0" w:color="DFD1A7" w:themeColor="accent5"/>
        </w:tcBorders>
      </w:tcPr>
    </w:tblStylePr>
    <w:tblStylePr w:type="band1Vert">
      <w:tblPr/>
      <w:tcPr>
        <w:tcBorders>
          <w:top w:val="single" w:sz="8" w:space="0" w:color="DFD1A7" w:themeColor="accent5"/>
          <w:left w:val="single" w:sz="8" w:space="0" w:color="DFD1A7" w:themeColor="accent5"/>
          <w:bottom w:val="single" w:sz="8" w:space="0" w:color="DFD1A7" w:themeColor="accent5"/>
          <w:right w:val="single" w:sz="8" w:space="0" w:color="DFD1A7" w:themeColor="accent5"/>
        </w:tcBorders>
        <w:shd w:val="clear" w:color="auto" w:fill="F7F3E9" w:themeFill="accent5" w:themeFillTint="3F"/>
      </w:tcPr>
    </w:tblStylePr>
    <w:tblStylePr w:type="band1Horz">
      <w:tblPr/>
      <w:tcPr>
        <w:tcBorders>
          <w:top w:val="single" w:sz="8" w:space="0" w:color="DFD1A7" w:themeColor="accent5"/>
          <w:left w:val="single" w:sz="8" w:space="0" w:color="DFD1A7" w:themeColor="accent5"/>
          <w:bottom w:val="single" w:sz="8" w:space="0" w:color="DFD1A7" w:themeColor="accent5"/>
          <w:right w:val="single" w:sz="8" w:space="0" w:color="DFD1A7" w:themeColor="accent5"/>
          <w:insideV w:val="single" w:sz="8" w:space="0" w:color="DFD1A7" w:themeColor="accent5"/>
        </w:tcBorders>
        <w:shd w:val="clear" w:color="auto" w:fill="F7F3E9" w:themeFill="accent5" w:themeFillTint="3F"/>
      </w:tcPr>
    </w:tblStylePr>
    <w:tblStylePr w:type="band2Horz">
      <w:tblPr/>
      <w:tcPr>
        <w:tcBorders>
          <w:top w:val="single" w:sz="8" w:space="0" w:color="DFD1A7" w:themeColor="accent5"/>
          <w:left w:val="single" w:sz="8" w:space="0" w:color="DFD1A7" w:themeColor="accent5"/>
          <w:bottom w:val="single" w:sz="8" w:space="0" w:color="DFD1A7" w:themeColor="accent5"/>
          <w:right w:val="single" w:sz="8" w:space="0" w:color="DFD1A7" w:themeColor="accent5"/>
          <w:insideV w:val="single" w:sz="8" w:space="0" w:color="DFD1A7"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1D3C34" w:themeColor="accent6"/>
        <w:left w:val="single" w:sz="8" w:space="0" w:color="1D3C34" w:themeColor="accent6"/>
        <w:bottom w:val="single" w:sz="8" w:space="0" w:color="1D3C34" w:themeColor="accent6"/>
        <w:right w:val="single" w:sz="8" w:space="0" w:color="1D3C34" w:themeColor="accent6"/>
        <w:insideH w:val="single" w:sz="8" w:space="0" w:color="1D3C34" w:themeColor="accent6"/>
        <w:insideV w:val="single" w:sz="8" w:space="0" w:color="1D3C3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D3C34" w:themeColor="accent6"/>
          <w:left w:val="single" w:sz="8" w:space="0" w:color="1D3C34" w:themeColor="accent6"/>
          <w:bottom w:val="single" w:sz="18" w:space="0" w:color="1D3C34" w:themeColor="accent6"/>
          <w:right w:val="single" w:sz="8" w:space="0" w:color="1D3C34" w:themeColor="accent6"/>
          <w:insideH w:val="nil"/>
          <w:insideV w:val="single" w:sz="8" w:space="0" w:color="1D3C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D3C34" w:themeColor="accent6"/>
          <w:left w:val="single" w:sz="8" w:space="0" w:color="1D3C34" w:themeColor="accent6"/>
          <w:bottom w:val="single" w:sz="8" w:space="0" w:color="1D3C34" w:themeColor="accent6"/>
          <w:right w:val="single" w:sz="8" w:space="0" w:color="1D3C34" w:themeColor="accent6"/>
          <w:insideH w:val="nil"/>
          <w:insideV w:val="single" w:sz="8" w:space="0" w:color="1D3C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D3C34" w:themeColor="accent6"/>
          <w:left w:val="single" w:sz="8" w:space="0" w:color="1D3C34" w:themeColor="accent6"/>
          <w:bottom w:val="single" w:sz="8" w:space="0" w:color="1D3C34" w:themeColor="accent6"/>
          <w:right w:val="single" w:sz="8" w:space="0" w:color="1D3C34" w:themeColor="accent6"/>
        </w:tcBorders>
      </w:tcPr>
    </w:tblStylePr>
    <w:tblStylePr w:type="band1Vert">
      <w:tblPr/>
      <w:tcPr>
        <w:tcBorders>
          <w:top w:val="single" w:sz="8" w:space="0" w:color="1D3C34" w:themeColor="accent6"/>
          <w:left w:val="single" w:sz="8" w:space="0" w:color="1D3C34" w:themeColor="accent6"/>
          <w:bottom w:val="single" w:sz="8" w:space="0" w:color="1D3C34" w:themeColor="accent6"/>
          <w:right w:val="single" w:sz="8" w:space="0" w:color="1D3C34" w:themeColor="accent6"/>
        </w:tcBorders>
        <w:shd w:val="clear" w:color="auto" w:fill="B8DDD3" w:themeFill="accent6" w:themeFillTint="3F"/>
      </w:tcPr>
    </w:tblStylePr>
    <w:tblStylePr w:type="band1Horz">
      <w:tblPr/>
      <w:tcPr>
        <w:tcBorders>
          <w:top w:val="single" w:sz="8" w:space="0" w:color="1D3C34" w:themeColor="accent6"/>
          <w:left w:val="single" w:sz="8" w:space="0" w:color="1D3C34" w:themeColor="accent6"/>
          <w:bottom w:val="single" w:sz="8" w:space="0" w:color="1D3C34" w:themeColor="accent6"/>
          <w:right w:val="single" w:sz="8" w:space="0" w:color="1D3C34" w:themeColor="accent6"/>
          <w:insideV w:val="single" w:sz="8" w:space="0" w:color="1D3C34" w:themeColor="accent6"/>
        </w:tcBorders>
        <w:shd w:val="clear" w:color="auto" w:fill="B8DDD3" w:themeFill="accent6" w:themeFillTint="3F"/>
      </w:tcPr>
    </w:tblStylePr>
    <w:tblStylePr w:type="band2Horz">
      <w:tblPr/>
      <w:tcPr>
        <w:tcBorders>
          <w:top w:val="single" w:sz="8" w:space="0" w:color="1D3C34" w:themeColor="accent6"/>
          <w:left w:val="single" w:sz="8" w:space="0" w:color="1D3C34" w:themeColor="accent6"/>
          <w:bottom w:val="single" w:sz="8" w:space="0" w:color="1D3C34" w:themeColor="accent6"/>
          <w:right w:val="single" w:sz="8" w:space="0" w:color="1D3C34" w:themeColor="accent6"/>
          <w:insideV w:val="single" w:sz="8" w:space="0" w:color="1D3C34"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D30056" w:themeColor="accent1" w:themeTint="BF"/>
        <w:left w:val="single" w:sz="8" w:space="0" w:color="D30056" w:themeColor="accent1" w:themeTint="BF"/>
        <w:bottom w:val="single" w:sz="8" w:space="0" w:color="D30056" w:themeColor="accent1" w:themeTint="BF"/>
        <w:right w:val="single" w:sz="8" w:space="0" w:color="D30056" w:themeColor="accent1" w:themeTint="BF"/>
        <w:insideH w:val="single" w:sz="8" w:space="0" w:color="D30056" w:themeColor="accent1" w:themeTint="BF"/>
      </w:tblBorders>
    </w:tblPr>
    <w:tblStylePr w:type="firstRow">
      <w:pPr>
        <w:spacing w:before="0" w:after="0" w:line="240" w:lineRule="auto"/>
      </w:pPr>
      <w:rPr>
        <w:b/>
        <w:bCs/>
        <w:color w:val="FFFFFF" w:themeColor="background1"/>
      </w:rPr>
      <w:tblPr/>
      <w:tcPr>
        <w:tcBorders>
          <w:top w:val="single" w:sz="8" w:space="0" w:color="D30056" w:themeColor="accent1" w:themeTint="BF"/>
          <w:left w:val="single" w:sz="8" w:space="0" w:color="D30056" w:themeColor="accent1" w:themeTint="BF"/>
          <w:bottom w:val="single" w:sz="8" w:space="0" w:color="D30056" w:themeColor="accent1" w:themeTint="BF"/>
          <w:right w:val="single" w:sz="8" w:space="0" w:color="D30056" w:themeColor="accent1" w:themeTint="BF"/>
          <w:insideH w:val="nil"/>
          <w:insideV w:val="nil"/>
        </w:tcBorders>
        <w:shd w:val="clear" w:color="auto" w:fill="70002E" w:themeFill="accent1"/>
      </w:tcPr>
    </w:tblStylePr>
    <w:tblStylePr w:type="lastRow">
      <w:pPr>
        <w:spacing w:before="0" w:after="0" w:line="240" w:lineRule="auto"/>
      </w:pPr>
      <w:rPr>
        <w:b/>
        <w:bCs/>
      </w:rPr>
      <w:tblPr/>
      <w:tcPr>
        <w:tcBorders>
          <w:top w:val="double" w:sz="6" w:space="0" w:color="D30056" w:themeColor="accent1" w:themeTint="BF"/>
          <w:left w:val="single" w:sz="8" w:space="0" w:color="D30056" w:themeColor="accent1" w:themeTint="BF"/>
          <w:bottom w:val="single" w:sz="8" w:space="0" w:color="D30056" w:themeColor="accent1" w:themeTint="BF"/>
          <w:right w:val="single" w:sz="8" w:space="0" w:color="D30056"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9CC4" w:themeFill="accent1" w:themeFillTint="3F"/>
      </w:tcPr>
    </w:tblStylePr>
    <w:tblStylePr w:type="band1Horz">
      <w:tblPr/>
      <w:tcPr>
        <w:tcBorders>
          <w:insideH w:val="nil"/>
          <w:insideV w:val="nil"/>
        </w:tcBorders>
        <w:shd w:val="clear" w:color="auto" w:fill="FF9CC4"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FA706B" w:themeColor="accent2" w:themeTint="BF"/>
        <w:left w:val="single" w:sz="8" w:space="0" w:color="FA706B" w:themeColor="accent2" w:themeTint="BF"/>
        <w:bottom w:val="single" w:sz="8" w:space="0" w:color="FA706B" w:themeColor="accent2" w:themeTint="BF"/>
        <w:right w:val="single" w:sz="8" w:space="0" w:color="FA706B" w:themeColor="accent2" w:themeTint="BF"/>
        <w:insideH w:val="single" w:sz="8" w:space="0" w:color="FA706B" w:themeColor="accent2" w:themeTint="BF"/>
      </w:tblBorders>
    </w:tblPr>
    <w:tblStylePr w:type="firstRow">
      <w:pPr>
        <w:spacing w:before="0" w:after="0" w:line="240" w:lineRule="auto"/>
      </w:pPr>
      <w:rPr>
        <w:b/>
        <w:bCs/>
        <w:color w:val="FFFFFF" w:themeColor="background1"/>
      </w:rPr>
      <w:tblPr/>
      <w:tcPr>
        <w:tcBorders>
          <w:top w:val="single" w:sz="8" w:space="0" w:color="FA706B" w:themeColor="accent2" w:themeTint="BF"/>
          <w:left w:val="single" w:sz="8" w:space="0" w:color="FA706B" w:themeColor="accent2" w:themeTint="BF"/>
          <w:bottom w:val="single" w:sz="8" w:space="0" w:color="FA706B" w:themeColor="accent2" w:themeTint="BF"/>
          <w:right w:val="single" w:sz="8" w:space="0" w:color="FA706B" w:themeColor="accent2" w:themeTint="BF"/>
          <w:insideH w:val="nil"/>
          <w:insideV w:val="nil"/>
        </w:tcBorders>
        <w:shd w:val="clear" w:color="auto" w:fill="F9423A" w:themeFill="accent2"/>
      </w:tcPr>
    </w:tblStylePr>
    <w:tblStylePr w:type="lastRow">
      <w:pPr>
        <w:spacing w:before="0" w:after="0" w:line="240" w:lineRule="auto"/>
      </w:pPr>
      <w:rPr>
        <w:b/>
        <w:bCs/>
      </w:rPr>
      <w:tblPr/>
      <w:tcPr>
        <w:tcBorders>
          <w:top w:val="double" w:sz="6" w:space="0" w:color="FA706B" w:themeColor="accent2" w:themeTint="BF"/>
          <w:left w:val="single" w:sz="8" w:space="0" w:color="FA706B" w:themeColor="accent2" w:themeTint="BF"/>
          <w:bottom w:val="single" w:sz="8" w:space="0" w:color="FA706B" w:themeColor="accent2" w:themeTint="BF"/>
          <w:right w:val="single" w:sz="8" w:space="0" w:color="FA706B" w:themeColor="accent2" w:themeTint="BF"/>
          <w:insideH w:val="nil"/>
          <w:insideV w:val="nil"/>
        </w:tcBorders>
      </w:tcPr>
    </w:tblStylePr>
    <w:tblStylePr w:type="firstCol">
      <w:rPr>
        <w:b/>
        <w:bCs/>
      </w:rPr>
    </w:tblStylePr>
    <w:tblStylePr w:type="lastCol">
      <w:rPr>
        <w:b/>
        <w:bCs/>
      </w:rPr>
    </w:tblStylePr>
    <w:tblStylePr w:type="band1Vert">
      <w:tblPr/>
      <w:tcPr>
        <w:shd w:val="clear" w:color="auto" w:fill="FDCFCE" w:themeFill="accent2" w:themeFillTint="3F"/>
      </w:tcPr>
    </w:tblStylePr>
    <w:tblStylePr w:type="band1Horz">
      <w:tblPr/>
      <w:tcPr>
        <w:tcBorders>
          <w:insideH w:val="nil"/>
          <w:insideV w:val="nil"/>
        </w:tcBorders>
        <w:shd w:val="clear" w:color="auto" w:fill="FDCFCE"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FFA932" w:themeColor="accent3" w:themeTint="BF"/>
        <w:left w:val="single" w:sz="8" w:space="0" w:color="FFA932" w:themeColor="accent3" w:themeTint="BF"/>
        <w:bottom w:val="single" w:sz="8" w:space="0" w:color="FFA932" w:themeColor="accent3" w:themeTint="BF"/>
        <w:right w:val="single" w:sz="8" w:space="0" w:color="FFA932" w:themeColor="accent3" w:themeTint="BF"/>
        <w:insideH w:val="single" w:sz="8" w:space="0" w:color="FFA932" w:themeColor="accent3" w:themeTint="BF"/>
      </w:tblBorders>
    </w:tblPr>
    <w:tblStylePr w:type="firstRow">
      <w:pPr>
        <w:spacing w:before="0" w:after="0" w:line="240" w:lineRule="auto"/>
      </w:pPr>
      <w:rPr>
        <w:b/>
        <w:bCs/>
        <w:color w:val="FFFFFF" w:themeColor="background1"/>
      </w:rPr>
      <w:tblPr/>
      <w:tcPr>
        <w:tcBorders>
          <w:top w:val="single" w:sz="8" w:space="0" w:color="FFA932" w:themeColor="accent3" w:themeTint="BF"/>
          <w:left w:val="single" w:sz="8" w:space="0" w:color="FFA932" w:themeColor="accent3" w:themeTint="BF"/>
          <w:bottom w:val="single" w:sz="8" w:space="0" w:color="FFA932" w:themeColor="accent3" w:themeTint="BF"/>
          <w:right w:val="single" w:sz="8" w:space="0" w:color="FFA932" w:themeColor="accent3" w:themeTint="BF"/>
          <w:insideH w:val="nil"/>
          <w:insideV w:val="nil"/>
        </w:tcBorders>
        <w:shd w:val="clear" w:color="auto" w:fill="ED8B00" w:themeFill="accent3"/>
      </w:tcPr>
    </w:tblStylePr>
    <w:tblStylePr w:type="lastRow">
      <w:pPr>
        <w:spacing w:before="0" w:after="0" w:line="240" w:lineRule="auto"/>
      </w:pPr>
      <w:rPr>
        <w:b/>
        <w:bCs/>
      </w:rPr>
      <w:tblPr/>
      <w:tcPr>
        <w:tcBorders>
          <w:top w:val="double" w:sz="6" w:space="0" w:color="FFA932" w:themeColor="accent3" w:themeTint="BF"/>
          <w:left w:val="single" w:sz="8" w:space="0" w:color="FFA932" w:themeColor="accent3" w:themeTint="BF"/>
          <w:bottom w:val="single" w:sz="8" w:space="0" w:color="FFA932" w:themeColor="accent3" w:themeTint="BF"/>
          <w:right w:val="single" w:sz="8" w:space="0" w:color="FFA9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3" w:themeFillTint="3F"/>
      </w:tcPr>
    </w:tblStylePr>
    <w:tblStylePr w:type="band1Horz">
      <w:tblPr/>
      <w:tcPr>
        <w:tcBorders>
          <w:insideH w:val="nil"/>
          <w:insideV w:val="nil"/>
        </w:tcBorders>
        <w:shd w:val="clear" w:color="auto" w:fill="FFE2BB"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F3EDDE" w:themeColor="accent4" w:themeTint="BF"/>
        <w:left w:val="single" w:sz="8" w:space="0" w:color="F3EDDE" w:themeColor="accent4" w:themeTint="BF"/>
        <w:bottom w:val="single" w:sz="8" w:space="0" w:color="F3EDDE" w:themeColor="accent4" w:themeTint="BF"/>
        <w:right w:val="single" w:sz="8" w:space="0" w:color="F3EDDE" w:themeColor="accent4" w:themeTint="BF"/>
        <w:insideH w:val="single" w:sz="8" w:space="0" w:color="F3EDDE" w:themeColor="accent4" w:themeTint="BF"/>
      </w:tblBorders>
    </w:tblPr>
    <w:tblStylePr w:type="firstRow">
      <w:pPr>
        <w:spacing w:before="0" w:after="0" w:line="240" w:lineRule="auto"/>
      </w:pPr>
      <w:rPr>
        <w:b/>
        <w:bCs/>
        <w:color w:val="FFFFFF" w:themeColor="background1"/>
      </w:rPr>
      <w:tblPr/>
      <w:tcPr>
        <w:tcBorders>
          <w:top w:val="single" w:sz="8" w:space="0" w:color="F3EDDE" w:themeColor="accent4" w:themeTint="BF"/>
          <w:left w:val="single" w:sz="8" w:space="0" w:color="F3EDDE" w:themeColor="accent4" w:themeTint="BF"/>
          <w:bottom w:val="single" w:sz="8" w:space="0" w:color="F3EDDE" w:themeColor="accent4" w:themeTint="BF"/>
          <w:right w:val="single" w:sz="8" w:space="0" w:color="F3EDDE" w:themeColor="accent4" w:themeTint="BF"/>
          <w:insideH w:val="nil"/>
          <w:insideV w:val="nil"/>
        </w:tcBorders>
        <w:shd w:val="clear" w:color="auto" w:fill="EFE8D4" w:themeFill="accent4"/>
      </w:tcPr>
    </w:tblStylePr>
    <w:tblStylePr w:type="lastRow">
      <w:pPr>
        <w:spacing w:before="0" w:after="0" w:line="240" w:lineRule="auto"/>
      </w:pPr>
      <w:rPr>
        <w:b/>
        <w:bCs/>
      </w:rPr>
      <w:tblPr/>
      <w:tcPr>
        <w:tcBorders>
          <w:top w:val="double" w:sz="6" w:space="0" w:color="F3EDDE" w:themeColor="accent4" w:themeTint="BF"/>
          <w:left w:val="single" w:sz="8" w:space="0" w:color="F3EDDE" w:themeColor="accent4" w:themeTint="BF"/>
          <w:bottom w:val="single" w:sz="8" w:space="0" w:color="F3EDDE" w:themeColor="accent4" w:themeTint="BF"/>
          <w:right w:val="single" w:sz="8" w:space="0" w:color="F3EDD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F9F4" w:themeFill="accent4" w:themeFillTint="3F"/>
      </w:tcPr>
    </w:tblStylePr>
    <w:tblStylePr w:type="band1Horz">
      <w:tblPr/>
      <w:tcPr>
        <w:tcBorders>
          <w:insideH w:val="nil"/>
          <w:insideV w:val="nil"/>
        </w:tcBorders>
        <w:shd w:val="clear" w:color="auto" w:fill="FBF9F4"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E7DCBD" w:themeColor="accent5" w:themeTint="BF"/>
        <w:left w:val="single" w:sz="8" w:space="0" w:color="E7DCBD" w:themeColor="accent5" w:themeTint="BF"/>
        <w:bottom w:val="single" w:sz="8" w:space="0" w:color="E7DCBD" w:themeColor="accent5" w:themeTint="BF"/>
        <w:right w:val="single" w:sz="8" w:space="0" w:color="E7DCBD" w:themeColor="accent5" w:themeTint="BF"/>
        <w:insideH w:val="single" w:sz="8" w:space="0" w:color="E7DCBD" w:themeColor="accent5" w:themeTint="BF"/>
      </w:tblBorders>
    </w:tblPr>
    <w:tblStylePr w:type="firstRow">
      <w:pPr>
        <w:spacing w:before="0" w:after="0" w:line="240" w:lineRule="auto"/>
      </w:pPr>
      <w:rPr>
        <w:b/>
        <w:bCs/>
        <w:color w:val="FFFFFF" w:themeColor="background1"/>
      </w:rPr>
      <w:tblPr/>
      <w:tcPr>
        <w:tcBorders>
          <w:top w:val="single" w:sz="8" w:space="0" w:color="E7DCBD" w:themeColor="accent5" w:themeTint="BF"/>
          <w:left w:val="single" w:sz="8" w:space="0" w:color="E7DCBD" w:themeColor="accent5" w:themeTint="BF"/>
          <w:bottom w:val="single" w:sz="8" w:space="0" w:color="E7DCBD" w:themeColor="accent5" w:themeTint="BF"/>
          <w:right w:val="single" w:sz="8" w:space="0" w:color="E7DCBD" w:themeColor="accent5" w:themeTint="BF"/>
          <w:insideH w:val="nil"/>
          <w:insideV w:val="nil"/>
        </w:tcBorders>
        <w:shd w:val="clear" w:color="auto" w:fill="DFD1A7" w:themeFill="accent5"/>
      </w:tcPr>
    </w:tblStylePr>
    <w:tblStylePr w:type="lastRow">
      <w:pPr>
        <w:spacing w:before="0" w:after="0" w:line="240" w:lineRule="auto"/>
      </w:pPr>
      <w:rPr>
        <w:b/>
        <w:bCs/>
      </w:rPr>
      <w:tblPr/>
      <w:tcPr>
        <w:tcBorders>
          <w:top w:val="double" w:sz="6" w:space="0" w:color="E7DCBD" w:themeColor="accent5" w:themeTint="BF"/>
          <w:left w:val="single" w:sz="8" w:space="0" w:color="E7DCBD" w:themeColor="accent5" w:themeTint="BF"/>
          <w:bottom w:val="single" w:sz="8" w:space="0" w:color="E7DCBD" w:themeColor="accent5" w:themeTint="BF"/>
          <w:right w:val="single" w:sz="8" w:space="0" w:color="E7DCB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7F3E9" w:themeFill="accent5" w:themeFillTint="3F"/>
      </w:tcPr>
    </w:tblStylePr>
    <w:tblStylePr w:type="band1Horz">
      <w:tblPr/>
      <w:tcPr>
        <w:tcBorders>
          <w:insideH w:val="nil"/>
          <w:insideV w:val="nil"/>
        </w:tcBorders>
        <w:shd w:val="clear" w:color="auto" w:fill="F7F3E9"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3F8271" w:themeColor="accent6" w:themeTint="BF"/>
        <w:left w:val="single" w:sz="8" w:space="0" w:color="3F8271" w:themeColor="accent6" w:themeTint="BF"/>
        <w:bottom w:val="single" w:sz="8" w:space="0" w:color="3F8271" w:themeColor="accent6" w:themeTint="BF"/>
        <w:right w:val="single" w:sz="8" w:space="0" w:color="3F8271" w:themeColor="accent6" w:themeTint="BF"/>
        <w:insideH w:val="single" w:sz="8" w:space="0" w:color="3F8271" w:themeColor="accent6" w:themeTint="BF"/>
      </w:tblBorders>
    </w:tblPr>
    <w:tblStylePr w:type="firstRow">
      <w:pPr>
        <w:spacing w:before="0" w:after="0" w:line="240" w:lineRule="auto"/>
      </w:pPr>
      <w:rPr>
        <w:b/>
        <w:bCs/>
        <w:color w:val="FFFFFF" w:themeColor="background1"/>
      </w:rPr>
      <w:tblPr/>
      <w:tcPr>
        <w:tcBorders>
          <w:top w:val="single" w:sz="8" w:space="0" w:color="3F8271" w:themeColor="accent6" w:themeTint="BF"/>
          <w:left w:val="single" w:sz="8" w:space="0" w:color="3F8271" w:themeColor="accent6" w:themeTint="BF"/>
          <w:bottom w:val="single" w:sz="8" w:space="0" w:color="3F8271" w:themeColor="accent6" w:themeTint="BF"/>
          <w:right w:val="single" w:sz="8" w:space="0" w:color="3F8271" w:themeColor="accent6" w:themeTint="BF"/>
          <w:insideH w:val="nil"/>
          <w:insideV w:val="nil"/>
        </w:tcBorders>
        <w:shd w:val="clear" w:color="auto" w:fill="1D3C34" w:themeFill="accent6"/>
      </w:tcPr>
    </w:tblStylePr>
    <w:tblStylePr w:type="lastRow">
      <w:pPr>
        <w:spacing w:before="0" w:after="0" w:line="240" w:lineRule="auto"/>
      </w:pPr>
      <w:rPr>
        <w:b/>
        <w:bCs/>
      </w:rPr>
      <w:tblPr/>
      <w:tcPr>
        <w:tcBorders>
          <w:top w:val="double" w:sz="6" w:space="0" w:color="3F8271" w:themeColor="accent6" w:themeTint="BF"/>
          <w:left w:val="single" w:sz="8" w:space="0" w:color="3F8271" w:themeColor="accent6" w:themeTint="BF"/>
          <w:bottom w:val="single" w:sz="8" w:space="0" w:color="3F8271" w:themeColor="accent6" w:themeTint="BF"/>
          <w:right w:val="single" w:sz="8" w:space="0" w:color="3F82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B8DDD3" w:themeFill="accent6" w:themeFillTint="3F"/>
      </w:tcPr>
    </w:tblStylePr>
    <w:tblStylePr w:type="band1Horz">
      <w:tblPr/>
      <w:tcPr>
        <w:tcBorders>
          <w:insideH w:val="nil"/>
          <w:insideV w:val="nil"/>
        </w:tcBorders>
        <w:shd w:val="clear" w:color="auto" w:fill="B8DDD3"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00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002E" w:themeFill="accent1"/>
      </w:tcPr>
    </w:tblStylePr>
    <w:tblStylePr w:type="lastCol">
      <w:rPr>
        <w:b/>
        <w:bCs/>
        <w:color w:val="FFFFFF" w:themeColor="background1"/>
      </w:rPr>
      <w:tblPr/>
      <w:tcPr>
        <w:tcBorders>
          <w:left w:val="nil"/>
          <w:right w:val="nil"/>
          <w:insideH w:val="nil"/>
          <w:insideV w:val="nil"/>
        </w:tcBorders>
        <w:shd w:val="clear" w:color="auto" w:fill="7000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423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423A" w:themeFill="accent2"/>
      </w:tcPr>
    </w:tblStylePr>
    <w:tblStylePr w:type="lastCol">
      <w:rPr>
        <w:b/>
        <w:bCs/>
        <w:color w:val="FFFFFF" w:themeColor="background1"/>
      </w:rPr>
      <w:tblPr/>
      <w:tcPr>
        <w:tcBorders>
          <w:left w:val="nil"/>
          <w:right w:val="nil"/>
          <w:insideH w:val="nil"/>
          <w:insideV w:val="nil"/>
        </w:tcBorders>
        <w:shd w:val="clear" w:color="auto" w:fill="F9423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3"/>
      </w:tcPr>
    </w:tblStylePr>
    <w:tblStylePr w:type="lastCol">
      <w:rPr>
        <w:b/>
        <w:bCs/>
        <w:color w:val="FFFFFF" w:themeColor="background1"/>
      </w:rPr>
      <w:tblPr/>
      <w:tcPr>
        <w:tcBorders>
          <w:left w:val="nil"/>
          <w:right w:val="nil"/>
          <w:insideH w:val="nil"/>
          <w:insideV w:val="nil"/>
        </w:tcBorders>
        <w:shd w:val="clear" w:color="auto" w:fill="ED8B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8D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FE8D4" w:themeFill="accent4"/>
      </w:tcPr>
    </w:tblStylePr>
    <w:tblStylePr w:type="lastCol">
      <w:rPr>
        <w:b/>
        <w:bCs/>
        <w:color w:val="FFFFFF" w:themeColor="background1"/>
      </w:rPr>
      <w:tblPr/>
      <w:tcPr>
        <w:tcBorders>
          <w:left w:val="nil"/>
          <w:right w:val="nil"/>
          <w:insideH w:val="nil"/>
          <w:insideV w:val="nil"/>
        </w:tcBorders>
        <w:shd w:val="clear" w:color="auto" w:fill="EFE8D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FFFFFF"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D3C3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D3C34" w:themeFill="accent6"/>
      </w:tcPr>
    </w:tblStylePr>
    <w:tblStylePr w:type="lastCol">
      <w:rPr>
        <w:b/>
        <w:bCs/>
        <w:color w:val="FFFFFF" w:themeColor="background1"/>
      </w:rPr>
      <w:tblPr/>
      <w:tcPr>
        <w:tcBorders>
          <w:left w:val="nil"/>
          <w:right w:val="nil"/>
          <w:insideH w:val="nil"/>
          <w:insideV w:val="nil"/>
        </w:tcBorders>
        <w:shd w:val="clear" w:color="auto" w:fill="1D3C3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70002E" w:themeColor="accent1"/>
        <w:bottom w:val="single" w:sz="8" w:space="0" w:color="70002E" w:themeColor="accent1"/>
      </w:tblBorders>
    </w:tblPr>
    <w:tblStylePr w:type="firstRow">
      <w:rPr>
        <w:rFonts w:asciiTheme="majorHAnsi" w:eastAsiaTheme="majorEastAsia" w:hAnsiTheme="majorHAnsi" w:cstheme="majorBidi"/>
      </w:rPr>
      <w:tblPr/>
      <w:tcPr>
        <w:tcBorders>
          <w:top w:val="nil"/>
          <w:bottom w:val="single" w:sz="8" w:space="0" w:color="70002E" w:themeColor="accent1"/>
        </w:tcBorders>
      </w:tcPr>
    </w:tblStylePr>
    <w:tblStylePr w:type="lastRow">
      <w:rPr>
        <w:b/>
        <w:bCs/>
        <w:color w:val="0E2841" w:themeColor="text2"/>
      </w:rPr>
      <w:tblPr/>
      <w:tcPr>
        <w:tcBorders>
          <w:top w:val="single" w:sz="8" w:space="0" w:color="70002E" w:themeColor="accent1"/>
          <w:bottom w:val="single" w:sz="8" w:space="0" w:color="70002E" w:themeColor="accent1"/>
        </w:tcBorders>
      </w:tcPr>
    </w:tblStylePr>
    <w:tblStylePr w:type="firstCol">
      <w:rPr>
        <w:b/>
        <w:bCs/>
      </w:rPr>
    </w:tblStylePr>
    <w:tblStylePr w:type="lastCol">
      <w:rPr>
        <w:b/>
        <w:bCs/>
      </w:rPr>
      <w:tblPr/>
      <w:tcPr>
        <w:tcBorders>
          <w:top w:val="single" w:sz="8" w:space="0" w:color="70002E" w:themeColor="accent1"/>
          <w:bottom w:val="single" w:sz="8" w:space="0" w:color="70002E" w:themeColor="accent1"/>
        </w:tcBorders>
      </w:tcPr>
    </w:tblStylePr>
    <w:tblStylePr w:type="band1Vert">
      <w:tblPr/>
      <w:tcPr>
        <w:shd w:val="clear" w:color="auto" w:fill="FF9CC4" w:themeFill="accent1" w:themeFillTint="3F"/>
      </w:tcPr>
    </w:tblStylePr>
    <w:tblStylePr w:type="band1Horz">
      <w:tblPr/>
      <w:tcPr>
        <w:shd w:val="clear" w:color="auto" w:fill="FF9CC4"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F9423A" w:themeColor="accent2"/>
        <w:bottom w:val="single" w:sz="8" w:space="0" w:color="F9423A" w:themeColor="accent2"/>
      </w:tblBorders>
    </w:tblPr>
    <w:tblStylePr w:type="firstRow">
      <w:rPr>
        <w:rFonts w:asciiTheme="majorHAnsi" w:eastAsiaTheme="majorEastAsia" w:hAnsiTheme="majorHAnsi" w:cstheme="majorBidi"/>
      </w:rPr>
      <w:tblPr/>
      <w:tcPr>
        <w:tcBorders>
          <w:top w:val="nil"/>
          <w:bottom w:val="single" w:sz="8" w:space="0" w:color="F9423A" w:themeColor="accent2"/>
        </w:tcBorders>
      </w:tcPr>
    </w:tblStylePr>
    <w:tblStylePr w:type="lastRow">
      <w:rPr>
        <w:b/>
        <w:bCs/>
        <w:color w:val="0E2841" w:themeColor="text2"/>
      </w:rPr>
      <w:tblPr/>
      <w:tcPr>
        <w:tcBorders>
          <w:top w:val="single" w:sz="8" w:space="0" w:color="F9423A" w:themeColor="accent2"/>
          <w:bottom w:val="single" w:sz="8" w:space="0" w:color="F9423A" w:themeColor="accent2"/>
        </w:tcBorders>
      </w:tcPr>
    </w:tblStylePr>
    <w:tblStylePr w:type="firstCol">
      <w:rPr>
        <w:b/>
        <w:bCs/>
      </w:rPr>
    </w:tblStylePr>
    <w:tblStylePr w:type="lastCol">
      <w:rPr>
        <w:b/>
        <w:bCs/>
      </w:rPr>
      <w:tblPr/>
      <w:tcPr>
        <w:tcBorders>
          <w:top w:val="single" w:sz="8" w:space="0" w:color="F9423A" w:themeColor="accent2"/>
          <w:bottom w:val="single" w:sz="8" w:space="0" w:color="F9423A" w:themeColor="accent2"/>
        </w:tcBorders>
      </w:tcPr>
    </w:tblStylePr>
    <w:tblStylePr w:type="band1Vert">
      <w:tblPr/>
      <w:tcPr>
        <w:shd w:val="clear" w:color="auto" w:fill="FDCFCE" w:themeFill="accent2" w:themeFillTint="3F"/>
      </w:tcPr>
    </w:tblStylePr>
    <w:tblStylePr w:type="band1Horz">
      <w:tblPr/>
      <w:tcPr>
        <w:shd w:val="clear" w:color="auto" w:fill="FDCFCE"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ED8B00" w:themeColor="accent3"/>
        <w:bottom w:val="single" w:sz="8" w:space="0" w:color="ED8B00" w:themeColor="accent3"/>
      </w:tblBorders>
    </w:tblPr>
    <w:tblStylePr w:type="firstRow">
      <w:rPr>
        <w:rFonts w:asciiTheme="majorHAnsi" w:eastAsiaTheme="majorEastAsia" w:hAnsiTheme="majorHAnsi" w:cstheme="majorBidi"/>
      </w:rPr>
      <w:tblPr/>
      <w:tcPr>
        <w:tcBorders>
          <w:top w:val="nil"/>
          <w:bottom w:val="single" w:sz="8" w:space="0" w:color="ED8B00" w:themeColor="accent3"/>
        </w:tcBorders>
      </w:tcPr>
    </w:tblStylePr>
    <w:tblStylePr w:type="lastRow">
      <w:rPr>
        <w:b/>
        <w:bCs/>
        <w:color w:val="0E2841" w:themeColor="text2"/>
      </w:rPr>
      <w:tblPr/>
      <w:tcPr>
        <w:tcBorders>
          <w:top w:val="single" w:sz="8" w:space="0" w:color="ED8B00" w:themeColor="accent3"/>
          <w:bottom w:val="single" w:sz="8" w:space="0" w:color="ED8B00" w:themeColor="accent3"/>
        </w:tcBorders>
      </w:tcPr>
    </w:tblStylePr>
    <w:tblStylePr w:type="firstCol">
      <w:rPr>
        <w:b/>
        <w:bCs/>
      </w:rPr>
    </w:tblStylePr>
    <w:tblStylePr w:type="lastCol">
      <w:rPr>
        <w:b/>
        <w:bCs/>
      </w:rPr>
      <w:tblPr/>
      <w:tcPr>
        <w:tcBorders>
          <w:top w:val="single" w:sz="8" w:space="0" w:color="ED8B00" w:themeColor="accent3"/>
          <w:bottom w:val="single" w:sz="8" w:space="0" w:color="ED8B00" w:themeColor="accent3"/>
        </w:tcBorders>
      </w:tcPr>
    </w:tblStylePr>
    <w:tblStylePr w:type="band1Vert">
      <w:tblPr/>
      <w:tcPr>
        <w:shd w:val="clear" w:color="auto" w:fill="FFE2BB" w:themeFill="accent3" w:themeFillTint="3F"/>
      </w:tcPr>
    </w:tblStylePr>
    <w:tblStylePr w:type="band1Horz">
      <w:tblPr/>
      <w:tcPr>
        <w:shd w:val="clear" w:color="auto" w:fill="FFE2BB"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EFE8D4" w:themeColor="accent4"/>
        <w:bottom w:val="single" w:sz="8" w:space="0" w:color="EFE8D4" w:themeColor="accent4"/>
      </w:tblBorders>
    </w:tblPr>
    <w:tblStylePr w:type="firstRow">
      <w:rPr>
        <w:rFonts w:asciiTheme="majorHAnsi" w:eastAsiaTheme="majorEastAsia" w:hAnsiTheme="majorHAnsi" w:cstheme="majorBidi"/>
      </w:rPr>
      <w:tblPr/>
      <w:tcPr>
        <w:tcBorders>
          <w:top w:val="nil"/>
          <w:bottom w:val="single" w:sz="8" w:space="0" w:color="EFE8D4" w:themeColor="accent4"/>
        </w:tcBorders>
      </w:tcPr>
    </w:tblStylePr>
    <w:tblStylePr w:type="lastRow">
      <w:rPr>
        <w:b/>
        <w:bCs/>
        <w:color w:val="0E2841" w:themeColor="text2"/>
      </w:rPr>
      <w:tblPr/>
      <w:tcPr>
        <w:tcBorders>
          <w:top w:val="single" w:sz="8" w:space="0" w:color="EFE8D4" w:themeColor="accent4"/>
          <w:bottom w:val="single" w:sz="8" w:space="0" w:color="EFE8D4" w:themeColor="accent4"/>
        </w:tcBorders>
      </w:tcPr>
    </w:tblStylePr>
    <w:tblStylePr w:type="firstCol">
      <w:rPr>
        <w:b/>
        <w:bCs/>
      </w:rPr>
    </w:tblStylePr>
    <w:tblStylePr w:type="lastCol">
      <w:rPr>
        <w:b/>
        <w:bCs/>
      </w:rPr>
      <w:tblPr/>
      <w:tcPr>
        <w:tcBorders>
          <w:top w:val="single" w:sz="8" w:space="0" w:color="EFE8D4" w:themeColor="accent4"/>
          <w:bottom w:val="single" w:sz="8" w:space="0" w:color="EFE8D4" w:themeColor="accent4"/>
        </w:tcBorders>
      </w:tcPr>
    </w:tblStylePr>
    <w:tblStylePr w:type="band1Vert">
      <w:tblPr/>
      <w:tcPr>
        <w:shd w:val="clear" w:color="auto" w:fill="FBF9F4" w:themeFill="accent4" w:themeFillTint="3F"/>
      </w:tcPr>
    </w:tblStylePr>
    <w:tblStylePr w:type="band1Horz">
      <w:tblPr/>
      <w:tcPr>
        <w:shd w:val="clear" w:color="auto" w:fill="FBF9F4"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DFD1A7" w:themeColor="accent5"/>
        <w:bottom w:val="single" w:sz="8" w:space="0" w:color="DFD1A7" w:themeColor="accent5"/>
      </w:tblBorders>
    </w:tblPr>
    <w:tblStylePr w:type="firstRow">
      <w:rPr>
        <w:rFonts w:asciiTheme="majorHAnsi" w:eastAsiaTheme="majorEastAsia" w:hAnsiTheme="majorHAnsi" w:cstheme="majorBidi"/>
      </w:rPr>
      <w:tblPr/>
      <w:tcPr>
        <w:tcBorders>
          <w:top w:val="nil"/>
          <w:bottom w:val="single" w:sz="8" w:space="0" w:color="DFD1A7" w:themeColor="accent5"/>
        </w:tcBorders>
      </w:tcPr>
    </w:tblStylePr>
    <w:tblStylePr w:type="lastRow">
      <w:rPr>
        <w:b/>
        <w:bCs/>
        <w:color w:val="0E2841" w:themeColor="text2"/>
      </w:rPr>
      <w:tblPr/>
      <w:tcPr>
        <w:tcBorders>
          <w:top w:val="single" w:sz="8" w:space="0" w:color="DFD1A7" w:themeColor="accent5"/>
          <w:bottom w:val="single" w:sz="8" w:space="0" w:color="DFD1A7" w:themeColor="accent5"/>
        </w:tcBorders>
      </w:tcPr>
    </w:tblStylePr>
    <w:tblStylePr w:type="firstCol">
      <w:rPr>
        <w:b/>
        <w:bCs/>
      </w:rPr>
    </w:tblStylePr>
    <w:tblStylePr w:type="lastCol">
      <w:rPr>
        <w:b/>
        <w:bCs/>
      </w:rPr>
      <w:tblPr/>
      <w:tcPr>
        <w:tcBorders>
          <w:top w:val="single" w:sz="8" w:space="0" w:color="DFD1A7" w:themeColor="accent5"/>
          <w:bottom w:val="single" w:sz="8" w:space="0" w:color="DFD1A7" w:themeColor="accent5"/>
        </w:tcBorders>
      </w:tcPr>
    </w:tblStylePr>
    <w:tblStylePr w:type="band1Vert">
      <w:tblPr/>
      <w:tcPr>
        <w:shd w:val="clear" w:color="auto" w:fill="F7F3E9" w:themeFill="accent5" w:themeFillTint="3F"/>
      </w:tcPr>
    </w:tblStylePr>
    <w:tblStylePr w:type="band1Horz">
      <w:tblPr/>
      <w:tcPr>
        <w:shd w:val="clear" w:color="auto" w:fill="F7F3E9"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1D3C34" w:themeColor="accent6"/>
        <w:bottom w:val="single" w:sz="8" w:space="0" w:color="1D3C34" w:themeColor="accent6"/>
      </w:tblBorders>
    </w:tblPr>
    <w:tblStylePr w:type="firstRow">
      <w:rPr>
        <w:rFonts w:asciiTheme="majorHAnsi" w:eastAsiaTheme="majorEastAsia" w:hAnsiTheme="majorHAnsi" w:cstheme="majorBidi"/>
      </w:rPr>
      <w:tblPr/>
      <w:tcPr>
        <w:tcBorders>
          <w:top w:val="nil"/>
          <w:bottom w:val="single" w:sz="8" w:space="0" w:color="1D3C34" w:themeColor="accent6"/>
        </w:tcBorders>
      </w:tcPr>
    </w:tblStylePr>
    <w:tblStylePr w:type="lastRow">
      <w:rPr>
        <w:b/>
        <w:bCs/>
        <w:color w:val="0E2841" w:themeColor="text2"/>
      </w:rPr>
      <w:tblPr/>
      <w:tcPr>
        <w:tcBorders>
          <w:top w:val="single" w:sz="8" w:space="0" w:color="1D3C34" w:themeColor="accent6"/>
          <w:bottom w:val="single" w:sz="8" w:space="0" w:color="1D3C34" w:themeColor="accent6"/>
        </w:tcBorders>
      </w:tcPr>
    </w:tblStylePr>
    <w:tblStylePr w:type="firstCol">
      <w:rPr>
        <w:b/>
        <w:bCs/>
      </w:rPr>
    </w:tblStylePr>
    <w:tblStylePr w:type="lastCol">
      <w:rPr>
        <w:b/>
        <w:bCs/>
      </w:rPr>
      <w:tblPr/>
      <w:tcPr>
        <w:tcBorders>
          <w:top w:val="single" w:sz="8" w:space="0" w:color="1D3C34" w:themeColor="accent6"/>
          <w:bottom w:val="single" w:sz="8" w:space="0" w:color="1D3C34" w:themeColor="accent6"/>
        </w:tcBorders>
      </w:tcPr>
    </w:tblStylePr>
    <w:tblStylePr w:type="band1Vert">
      <w:tblPr/>
      <w:tcPr>
        <w:shd w:val="clear" w:color="auto" w:fill="B8DDD3" w:themeFill="accent6" w:themeFillTint="3F"/>
      </w:tcPr>
    </w:tblStylePr>
    <w:tblStylePr w:type="band1Horz">
      <w:tblPr/>
      <w:tcPr>
        <w:shd w:val="clear" w:color="auto" w:fill="B8DDD3"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002E" w:themeColor="accent1"/>
        <w:left w:val="single" w:sz="8" w:space="0" w:color="70002E" w:themeColor="accent1"/>
        <w:bottom w:val="single" w:sz="8" w:space="0" w:color="70002E" w:themeColor="accent1"/>
        <w:right w:val="single" w:sz="8" w:space="0" w:color="70002E" w:themeColor="accent1"/>
      </w:tblBorders>
    </w:tblPr>
    <w:tblStylePr w:type="firstRow">
      <w:rPr>
        <w:sz w:val="24"/>
        <w:szCs w:val="24"/>
      </w:rPr>
      <w:tblPr/>
      <w:tcPr>
        <w:tcBorders>
          <w:top w:val="nil"/>
          <w:left w:val="nil"/>
          <w:bottom w:val="single" w:sz="24" w:space="0" w:color="70002E" w:themeColor="accent1"/>
          <w:right w:val="nil"/>
          <w:insideH w:val="nil"/>
          <w:insideV w:val="nil"/>
        </w:tcBorders>
        <w:shd w:val="clear" w:color="auto" w:fill="FFFFFF" w:themeFill="background1"/>
      </w:tcPr>
    </w:tblStylePr>
    <w:tblStylePr w:type="lastRow">
      <w:tblPr/>
      <w:tcPr>
        <w:tcBorders>
          <w:top w:val="single" w:sz="8" w:space="0" w:color="70002E"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002E" w:themeColor="accent1"/>
          <w:insideH w:val="nil"/>
          <w:insideV w:val="nil"/>
        </w:tcBorders>
        <w:shd w:val="clear" w:color="auto" w:fill="FFFFFF" w:themeFill="background1"/>
      </w:tcPr>
    </w:tblStylePr>
    <w:tblStylePr w:type="lastCol">
      <w:tblPr/>
      <w:tcPr>
        <w:tcBorders>
          <w:top w:val="nil"/>
          <w:left w:val="single" w:sz="8" w:space="0" w:color="70002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9CC4" w:themeFill="accent1" w:themeFillTint="3F"/>
      </w:tcPr>
    </w:tblStylePr>
    <w:tblStylePr w:type="band1Horz">
      <w:tblPr/>
      <w:tcPr>
        <w:tcBorders>
          <w:top w:val="nil"/>
          <w:bottom w:val="nil"/>
          <w:insideH w:val="nil"/>
          <w:insideV w:val="nil"/>
        </w:tcBorders>
        <w:shd w:val="clear" w:color="auto" w:fill="FF9C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423A" w:themeColor="accent2"/>
        <w:left w:val="single" w:sz="8" w:space="0" w:color="F9423A" w:themeColor="accent2"/>
        <w:bottom w:val="single" w:sz="8" w:space="0" w:color="F9423A" w:themeColor="accent2"/>
        <w:right w:val="single" w:sz="8" w:space="0" w:color="F9423A" w:themeColor="accent2"/>
      </w:tblBorders>
    </w:tblPr>
    <w:tblStylePr w:type="firstRow">
      <w:rPr>
        <w:sz w:val="24"/>
        <w:szCs w:val="24"/>
      </w:rPr>
      <w:tblPr/>
      <w:tcPr>
        <w:tcBorders>
          <w:top w:val="nil"/>
          <w:left w:val="nil"/>
          <w:bottom w:val="single" w:sz="24" w:space="0" w:color="F9423A" w:themeColor="accent2"/>
          <w:right w:val="nil"/>
          <w:insideH w:val="nil"/>
          <w:insideV w:val="nil"/>
        </w:tcBorders>
        <w:shd w:val="clear" w:color="auto" w:fill="FFFFFF" w:themeFill="background1"/>
      </w:tcPr>
    </w:tblStylePr>
    <w:tblStylePr w:type="lastRow">
      <w:tblPr/>
      <w:tcPr>
        <w:tcBorders>
          <w:top w:val="single" w:sz="8" w:space="0" w:color="F9423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423A" w:themeColor="accent2"/>
          <w:insideH w:val="nil"/>
          <w:insideV w:val="nil"/>
        </w:tcBorders>
        <w:shd w:val="clear" w:color="auto" w:fill="FFFFFF" w:themeFill="background1"/>
      </w:tcPr>
    </w:tblStylePr>
    <w:tblStylePr w:type="lastCol">
      <w:tblPr/>
      <w:tcPr>
        <w:tcBorders>
          <w:top w:val="nil"/>
          <w:left w:val="single" w:sz="8" w:space="0" w:color="F9423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CFCE" w:themeFill="accent2" w:themeFillTint="3F"/>
      </w:tcPr>
    </w:tblStylePr>
    <w:tblStylePr w:type="band1Horz">
      <w:tblPr/>
      <w:tcPr>
        <w:tcBorders>
          <w:top w:val="nil"/>
          <w:bottom w:val="nil"/>
          <w:insideH w:val="nil"/>
          <w:insideV w:val="nil"/>
        </w:tcBorders>
        <w:shd w:val="clear" w:color="auto" w:fill="FDCF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8B00" w:themeColor="accent3"/>
        <w:left w:val="single" w:sz="8" w:space="0" w:color="ED8B00" w:themeColor="accent3"/>
        <w:bottom w:val="single" w:sz="8" w:space="0" w:color="ED8B00" w:themeColor="accent3"/>
        <w:right w:val="single" w:sz="8" w:space="0" w:color="ED8B00" w:themeColor="accent3"/>
      </w:tblBorders>
    </w:tblPr>
    <w:tblStylePr w:type="firstRow">
      <w:rPr>
        <w:sz w:val="24"/>
        <w:szCs w:val="24"/>
      </w:rPr>
      <w:tblPr/>
      <w:tcPr>
        <w:tcBorders>
          <w:top w:val="nil"/>
          <w:left w:val="nil"/>
          <w:bottom w:val="single" w:sz="24" w:space="0" w:color="ED8B00" w:themeColor="accent3"/>
          <w:right w:val="nil"/>
          <w:insideH w:val="nil"/>
          <w:insideV w:val="nil"/>
        </w:tcBorders>
        <w:shd w:val="clear" w:color="auto" w:fill="FFFFFF" w:themeFill="background1"/>
      </w:tcPr>
    </w:tblStylePr>
    <w:tblStylePr w:type="lastRow">
      <w:tblPr/>
      <w:tcPr>
        <w:tcBorders>
          <w:top w:val="single" w:sz="8" w:space="0" w:color="ED8B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3"/>
          <w:insideH w:val="nil"/>
          <w:insideV w:val="nil"/>
        </w:tcBorders>
        <w:shd w:val="clear" w:color="auto" w:fill="FFFFFF" w:themeFill="background1"/>
      </w:tcPr>
    </w:tblStylePr>
    <w:tblStylePr w:type="lastCol">
      <w:tblPr/>
      <w:tcPr>
        <w:tcBorders>
          <w:top w:val="nil"/>
          <w:left w:val="single" w:sz="8" w:space="0" w:color="ED8B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3" w:themeFillTint="3F"/>
      </w:tcPr>
    </w:tblStylePr>
    <w:tblStylePr w:type="band1Horz">
      <w:tblPr/>
      <w:tcPr>
        <w:tcBorders>
          <w:top w:val="nil"/>
          <w:bottom w:val="nil"/>
          <w:insideH w:val="nil"/>
          <w:insideV w:val="nil"/>
        </w:tcBorders>
        <w:shd w:val="clear" w:color="auto" w:fill="FFE2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E8D4" w:themeColor="accent4"/>
        <w:left w:val="single" w:sz="8" w:space="0" w:color="EFE8D4" w:themeColor="accent4"/>
        <w:bottom w:val="single" w:sz="8" w:space="0" w:color="EFE8D4" w:themeColor="accent4"/>
        <w:right w:val="single" w:sz="8" w:space="0" w:color="EFE8D4" w:themeColor="accent4"/>
      </w:tblBorders>
    </w:tblPr>
    <w:tblStylePr w:type="firstRow">
      <w:rPr>
        <w:sz w:val="24"/>
        <w:szCs w:val="24"/>
      </w:rPr>
      <w:tblPr/>
      <w:tcPr>
        <w:tcBorders>
          <w:top w:val="nil"/>
          <w:left w:val="nil"/>
          <w:bottom w:val="single" w:sz="24" w:space="0" w:color="EFE8D4" w:themeColor="accent4"/>
          <w:right w:val="nil"/>
          <w:insideH w:val="nil"/>
          <w:insideV w:val="nil"/>
        </w:tcBorders>
        <w:shd w:val="clear" w:color="auto" w:fill="FFFFFF" w:themeFill="background1"/>
      </w:tcPr>
    </w:tblStylePr>
    <w:tblStylePr w:type="lastRow">
      <w:tblPr/>
      <w:tcPr>
        <w:tcBorders>
          <w:top w:val="single" w:sz="8" w:space="0" w:color="EFE8D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8D4" w:themeColor="accent4"/>
          <w:insideH w:val="nil"/>
          <w:insideV w:val="nil"/>
        </w:tcBorders>
        <w:shd w:val="clear" w:color="auto" w:fill="FFFFFF" w:themeFill="background1"/>
      </w:tcPr>
    </w:tblStylePr>
    <w:tblStylePr w:type="lastCol">
      <w:tblPr/>
      <w:tcPr>
        <w:tcBorders>
          <w:top w:val="nil"/>
          <w:left w:val="single" w:sz="8" w:space="0" w:color="EFE8D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9F4" w:themeFill="accent4" w:themeFillTint="3F"/>
      </w:tcPr>
    </w:tblStylePr>
    <w:tblStylePr w:type="band1Horz">
      <w:tblPr/>
      <w:tcPr>
        <w:tcBorders>
          <w:top w:val="nil"/>
          <w:bottom w:val="nil"/>
          <w:insideH w:val="nil"/>
          <w:insideV w:val="nil"/>
        </w:tcBorders>
        <w:shd w:val="clear" w:color="auto" w:fill="FBF9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1A7" w:themeColor="accent5"/>
        <w:left w:val="single" w:sz="8" w:space="0" w:color="DFD1A7" w:themeColor="accent5"/>
        <w:bottom w:val="single" w:sz="8" w:space="0" w:color="DFD1A7" w:themeColor="accent5"/>
        <w:right w:val="single" w:sz="8" w:space="0" w:color="DFD1A7" w:themeColor="accent5"/>
      </w:tblBorders>
    </w:tblPr>
    <w:tblStylePr w:type="firstRow">
      <w:rPr>
        <w:sz w:val="24"/>
        <w:szCs w:val="24"/>
      </w:rPr>
      <w:tblPr/>
      <w:tcPr>
        <w:tcBorders>
          <w:top w:val="nil"/>
          <w:left w:val="nil"/>
          <w:bottom w:val="single" w:sz="24" w:space="0" w:color="DFD1A7" w:themeColor="accent5"/>
          <w:right w:val="nil"/>
          <w:insideH w:val="nil"/>
          <w:insideV w:val="nil"/>
        </w:tcBorders>
        <w:shd w:val="clear" w:color="auto" w:fill="FFFFFF" w:themeFill="background1"/>
      </w:tcPr>
    </w:tblStylePr>
    <w:tblStylePr w:type="lastRow">
      <w:tblPr/>
      <w:tcPr>
        <w:tcBorders>
          <w:top w:val="single" w:sz="8" w:space="0" w:color="DFD1A7"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1A7" w:themeColor="accent5"/>
          <w:insideH w:val="nil"/>
          <w:insideV w:val="nil"/>
        </w:tcBorders>
        <w:shd w:val="clear" w:color="auto" w:fill="FFFFFF" w:themeFill="background1"/>
      </w:tcPr>
    </w:tblStylePr>
    <w:tblStylePr w:type="lastCol">
      <w:tblPr/>
      <w:tcPr>
        <w:tcBorders>
          <w:top w:val="nil"/>
          <w:left w:val="single" w:sz="8" w:space="0" w:color="DFD1A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3E9" w:themeFill="accent5" w:themeFillTint="3F"/>
      </w:tcPr>
    </w:tblStylePr>
    <w:tblStylePr w:type="band1Horz">
      <w:tblPr/>
      <w:tcPr>
        <w:tcBorders>
          <w:top w:val="nil"/>
          <w:bottom w:val="nil"/>
          <w:insideH w:val="nil"/>
          <w:insideV w:val="nil"/>
        </w:tcBorders>
        <w:shd w:val="clear" w:color="auto" w:fill="F7F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3C34" w:themeColor="accent6"/>
        <w:left w:val="single" w:sz="8" w:space="0" w:color="1D3C34" w:themeColor="accent6"/>
        <w:bottom w:val="single" w:sz="8" w:space="0" w:color="1D3C34" w:themeColor="accent6"/>
        <w:right w:val="single" w:sz="8" w:space="0" w:color="1D3C34" w:themeColor="accent6"/>
      </w:tblBorders>
    </w:tblPr>
    <w:tblStylePr w:type="firstRow">
      <w:rPr>
        <w:sz w:val="24"/>
        <w:szCs w:val="24"/>
      </w:rPr>
      <w:tblPr/>
      <w:tcPr>
        <w:tcBorders>
          <w:top w:val="nil"/>
          <w:left w:val="nil"/>
          <w:bottom w:val="single" w:sz="24" w:space="0" w:color="1D3C34" w:themeColor="accent6"/>
          <w:right w:val="nil"/>
          <w:insideH w:val="nil"/>
          <w:insideV w:val="nil"/>
        </w:tcBorders>
        <w:shd w:val="clear" w:color="auto" w:fill="FFFFFF" w:themeFill="background1"/>
      </w:tcPr>
    </w:tblStylePr>
    <w:tblStylePr w:type="lastRow">
      <w:tblPr/>
      <w:tcPr>
        <w:tcBorders>
          <w:top w:val="single" w:sz="8" w:space="0" w:color="1D3C34"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D3C34" w:themeColor="accent6"/>
          <w:insideH w:val="nil"/>
          <w:insideV w:val="nil"/>
        </w:tcBorders>
        <w:shd w:val="clear" w:color="auto" w:fill="FFFFFF" w:themeFill="background1"/>
      </w:tcPr>
    </w:tblStylePr>
    <w:tblStylePr w:type="lastCol">
      <w:tblPr/>
      <w:tcPr>
        <w:tcBorders>
          <w:top w:val="nil"/>
          <w:left w:val="single" w:sz="8" w:space="0" w:color="1D3C3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DD3" w:themeFill="accent6" w:themeFillTint="3F"/>
      </w:tcPr>
    </w:tblStylePr>
    <w:tblStylePr w:type="band1Horz">
      <w:tblPr/>
      <w:tcPr>
        <w:tcBorders>
          <w:top w:val="nil"/>
          <w:bottom w:val="nil"/>
          <w:insideH w:val="nil"/>
          <w:insideV w:val="nil"/>
        </w:tcBorders>
        <w:shd w:val="clear" w:color="auto" w:fill="B8DDD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D30056" w:themeColor="accent1" w:themeTint="BF"/>
        <w:left w:val="single" w:sz="8" w:space="0" w:color="D30056" w:themeColor="accent1" w:themeTint="BF"/>
        <w:bottom w:val="single" w:sz="8" w:space="0" w:color="D30056" w:themeColor="accent1" w:themeTint="BF"/>
        <w:right w:val="single" w:sz="8" w:space="0" w:color="D30056" w:themeColor="accent1" w:themeTint="BF"/>
        <w:insideH w:val="single" w:sz="8" w:space="0" w:color="D30056" w:themeColor="accent1" w:themeTint="BF"/>
        <w:insideV w:val="single" w:sz="8" w:space="0" w:color="D30056" w:themeColor="accent1" w:themeTint="BF"/>
      </w:tblBorders>
    </w:tblPr>
    <w:tcPr>
      <w:shd w:val="clear" w:color="auto" w:fill="FF9CC4" w:themeFill="accent1" w:themeFillTint="3F"/>
    </w:tcPr>
    <w:tblStylePr w:type="firstRow">
      <w:rPr>
        <w:b/>
        <w:bCs/>
      </w:rPr>
    </w:tblStylePr>
    <w:tblStylePr w:type="lastRow">
      <w:rPr>
        <w:b/>
        <w:bCs/>
      </w:rPr>
      <w:tblPr/>
      <w:tcPr>
        <w:tcBorders>
          <w:top w:val="single" w:sz="18" w:space="0" w:color="D30056" w:themeColor="accent1" w:themeTint="BF"/>
        </w:tcBorders>
      </w:tcPr>
    </w:tblStylePr>
    <w:tblStylePr w:type="firstCol">
      <w:rPr>
        <w:b/>
        <w:bCs/>
      </w:rPr>
    </w:tblStylePr>
    <w:tblStylePr w:type="lastCol">
      <w:rPr>
        <w:b/>
        <w:bCs/>
      </w:rPr>
    </w:tblStylePr>
    <w:tblStylePr w:type="band1Vert">
      <w:tblPr/>
      <w:tcPr>
        <w:shd w:val="clear" w:color="auto" w:fill="FF3889" w:themeFill="accent1" w:themeFillTint="7F"/>
      </w:tcPr>
    </w:tblStylePr>
    <w:tblStylePr w:type="band1Horz">
      <w:tblPr/>
      <w:tcPr>
        <w:shd w:val="clear" w:color="auto" w:fill="FF3889"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FA706B" w:themeColor="accent2" w:themeTint="BF"/>
        <w:left w:val="single" w:sz="8" w:space="0" w:color="FA706B" w:themeColor="accent2" w:themeTint="BF"/>
        <w:bottom w:val="single" w:sz="8" w:space="0" w:color="FA706B" w:themeColor="accent2" w:themeTint="BF"/>
        <w:right w:val="single" w:sz="8" w:space="0" w:color="FA706B" w:themeColor="accent2" w:themeTint="BF"/>
        <w:insideH w:val="single" w:sz="8" w:space="0" w:color="FA706B" w:themeColor="accent2" w:themeTint="BF"/>
        <w:insideV w:val="single" w:sz="8" w:space="0" w:color="FA706B" w:themeColor="accent2" w:themeTint="BF"/>
      </w:tblBorders>
    </w:tblPr>
    <w:tcPr>
      <w:shd w:val="clear" w:color="auto" w:fill="FDCFCE" w:themeFill="accent2" w:themeFillTint="3F"/>
    </w:tcPr>
    <w:tblStylePr w:type="firstRow">
      <w:rPr>
        <w:b/>
        <w:bCs/>
      </w:rPr>
    </w:tblStylePr>
    <w:tblStylePr w:type="lastRow">
      <w:rPr>
        <w:b/>
        <w:bCs/>
      </w:rPr>
      <w:tblPr/>
      <w:tcPr>
        <w:tcBorders>
          <w:top w:val="single" w:sz="18" w:space="0" w:color="FA706B" w:themeColor="accent2" w:themeTint="BF"/>
        </w:tcBorders>
      </w:tcPr>
    </w:tblStylePr>
    <w:tblStylePr w:type="firstCol">
      <w:rPr>
        <w:b/>
        <w:bCs/>
      </w:rPr>
    </w:tblStylePr>
    <w:tblStylePr w:type="lastCol">
      <w:rPr>
        <w:b/>
        <w:bCs/>
      </w:rPr>
    </w:tblStylePr>
    <w:tblStylePr w:type="band1Vert">
      <w:tblPr/>
      <w:tcPr>
        <w:shd w:val="clear" w:color="auto" w:fill="FCA09C" w:themeFill="accent2" w:themeFillTint="7F"/>
      </w:tcPr>
    </w:tblStylePr>
    <w:tblStylePr w:type="band1Horz">
      <w:tblPr/>
      <w:tcPr>
        <w:shd w:val="clear" w:color="auto" w:fill="FCA09C"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FFA932" w:themeColor="accent3" w:themeTint="BF"/>
        <w:left w:val="single" w:sz="8" w:space="0" w:color="FFA932" w:themeColor="accent3" w:themeTint="BF"/>
        <w:bottom w:val="single" w:sz="8" w:space="0" w:color="FFA932" w:themeColor="accent3" w:themeTint="BF"/>
        <w:right w:val="single" w:sz="8" w:space="0" w:color="FFA932" w:themeColor="accent3" w:themeTint="BF"/>
        <w:insideH w:val="single" w:sz="8" w:space="0" w:color="FFA932" w:themeColor="accent3" w:themeTint="BF"/>
        <w:insideV w:val="single" w:sz="8" w:space="0" w:color="FFA932" w:themeColor="accent3" w:themeTint="BF"/>
      </w:tblBorders>
    </w:tblPr>
    <w:tcPr>
      <w:shd w:val="clear" w:color="auto" w:fill="FFE2BB" w:themeFill="accent3" w:themeFillTint="3F"/>
    </w:tcPr>
    <w:tblStylePr w:type="firstRow">
      <w:rPr>
        <w:b/>
        <w:bCs/>
      </w:rPr>
    </w:tblStylePr>
    <w:tblStylePr w:type="lastRow">
      <w:rPr>
        <w:b/>
        <w:bCs/>
      </w:rPr>
      <w:tblPr/>
      <w:tcPr>
        <w:tcBorders>
          <w:top w:val="single" w:sz="18" w:space="0" w:color="FFA932" w:themeColor="accent3" w:themeTint="BF"/>
        </w:tcBorders>
      </w:tcPr>
    </w:tblStylePr>
    <w:tblStylePr w:type="firstCol">
      <w:rPr>
        <w:b/>
        <w:bCs/>
      </w:rPr>
    </w:tblStylePr>
    <w:tblStylePr w:type="lastCol">
      <w:rPr>
        <w:b/>
        <w:bCs/>
      </w:rPr>
    </w:tblStylePr>
    <w:tblStylePr w:type="band1Vert">
      <w:tblPr/>
      <w:tcPr>
        <w:shd w:val="clear" w:color="auto" w:fill="FFC677" w:themeFill="accent3" w:themeFillTint="7F"/>
      </w:tcPr>
    </w:tblStylePr>
    <w:tblStylePr w:type="band1Horz">
      <w:tblPr/>
      <w:tcPr>
        <w:shd w:val="clear" w:color="auto" w:fill="FFC677"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F3EDDE" w:themeColor="accent4" w:themeTint="BF"/>
        <w:left w:val="single" w:sz="8" w:space="0" w:color="F3EDDE" w:themeColor="accent4" w:themeTint="BF"/>
        <w:bottom w:val="single" w:sz="8" w:space="0" w:color="F3EDDE" w:themeColor="accent4" w:themeTint="BF"/>
        <w:right w:val="single" w:sz="8" w:space="0" w:color="F3EDDE" w:themeColor="accent4" w:themeTint="BF"/>
        <w:insideH w:val="single" w:sz="8" w:space="0" w:color="F3EDDE" w:themeColor="accent4" w:themeTint="BF"/>
        <w:insideV w:val="single" w:sz="8" w:space="0" w:color="F3EDDE" w:themeColor="accent4" w:themeTint="BF"/>
      </w:tblBorders>
    </w:tblPr>
    <w:tcPr>
      <w:shd w:val="clear" w:color="auto" w:fill="FBF9F4" w:themeFill="accent4" w:themeFillTint="3F"/>
    </w:tcPr>
    <w:tblStylePr w:type="firstRow">
      <w:rPr>
        <w:b/>
        <w:bCs/>
      </w:rPr>
    </w:tblStylePr>
    <w:tblStylePr w:type="lastRow">
      <w:rPr>
        <w:b/>
        <w:bCs/>
      </w:rPr>
      <w:tblPr/>
      <w:tcPr>
        <w:tcBorders>
          <w:top w:val="single" w:sz="18" w:space="0" w:color="F3EDDE" w:themeColor="accent4" w:themeTint="BF"/>
        </w:tcBorders>
      </w:tcPr>
    </w:tblStylePr>
    <w:tblStylePr w:type="firstCol">
      <w:rPr>
        <w:b/>
        <w:bCs/>
      </w:rPr>
    </w:tblStylePr>
    <w:tblStylePr w:type="lastCol">
      <w:rPr>
        <w:b/>
        <w:bCs/>
      </w:rPr>
    </w:tblStylePr>
    <w:tblStylePr w:type="band1Vert">
      <w:tblPr/>
      <w:tcPr>
        <w:shd w:val="clear" w:color="auto" w:fill="F7F3E9" w:themeFill="accent4" w:themeFillTint="7F"/>
      </w:tcPr>
    </w:tblStylePr>
    <w:tblStylePr w:type="band1Horz">
      <w:tblPr/>
      <w:tcPr>
        <w:shd w:val="clear" w:color="auto" w:fill="F7F3E9"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E7DCBD" w:themeColor="accent5" w:themeTint="BF"/>
        <w:left w:val="single" w:sz="8" w:space="0" w:color="E7DCBD" w:themeColor="accent5" w:themeTint="BF"/>
        <w:bottom w:val="single" w:sz="8" w:space="0" w:color="E7DCBD" w:themeColor="accent5" w:themeTint="BF"/>
        <w:right w:val="single" w:sz="8" w:space="0" w:color="E7DCBD" w:themeColor="accent5" w:themeTint="BF"/>
        <w:insideH w:val="single" w:sz="8" w:space="0" w:color="E7DCBD" w:themeColor="accent5" w:themeTint="BF"/>
        <w:insideV w:val="single" w:sz="8" w:space="0" w:color="E7DCBD" w:themeColor="accent5" w:themeTint="BF"/>
      </w:tblBorders>
    </w:tblPr>
    <w:tcPr>
      <w:shd w:val="clear" w:color="auto" w:fill="F7F3E9" w:themeFill="accent5" w:themeFillTint="3F"/>
    </w:tcPr>
    <w:tblStylePr w:type="firstRow">
      <w:rPr>
        <w:b/>
        <w:bCs/>
      </w:rPr>
    </w:tblStylePr>
    <w:tblStylePr w:type="lastRow">
      <w:rPr>
        <w:b/>
        <w:bCs/>
      </w:rPr>
      <w:tblPr/>
      <w:tcPr>
        <w:tcBorders>
          <w:top w:val="single" w:sz="18" w:space="0" w:color="E7DCBD" w:themeColor="accent5" w:themeTint="BF"/>
        </w:tcBorders>
      </w:tcPr>
    </w:tblStylePr>
    <w:tblStylePr w:type="firstCol">
      <w:rPr>
        <w:b/>
        <w:bCs/>
      </w:rPr>
    </w:tblStylePr>
    <w:tblStylePr w:type="lastCol">
      <w:rPr>
        <w:b/>
        <w:bCs/>
      </w:rPr>
    </w:tblStylePr>
    <w:tblStylePr w:type="band1Vert">
      <w:tblPr/>
      <w:tcPr>
        <w:shd w:val="clear" w:color="auto" w:fill="EFE7D3" w:themeFill="accent5" w:themeFillTint="7F"/>
      </w:tcPr>
    </w:tblStylePr>
    <w:tblStylePr w:type="band1Horz">
      <w:tblPr/>
      <w:tcPr>
        <w:shd w:val="clear" w:color="auto" w:fill="EFE7D3"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3F8271" w:themeColor="accent6" w:themeTint="BF"/>
        <w:left w:val="single" w:sz="8" w:space="0" w:color="3F8271" w:themeColor="accent6" w:themeTint="BF"/>
        <w:bottom w:val="single" w:sz="8" w:space="0" w:color="3F8271" w:themeColor="accent6" w:themeTint="BF"/>
        <w:right w:val="single" w:sz="8" w:space="0" w:color="3F8271" w:themeColor="accent6" w:themeTint="BF"/>
        <w:insideH w:val="single" w:sz="8" w:space="0" w:color="3F8271" w:themeColor="accent6" w:themeTint="BF"/>
        <w:insideV w:val="single" w:sz="8" w:space="0" w:color="3F8271" w:themeColor="accent6" w:themeTint="BF"/>
      </w:tblBorders>
    </w:tblPr>
    <w:tcPr>
      <w:shd w:val="clear" w:color="auto" w:fill="B8DDD3" w:themeFill="accent6" w:themeFillTint="3F"/>
    </w:tcPr>
    <w:tblStylePr w:type="firstRow">
      <w:rPr>
        <w:b/>
        <w:bCs/>
      </w:rPr>
    </w:tblStylePr>
    <w:tblStylePr w:type="lastRow">
      <w:rPr>
        <w:b/>
        <w:bCs/>
      </w:rPr>
      <w:tblPr/>
      <w:tcPr>
        <w:tcBorders>
          <w:top w:val="single" w:sz="18" w:space="0" w:color="3F8271" w:themeColor="accent6" w:themeTint="BF"/>
        </w:tcBorders>
      </w:tcPr>
    </w:tblStylePr>
    <w:tblStylePr w:type="firstCol">
      <w:rPr>
        <w:b/>
        <w:bCs/>
      </w:rPr>
    </w:tblStylePr>
    <w:tblStylePr w:type="lastCol">
      <w:rPr>
        <w:b/>
        <w:bCs/>
      </w:rPr>
    </w:tblStylePr>
    <w:tblStylePr w:type="band1Vert">
      <w:tblPr/>
      <w:tcPr>
        <w:shd w:val="clear" w:color="auto" w:fill="71BAA7" w:themeFill="accent6" w:themeFillTint="7F"/>
      </w:tcPr>
    </w:tblStylePr>
    <w:tblStylePr w:type="band1Horz">
      <w:tblPr/>
      <w:tcPr>
        <w:shd w:val="clear" w:color="auto" w:fill="71BAA7"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002E" w:themeColor="accent1"/>
        <w:left w:val="single" w:sz="8" w:space="0" w:color="70002E" w:themeColor="accent1"/>
        <w:bottom w:val="single" w:sz="8" w:space="0" w:color="70002E" w:themeColor="accent1"/>
        <w:right w:val="single" w:sz="8" w:space="0" w:color="70002E" w:themeColor="accent1"/>
        <w:insideH w:val="single" w:sz="8" w:space="0" w:color="70002E" w:themeColor="accent1"/>
        <w:insideV w:val="single" w:sz="8" w:space="0" w:color="70002E" w:themeColor="accent1"/>
      </w:tblBorders>
    </w:tblPr>
    <w:tcPr>
      <w:shd w:val="clear" w:color="auto" w:fill="FF9CC4" w:themeFill="accent1" w:themeFillTint="3F"/>
    </w:tcPr>
    <w:tblStylePr w:type="firstRow">
      <w:rPr>
        <w:b/>
        <w:bCs/>
        <w:color w:val="000000" w:themeColor="text1"/>
      </w:rPr>
      <w:tblPr/>
      <w:tcPr>
        <w:shd w:val="clear" w:color="auto" w:fill="FFD7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AFCF" w:themeFill="accent1" w:themeFillTint="33"/>
      </w:tcPr>
    </w:tblStylePr>
    <w:tblStylePr w:type="band1Vert">
      <w:tblPr/>
      <w:tcPr>
        <w:shd w:val="clear" w:color="auto" w:fill="FF3889" w:themeFill="accent1" w:themeFillTint="7F"/>
      </w:tcPr>
    </w:tblStylePr>
    <w:tblStylePr w:type="band1Horz">
      <w:tblPr/>
      <w:tcPr>
        <w:tcBorders>
          <w:insideH w:val="single" w:sz="6" w:space="0" w:color="70002E" w:themeColor="accent1"/>
          <w:insideV w:val="single" w:sz="6" w:space="0" w:color="70002E" w:themeColor="accent1"/>
        </w:tcBorders>
        <w:shd w:val="clear" w:color="auto" w:fill="FF3889"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423A" w:themeColor="accent2"/>
        <w:left w:val="single" w:sz="8" w:space="0" w:color="F9423A" w:themeColor="accent2"/>
        <w:bottom w:val="single" w:sz="8" w:space="0" w:color="F9423A" w:themeColor="accent2"/>
        <w:right w:val="single" w:sz="8" w:space="0" w:color="F9423A" w:themeColor="accent2"/>
        <w:insideH w:val="single" w:sz="8" w:space="0" w:color="F9423A" w:themeColor="accent2"/>
        <w:insideV w:val="single" w:sz="8" w:space="0" w:color="F9423A" w:themeColor="accent2"/>
      </w:tblBorders>
    </w:tblPr>
    <w:tcPr>
      <w:shd w:val="clear" w:color="auto" w:fill="FDCFCE" w:themeFill="accent2" w:themeFillTint="3F"/>
    </w:tcPr>
    <w:tblStylePr w:type="firstRow">
      <w:rPr>
        <w:b/>
        <w:bCs/>
        <w:color w:val="000000" w:themeColor="text1"/>
      </w:rPr>
      <w:tblPr/>
      <w:tcPr>
        <w:shd w:val="clear" w:color="auto" w:fill="FEEC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D9D7" w:themeFill="accent2" w:themeFillTint="33"/>
      </w:tcPr>
    </w:tblStylePr>
    <w:tblStylePr w:type="band1Vert">
      <w:tblPr/>
      <w:tcPr>
        <w:shd w:val="clear" w:color="auto" w:fill="FCA09C" w:themeFill="accent2" w:themeFillTint="7F"/>
      </w:tcPr>
    </w:tblStylePr>
    <w:tblStylePr w:type="band1Horz">
      <w:tblPr/>
      <w:tcPr>
        <w:tcBorders>
          <w:insideH w:val="single" w:sz="6" w:space="0" w:color="F9423A" w:themeColor="accent2"/>
          <w:insideV w:val="single" w:sz="6" w:space="0" w:color="F9423A" w:themeColor="accent2"/>
        </w:tcBorders>
        <w:shd w:val="clear" w:color="auto" w:fill="FCA09C"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8B00" w:themeColor="accent3"/>
        <w:left w:val="single" w:sz="8" w:space="0" w:color="ED8B00" w:themeColor="accent3"/>
        <w:bottom w:val="single" w:sz="8" w:space="0" w:color="ED8B00" w:themeColor="accent3"/>
        <w:right w:val="single" w:sz="8" w:space="0" w:color="ED8B00" w:themeColor="accent3"/>
        <w:insideH w:val="single" w:sz="8" w:space="0" w:color="ED8B00" w:themeColor="accent3"/>
        <w:insideV w:val="single" w:sz="8" w:space="0" w:color="ED8B00" w:themeColor="accent3"/>
      </w:tblBorders>
    </w:tblPr>
    <w:tcPr>
      <w:shd w:val="clear" w:color="auto" w:fill="FFE2BB" w:themeFill="accent3" w:themeFillTint="3F"/>
    </w:tcPr>
    <w:tblStylePr w:type="firstRow">
      <w:rPr>
        <w:b/>
        <w:bCs/>
        <w:color w:val="000000" w:themeColor="text1"/>
      </w:rPr>
      <w:tblPr/>
      <w:tcPr>
        <w:shd w:val="clear" w:color="auto" w:fill="FFF3E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8C8" w:themeFill="accent3" w:themeFillTint="33"/>
      </w:tcPr>
    </w:tblStylePr>
    <w:tblStylePr w:type="band1Vert">
      <w:tblPr/>
      <w:tcPr>
        <w:shd w:val="clear" w:color="auto" w:fill="FFC677" w:themeFill="accent3" w:themeFillTint="7F"/>
      </w:tcPr>
    </w:tblStylePr>
    <w:tblStylePr w:type="band1Horz">
      <w:tblPr/>
      <w:tcPr>
        <w:tcBorders>
          <w:insideH w:val="single" w:sz="6" w:space="0" w:color="ED8B00" w:themeColor="accent3"/>
          <w:insideV w:val="single" w:sz="6" w:space="0" w:color="ED8B00" w:themeColor="accent3"/>
        </w:tcBorders>
        <w:shd w:val="clear" w:color="auto" w:fill="FFC677"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FE8D4" w:themeColor="accent4"/>
        <w:left w:val="single" w:sz="8" w:space="0" w:color="EFE8D4" w:themeColor="accent4"/>
        <w:bottom w:val="single" w:sz="8" w:space="0" w:color="EFE8D4" w:themeColor="accent4"/>
        <w:right w:val="single" w:sz="8" w:space="0" w:color="EFE8D4" w:themeColor="accent4"/>
        <w:insideH w:val="single" w:sz="8" w:space="0" w:color="EFE8D4" w:themeColor="accent4"/>
        <w:insideV w:val="single" w:sz="8" w:space="0" w:color="EFE8D4" w:themeColor="accent4"/>
      </w:tblBorders>
    </w:tblPr>
    <w:tcPr>
      <w:shd w:val="clear" w:color="auto" w:fill="FBF9F4" w:themeFill="accent4" w:themeFillTint="3F"/>
    </w:tcPr>
    <w:tblStylePr w:type="firstRow">
      <w:rPr>
        <w:b/>
        <w:bCs/>
        <w:color w:val="000000" w:themeColor="text1"/>
      </w:rPr>
      <w:tblPr/>
      <w:tcPr>
        <w:shd w:val="clear" w:color="auto" w:fill="FDFC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AF6" w:themeFill="accent4" w:themeFillTint="33"/>
      </w:tcPr>
    </w:tblStylePr>
    <w:tblStylePr w:type="band1Vert">
      <w:tblPr/>
      <w:tcPr>
        <w:shd w:val="clear" w:color="auto" w:fill="F7F3E9" w:themeFill="accent4" w:themeFillTint="7F"/>
      </w:tcPr>
    </w:tblStylePr>
    <w:tblStylePr w:type="band1Horz">
      <w:tblPr/>
      <w:tcPr>
        <w:tcBorders>
          <w:insideH w:val="single" w:sz="6" w:space="0" w:color="EFE8D4" w:themeColor="accent4"/>
          <w:insideV w:val="single" w:sz="6" w:space="0" w:color="EFE8D4" w:themeColor="accent4"/>
        </w:tcBorders>
        <w:shd w:val="clear" w:color="auto" w:fill="F7F3E9"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1A7" w:themeColor="accent5"/>
        <w:left w:val="single" w:sz="8" w:space="0" w:color="DFD1A7" w:themeColor="accent5"/>
        <w:bottom w:val="single" w:sz="8" w:space="0" w:color="DFD1A7" w:themeColor="accent5"/>
        <w:right w:val="single" w:sz="8" w:space="0" w:color="DFD1A7" w:themeColor="accent5"/>
        <w:insideH w:val="single" w:sz="8" w:space="0" w:color="DFD1A7" w:themeColor="accent5"/>
        <w:insideV w:val="single" w:sz="8" w:space="0" w:color="DFD1A7" w:themeColor="accent5"/>
      </w:tblBorders>
    </w:tblPr>
    <w:tcPr>
      <w:shd w:val="clear" w:color="auto" w:fill="F7F3E9" w:themeFill="accent5" w:themeFillTint="3F"/>
    </w:tcPr>
    <w:tblStylePr w:type="firstRow">
      <w:rPr>
        <w:b/>
        <w:bCs/>
        <w:color w:val="000000" w:themeColor="text1"/>
      </w:rPr>
      <w:tblPr/>
      <w:tcPr>
        <w:shd w:val="clear" w:color="auto" w:fill="FBFA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5ED" w:themeFill="accent5" w:themeFillTint="33"/>
      </w:tcPr>
    </w:tblStylePr>
    <w:tblStylePr w:type="band1Vert">
      <w:tblPr/>
      <w:tcPr>
        <w:shd w:val="clear" w:color="auto" w:fill="EFE7D3" w:themeFill="accent5" w:themeFillTint="7F"/>
      </w:tcPr>
    </w:tblStylePr>
    <w:tblStylePr w:type="band1Horz">
      <w:tblPr/>
      <w:tcPr>
        <w:tcBorders>
          <w:insideH w:val="single" w:sz="6" w:space="0" w:color="DFD1A7" w:themeColor="accent5"/>
          <w:insideV w:val="single" w:sz="6" w:space="0" w:color="DFD1A7" w:themeColor="accent5"/>
        </w:tcBorders>
        <w:shd w:val="clear" w:color="auto" w:fill="EFE7D3"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D3C34" w:themeColor="accent6"/>
        <w:left w:val="single" w:sz="8" w:space="0" w:color="1D3C34" w:themeColor="accent6"/>
        <w:bottom w:val="single" w:sz="8" w:space="0" w:color="1D3C34" w:themeColor="accent6"/>
        <w:right w:val="single" w:sz="8" w:space="0" w:color="1D3C34" w:themeColor="accent6"/>
        <w:insideH w:val="single" w:sz="8" w:space="0" w:color="1D3C34" w:themeColor="accent6"/>
        <w:insideV w:val="single" w:sz="8" w:space="0" w:color="1D3C34" w:themeColor="accent6"/>
      </w:tblBorders>
    </w:tblPr>
    <w:tcPr>
      <w:shd w:val="clear" w:color="auto" w:fill="B8DDD3" w:themeFill="accent6" w:themeFillTint="3F"/>
    </w:tcPr>
    <w:tblStylePr w:type="firstRow">
      <w:rPr>
        <w:b/>
        <w:bCs/>
        <w:color w:val="000000" w:themeColor="text1"/>
      </w:rPr>
      <w:tblPr/>
      <w:tcPr>
        <w:shd w:val="clear" w:color="auto" w:fill="E3F1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3DB" w:themeFill="accent6" w:themeFillTint="33"/>
      </w:tcPr>
    </w:tblStylePr>
    <w:tblStylePr w:type="band1Vert">
      <w:tblPr/>
      <w:tcPr>
        <w:shd w:val="clear" w:color="auto" w:fill="71BAA7" w:themeFill="accent6" w:themeFillTint="7F"/>
      </w:tcPr>
    </w:tblStylePr>
    <w:tblStylePr w:type="band1Horz">
      <w:tblPr/>
      <w:tcPr>
        <w:tcBorders>
          <w:insideH w:val="single" w:sz="6" w:space="0" w:color="1D3C34" w:themeColor="accent6"/>
          <w:insideV w:val="single" w:sz="6" w:space="0" w:color="1D3C34" w:themeColor="accent6"/>
        </w:tcBorders>
        <w:shd w:val="clear" w:color="auto" w:fill="71BAA7"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9C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002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002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002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00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388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3889"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CF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423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423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423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423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A09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A09C"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F9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8D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8D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8D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8D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3E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3E9"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1A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1A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1A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1A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7D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7D3"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DD3"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D3C3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D3C3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D3C3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D3C3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AA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AA7"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70002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001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3002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30022" w:themeFill="accent1" w:themeFillShade="BF"/>
      </w:tcPr>
    </w:tblStylePr>
    <w:tblStylePr w:type="band1Vert">
      <w:tblPr/>
      <w:tcPr>
        <w:tcBorders>
          <w:top w:val="nil"/>
          <w:left w:val="nil"/>
          <w:bottom w:val="nil"/>
          <w:right w:val="nil"/>
          <w:insideH w:val="nil"/>
          <w:insideV w:val="nil"/>
        </w:tcBorders>
        <w:shd w:val="clear" w:color="auto" w:fill="530022" w:themeFill="accent1" w:themeFillShade="BF"/>
      </w:tcPr>
    </w:tblStylePr>
    <w:tblStylePr w:type="band1Horz">
      <w:tblPr/>
      <w:tcPr>
        <w:tcBorders>
          <w:top w:val="nil"/>
          <w:left w:val="nil"/>
          <w:bottom w:val="nil"/>
          <w:right w:val="nil"/>
          <w:insideH w:val="nil"/>
          <w:insideV w:val="nil"/>
        </w:tcBorders>
        <w:shd w:val="clear" w:color="auto" w:fill="530022"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F9423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40A0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E0F0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E0F06" w:themeFill="accent2" w:themeFillShade="BF"/>
      </w:tcPr>
    </w:tblStylePr>
    <w:tblStylePr w:type="band1Vert">
      <w:tblPr/>
      <w:tcPr>
        <w:tcBorders>
          <w:top w:val="nil"/>
          <w:left w:val="nil"/>
          <w:bottom w:val="nil"/>
          <w:right w:val="nil"/>
          <w:insideH w:val="nil"/>
          <w:insideV w:val="nil"/>
        </w:tcBorders>
        <w:shd w:val="clear" w:color="auto" w:fill="DE0F06" w:themeFill="accent2" w:themeFillShade="BF"/>
      </w:tcPr>
    </w:tblStylePr>
    <w:tblStylePr w:type="band1Horz">
      <w:tblPr/>
      <w:tcPr>
        <w:tcBorders>
          <w:top w:val="nil"/>
          <w:left w:val="nil"/>
          <w:bottom w:val="nil"/>
          <w:right w:val="nil"/>
          <w:insideH w:val="nil"/>
          <w:insideV w:val="nil"/>
        </w:tcBorders>
        <w:shd w:val="clear" w:color="auto" w:fill="DE0F06"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ED8B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3" w:themeFillShade="BF"/>
      </w:tcPr>
    </w:tblStylePr>
    <w:tblStylePr w:type="band1Vert">
      <w:tblPr/>
      <w:tcPr>
        <w:tcBorders>
          <w:top w:val="nil"/>
          <w:left w:val="nil"/>
          <w:bottom w:val="nil"/>
          <w:right w:val="nil"/>
          <w:insideH w:val="nil"/>
          <w:insideV w:val="nil"/>
        </w:tcBorders>
        <w:shd w:val="clear" w:color="auto" w:fill="B16700" w:themeFill="accent3" w:themeFillShade="BF"/>
      </w:tcPr>
    </w:tblStylePr>
    <w:tblStylePr w:type="band1Horz">
      <w:tblPr/>
      <w:tcPr>
        <w:tcBorders>
          <w:top w:val="nil"/>
          <w:left w:val="nil"/>
          <w:bottom w:val="nil"/>
          <w:right w:val="nil"/>
          <w:insideH w:val="nil"/>
          <w:insideV w:val="nil"/>
        </w:tcBorders>
        <w:shd w:val="clear" w:color="auto" w:fill="B16700"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EFE8D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3883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0BB8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0BB81" w:themeFill="accent4" w:themeFillShade="BF"/>
      </w:tcPr>
    </w:tblStylePr>
    <w:tblStylePr w:type="band1Vert">
      <w:tblPr/>
      <w:tcPr>
        <w:tcBorders>
          <w:top w:val="nil"/>
          <w:left w:val="nil"/>
          <w:bottom w:val="nil"/>
          <w:right w:val="nil"/>
          <w:insideH w:val="nil"/>
          <w:insideV w:val="nil"/>
        </w:tcBorders>
        <w:shd w:val="clear" w:color="auto" w:fill="D0BB81" w:themeFill="accent4" w:themeFillShade="BF"/>
      </w:tcPr>
    </w:tblStylePr>
    <w:tblStylePr w:type="band1Horz">
      <w:tblPr/>
      <w:tcPr>
        <w:tcBorders>
          <w:top w:val="nil"/>
          <w:left w:val="nil"/>
          <w:bottom w:val="nil"/>
          <w:right w:val="nil"/>
          <w:insideH w:val="nil"/>
          <w:insideV w:val="nil"/>
        </w:tcBorders>
        <w:shd w:val="clear" w:color="auto" w:fill="D0BB81"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DFD1A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E773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5AB5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5AB5F" w:themeFill="accent5" w:themeFillShade="BF"/>
      </w:tcPr>
    </w:tblStylePr>
    <w:tblStylePr w:type="band1Vert">
      <w:tblPr/>
      <w:tcPr>
        <w:tcBorders>
          <w:top w:val="nil"/>
          <w:left w:val="nil"/>
          <w:bottom w:val="nil"/>
          <w:right w:val="nil"/>
          <w:insideH w:val="nil"/>
          <w:insideV w:val="nil"/>
        </w:tcBorders>
        <w:shd w:val="clear" w:color="auto" w:fill="C5AB5F" w:themeFill="accent5" w:themeFillShade="BF"/>
      </w:tcPr>
    </w:tblStylePr>
    <w:tblStylePr w:type="band1Horz">
      <w:tblPr/>
      <w:tcPr>
        <w:tcBorders>
          <w:top w:val="nil"/>
          <w:left w:val="nil"/>
          <w:bottom w:val="nil"/>
          <w:right w:val="nil"/>
          <w:insideH w:val="nil"/>
          <w:insideV w:val="nil"/>
        </w:tcBorders>
        <w:shd w:val="clear" w:color="auto" w:fill="C5AB5F"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1D3C3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E1D1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52C2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52C26" w:themeFill="accent6" w:themeFillShade="BF"/>
      </w:tcPr>
    </w:tblStylePr>
    <w:tblStylePr w:type="band1Vert">
      <w:tblPr/>
      <w:tcPr>
        <w:tcBorders>
          <w:top w:val="nil"/>
          <w:left w:val="nil"/>
          <w:bottom w:val="nil"/>
          <w:right w:val="nil"/>
          <w:insideH w:val="nil"/>
          <w:insideV w:val="nil"/>
        </w:tcBorders>
        <w:shd w:val="clear" w:color="auto" w:fill="152C26" w:themeFill="accent6" w:themeFillShade="BF"/>
      </w:tcPr>
    </w:tblStylePr>
    <w:tblStylePr w:type="band1Horz">
      <w:tblPr/>
      <w:tcPr>
        <w:tcBorders>
          <w:top w:val="nil"/>
          <w:left w:val="nil"/>
          <w:bottom w:val="nil"/>
          <w:right w:val="nil"/>
          <w:insideH w:val="nil"/>
          <w:insideV w:val="nil"/>
        </w:tcBorders>
        <w:shd w:val="clear" w:color="auto" w:fill="152C26"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F9423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94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F9423A" w:themeColor="accent2"/>
        <w:left w:val="single" w:sz="4" w:space="0" w:color="70002E" w:themeColor="accent1"/>
        <w:bottom w:val="single" w:sz="4" w:space="0" w:color="70002E" w:themeColor="accent1"/>
        <w:right w:val="single" w:sz="4" w:space="0" w:color="70002E" w:themeColor="accent1"/>
        <w:insideH w:val="single" w:sz="4" w:space="0" w:color="FFFFFF" w:themeColor="background1"/>
        <w:insideV w:val="single" w:sz="4" w:space="0" w:color="FFFFFF" w:themeColor="background1"/>
      </w:tblBorders>
    </w:tblPr>
    <w:tcPr>
      <w:shd w:val="clear" w:color="auto" w:fill="FFD7E7" w:themeFill="accent1" w:themeFillTint="19"/>
    </w:tcPr>
    <w:tblStylePr w:type="firstRow">
      <w:rPr>
        <w:b/>
        <w:bCs/>
      </w:rPr>
      <w:tblPr/>
      <w:tcPr>
        <w:tcBorders>
          <w:top w:val="nil"/>
          <w:left w:val="nil"/>
          <w:bottom w:val="single" w:sz="24" w:space="0" w:color="F94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001B" w:themeFill="accent1" w:themeFillShade="99"/>
      </w:tcPr>
    </w:tblStylePr>
    <w:tblStylePr w:type="firstCol">
      <w:rPr>
        <w:color w:val="FFFFFF" w:themeColor="background1"/>
      </w:rPr>
      <w:tblPr/>
      <w:tcPr>
        <w:tcBorders>
          <w:top w:val="nil"/>
          <w:left w:val="nil"/>
          <w:bottom w:val="nil"/>
          <w:right w:val="nil"/>
          <w:insideH w:val="single" w:sz="4" w:space="0" w:color="43001B" w:themeColor="accent1" w:themeShade="99"/>
          <w:insideV w:val="nil"/>
        </w:tcBorders>
        <w:shd w:val="clear" w:color="auto" w:fill="43001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3001B" w:themeFill="accent1" w:themeFillShade="99"/>
      </w:tcPr>
    </w:tblStylePr>
    <w:tblStylePr w:type="band1Vert">
      <w:tblPr/>
      <w:tcPr>
        <w:shd w:val="clear" w:color="auto" w:fill="FF5FA0" w:themeFill="accent1" w:themeFillTint="66"/>
      </w:tcPr>
    </w:tblStylePr>
    <w:tblStylePr w:type="band1Horz">
      <w:tblPr/>
      <w:tcPr>
        <w:shd w:val="clear" w:color="auto" w:fill="FF3889"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F9423A" w:themeColor="accent2"/>
        <w:left w:val="single" w:sz="4" w:space="0" w:color="F9423A" w:themeColor="accent2"/>
        <w:bottom w:val="single" w:sz="4" w:space="0" w:color="F9423A" w:themeColor="accent2"/>
        <w:right w:val="single" w:sz="4" w:space="0" w:color="F9423A" w:themeColor="accent2"/>
        <w:insideH w:val="single" w:sz="4" w:space="0" w:color="FFFFFF" w:themeColor="background1"/>
        <w:insideV w:val="single" w:sz="4" w:space="0" w:color="FFFFFF" w:themeColor="background1"/>
      </w:tblBorders>
    </w:tblPr>
    <w:tcPr>
      <w:shd w:val="clear" w:color="auto" w:fill="FEECEB" w:themeFill="accent2" w:themeFillTint="19"/>
    </w:tcPr>
    <w:tblStylePr w:type="firstRow">
      <w:rPr>
        <w:b/>
        <w:bCs/>
      </w:rPr>
      <w:tblPr/>
      <w:tcPr>
        <w:tcBorders>
          <w:top w:val="nil"/>
          <w:left w:val="nil"/>
          <w:bottom w:val="single" w:sz="24" w:space="0" w:color="F9423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20C05" w:themeFill="accent2" w:themeFillShade="99"/>
      </w:tcPr>
    </w:tblStylePr>
    <w:tblStylePr w:type="firstCol">
      <w:rPr>
        <w:color w:val="FFFFFF" w:themeColor="background1"/>
      </w:rPr>
      <w:tblPr/>
      <w:tcPr>
        <w:tcBorders>
          <w:top w:val="nil"/>
          <w:left w:val="nil"/>
          <w:bottom w:val="nil"/>
          <w:right w:val="nil"/>
          <w:insideH w:val="single" w:sz="4" w:space="0" w:color="B20C05" w:themeColor="accent2" w:themeShade="99"/>
          <w:insideV w:val="nil"/>
        </w:tcBorders>
        <w:shd w:val="clear" w:color="auto" w:fill="B20C0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20C05" w:themeFill="accent2" w:themeFillShade="99"/>
      </w:tcPr>
    </w:tblStylePr>
    <w:tblStylePr w:type="band1Vert">
      <w:tblPr/>
      <w:tcPr>
        <w:shd w:val="clear" w:color="auto" w:fill="FCB3B0" w:themeFill="accent2" w:themeFillTint="66"/>
      </w:tcPr>
    </w:tblStylePr>
    <w:tblStylePr w:type="band1Horz">
      <w:tblPr/>
      <w:tcPr>
        <w:shd w:val="clear" w:color="auto" w:fill="FCA09C"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EFE8D4" w:themeColor="accent4"/>
        <w:left w:val="single" w:sz="4" w:space="0" w:color="ED8B00" w:themeColor="accent3"/>
        <w:bottom w:val="single" w:sz="4" w:space="0" w:color="ED8B00" w:themeColor="accent3"/>
        <w:right w:val="single" w:sz="4" w:space="0" w:color="ED8B00" w:themeColor="accent3"/>
        <w:insideH w:val="single" w:sz="4" w:space="0" w:color="FFFFFF" w:themeColor="background1"/>
        <w:insideV w:val="single" w:sz="4" w:space="0" w:color="FFFFFF" w:themeColor="background1"/>
      </w:tblBorders>
    </w:tblPr>
    <w:tcPr>
      <w:shd w:val="clear" w:color="auto" w:fill="FFF3E4" w:themeFill="accent3" w:themeFillTint="19"/>
    </w:tcPr>
    <w:tblStylePr w:type="firstRow">
      <w:rPr>
        <w:b/>
        <w:bCs/>
      </w:rPr>
      <w:tblPr/>
      <w:tcPr>
        <w:tcBorders>
          <w:top w:val="nil"/>
          <w:left w:val="nil"/>
          <w:bottom w:val="single" w:sz="24" w:space="0" w:color="EFE8D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3" w:themeFillShade="99"/>
      </w:tcPr>
    </w:tblStylePr>
    <w:tblStylePr w:type="firstCol">
      <w:rPr>
        <w:color w:val="FFFFFF" w:themeColor="background1"/>
      </w:rPr>
      <w:tblPr/>
      <w:tcPr>
        <w:tcBorders>
          <w:top w:val="nil"/>
          <w:left w:val="nil"/>
          <w:bottom w:val="nil"/>
          <w:right w:val="nil"/>
          <w:insideH w:val="single" w:sz="4" w:space="0" w:color="8E5200" w:themeColor="accent3" w:themeShade="99"/>
          <w:insideV w:val="nil"/>
        </w:tcBorders>
        <w:shd w:val="clear" w:color="auto" w:fill="8E52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3" w:themeFillShade="99"/>
      </w:tcPr>
    </w:tblStylePr>
    <w:tblStylePr w:type="band1Vert">
      <w:tblPr/>
      <w:tcPr>
        <w:shd w:val="clear" w:color="auto" w:fill="FFD191" w:themeFill="accent3" w:themeFillTint="66"/>
      </w:tcPr>
    </w:tblStylePr>
    <w:tblStylePr w:type="band1Horz">
      <w:tblPr/>
      <w:tcPr>
        <w:shd w:val="clear" w:color="auto" w:fill="FFC677"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ED8B00" w:themeColor="accent3"/>
        <w:left w:val="single" w:sz="4" w:space="0" w:color="EFE8D4" w:themeColor="accent4"/>
        <w:bottom w:val="single" w:sz="4" w:space="0" w:color="EFE8D4" w:themeColor="accent4"/>
        <w:right w:val="single" w:sz="4" w:space="0" w:color="EFE8D4" w:themeColor="accent4"/>
        <w:insideH w:val="single" w:sz="4" w:space="0" w:color="FFFFFF" w:themeColor="background1"/>
        <w:insideV w:val="single" w:sz="4" w:space="0" w:color="FFFFFF" w:themeColor="background1"/>
      </w:tblBorders>
    </w:tblPr>
    <w:tcPr>
      <w:shd w:val="clear" w:color="auto" w:fill="FDFCFA" w:themeFill="accent4" w:themeFillTint="19"/>
    </w:tcPr>
    <w:tblStylePr w:type="firstRow">
      <w:rPr>
        <w:b/>
        <w:bCs/>
      </w:rPr>
      <w:tblPr/>
      <w:tcPr>
        <w:tcBorders>
          <w:top w:val="nil"/>
          <w:left w:val="nil"/>
          <w:bottom w:val="single" w:sz="24" w:space="0" w:color="ED8B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A150" w:themeFill="accent4" w:themeFillShade="99"/>
      </w:tcPr>
    </w:tblStylePr>
    <w:tblStylePr w:type="firstCol">
      <w:rPr>
        <w:color w:val="FFFFFF" w:themeColor="background1"/>
      </w:rPr>
      <w:tblPr/>
      <w:tcPr>
        <w:tcBorders>
          <w:top w:val="nil"/>
          <w:left w:val="nil"/>
          <w:bottom w:val="nil"/>
          <w:right w:val="nil"/>
          <w:insideH w:val="single" w:sz="4" w:space="0" w:color="BEA150" w:themeColor="accent4" w:themeShade="99"/>
          <w:insideV w:val="nil"/>
        </w:tcBorders>
        <w:shd w:val="clear" w:color="auto" w:fill="BEA1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EA150" w:themeFill="accent4" w:themeFillShade="99"/>
      </w:tcPr>
    </w:tblStylePr>
    <w:tblStylePr w:type="band1Vert">
      <w:tblPr/>
      <w:tcPr>
        <w:shd w:val="clear" w:color="auto" w:fill="F8F5ED" w:themeFill="accent4" w:themeFillTint="66"/>
      </w:tcPr>
    </w:tblStylePr>
    <w:tblStylePr w:type="band1Horz">
      <w:tblPr/>
      <w:tcPr>
        <w:shd w:val="clear" w:color="auto" w:fill="F7F3E9"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1D3C34" w:themeColor="accent6"/>
        <w:left w:val="single" w:sz="4" w:space="0" w:color="DFD1A7" w:themeColor="accent5"/>
        <w:bottom w:val="single" w:sz="4" w:space="0" w:color="DFD1A7" w:themeColor="accent5"/>
        <w:right w:val="single" w:sz="4" w:space="0" w:color="DFD1A7" w:themeColor="accent5"/>
        <w:insideH w:val="single" w:sz="4" w:space="0" w:color="FFFFFF" w:themeColor="background1"/>
        <w:insideV w:val="single" w:sz="4" w:space="0" w:color="FFFFFF" w:themeColor="background1"/>
      </w:tblBorders>
    </w:tblPr>
    <w:tcPr>
      <w:shd w:val="clear" w:color="auto" w:fill="FBFAF6" w:themeFill="accent5" w:themeFillTint="19"/>
    </w:tcPr>
    <w:tblStylePr w:type="firstRow">
      <w:rPr>
        <w:b/>
        <w:bCs/>
      </w:rPr>
      <w:tblPr/>
      <w:tcPr>
        <w:tcBorders>
          <w:top w:val="nil"/>
          <w:left w:val="nil"/>
          <w:bottom w:val="single" w:sz="24" w:space="0" w:color="1D3C3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B903E" w:themeFill="accent5" w:themeFillShade="99"/>
      </w:tcPr>
    </w:tblStylePr>
    <w:tblStylePr w:type="firstCol">
      <w:rPr>
        <w:color w:val="FFFFFF" w:themeColor="background1"/>
      </w:rPr>
      <w:tblPr/>
      <w:tcPr>
        <w:tcBorders>
          <w:top w:val="nil"/>
          <w:left w:val="nil"/>
          <w:bottom w:val="nil"/>
          <w:right w:val="nil"/>
          <w:insideH w:val="single" w:sz="4" w:space="0" w:color="AB903E" w:themeColor="accent5" w:themeShade="99"/>
          <w:insideV w:val="nil"/>
        </w:tcBorders>
        <w:shd w:val="clear" w:color="auto" w:fill="AB90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B903E" w:themeFill="accent5" w:themeFillShade="99"/>
      </w:tcPr>
    </w:tblStylePr>
    <w:tblStylePr w:type="band1Vert">
      <w:tblPr/>
      <w:tcPr>
        <w:shd w:val="clear" w:color="auto" w:fill="F2ECDB" w:themeFill="accent5" w:themeFillTint="66"/>
      </w:tcPr>
    </w:tblStylePr>
    <w:tblStylePr w:type="band1Horz">
      <w:tblPr/>
      <w:tcPr>
        <w:shd w:val="clear" w:color="auto" w:fill="EFE7D3"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DFD1A7" w:themeColor="accent5"/>
        <w:left w:val="single" w:sz="4" w:space="0" w:color="1D3C34" w:themeColor="accent6"/>
        <w:bottom w:val="single" w:sz="4" w:space="0" w:color="1D3C34" w:themeColor="accent6"/>
        <w:right w:val="single" w:sz="4" w:space="0" w:color="1D3C34" w:themeColor="accent6"/>
        <w:insideH w:val="single" w:sz="4" w:space="0" w:color="FFFFFF" w:themeColor="background1"/>
        <w:insideV w:val="single" w:sz="4" w:space="0" w:color="FFFFFF" w:themeColor="background1"/>
      </w:tblBorders>
    </w:tblPr>
    <w:tcPr>
      <w:shd w:val="clear" w:color="auto" w:fill="E3F1ED" w:themeFill="accent6" w:themeFillTint="19"/>
    </w:tcPr>
    <w:tblStylePr w:type="firstRow">
      <w:rPr>
        <w:b/>
        <w:bCs/>
      </w:rPr>
      <w:tblPr/>
      <w:tcPr>
        <w:tcBorders>
          <w:top w:val="nil"/>
          <w:left w:val="nil"/>
          <w:bottom w:val="single" w:sz="24" w:space="0" w:color="DFD1A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1231F" w:themeFill="accent6" w:themeFillShade="99"/>
      </w:tcPr>
    </w:tblStylePr>
    <w:tblStylePr w:type="firstCol">
      <w:rPr>
        <w:color w:val="FFFFFF" w:themeColor="background1"/>
      </w:rPr>
      <w:tblPr/>
      <w:tcPr>
        <w:tcBorders>
          <w:top w:val="nil"/>
          <w:left w:val="nil"/>
          <w:bottom w:val="nil"/>
          <w:right w:val="nil"/>
          <w:insideH w:val="single" w:sz="4" w:space="0" w:color="11231F" w:themeColor="accent6" w:themeShade="99"/>
          <w:insideV w:val="nil"/>
        </w:tcBorders>
        <w:shd w:val="clear" w:color="auto" w:fill="11231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1231F" w:themeFill="accent6" w:themeFillShade="99"/>
      </w:tcPr>
    </w:tblStylePr>
    <w:tblStylePr w:type="band1Vert">
      <w:tblPr/>
      <w:tcPr>
        <w:shd w:val="clear" w:color="auto" w:fill="8DC8B8" w:themeFill="accent6" w:themeFillTint="66"/>
      </w:tcPr>
    </w:tblStylePr>
    <w:tblStylePr w:type="band1Horz">
      <w:tblPr/>
      <w:tcPr>
        <w:shd w:val="clear" w:color="auto" w:fill="71BAA7"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E1007" w:themeFill="accent2" w:themeFillShade="CC"/>
      </w:tcPr>
    </w:tblStylePr>
    <w:tblStylePr w:type="lastRow">
      <w:rPr>
        <w:b/>
        <w:bCs/>
        <w:color w:val="EE10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FFD7E7" w:themeFill="accent1" w:themeFillTint="19"/>
    </w:tcPr>
    <w:tblStylePr w:type="firstRow">
      <w:rPr>
        <w:b/>
        <w:bCs/>
        <w:color w:val="FFFFFF" w:themeColor="background1"/>
      </w:rPr>
      <w:tblPr/>
      <w:tcPr>
        <w:tcBorders>
          <w:bottom w:val="single" w:sz="12" w:space="0" w:color="FFFFFF" w:themeColor="background1"/>
        </w:tcBorders>
        <w:shd w:val="clear" w:color="auto" w:fill="EE1007" w:themeFill="accent2" w:themeFillShade="CC"/>
      </w:tcPr>
    </w:tblStylePr>
    <w:tblStylePr w:type="lastRow">
      <w:rPr>
        <w:b/>
        <w:bCs/>
        <w:color w:val="EE10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9CC4" w:themeFill="accent1" w:themeFillTint="3F"/>
      </w:tcPr>
    </w:tblStylePr>
    <w:tblStylePr w:type="band1Horz">
      <w:tblPr/>
      <w:tcPr>
        <w:shd w:val="clear" w:color="auto" w:fill="FFAFCF"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EECEB" w:themeFill="accent2" w:themeFillTint="19"/>
    </w:tcPr>
    <w:tblStylePr w:type="firstRow">
      <w:rPr>
        <w:b/>
        <w:bCs/>
        <w:color w:val="FFFFFF" w:themeColor="background1"/>
      </w:rPr>
      <w:tblPr/>
      <w:tcPr>
        <w:tcBorders>
          <w:bottom w:val="single" w:sz="12" w:space="0" w:color="FFFFFF" w:themeColor="background1"/>
        </w:tcBorders>
        <w:shd w:val="clear" w:color="auto" w:fill="EE1007" w:themeFill="accent2" w:themeFillShade="CC"/>
      </w:tcPr>
    </w:tblStylePr>
    <w:tblStylePr w:type="lastRow">
      <w:rPr>
        <w:b/>
        <w:bCs/>
        <w:color w:val="EE100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CFCE" w:themeFill="accent2" w:themeFillTint="3F"/>
      </w:tcPr>
    </w:tblStylePr>
    <w:tblStylePr w:type="band1Horz">
      <w:tblPr/>
      <w:tcPr>
        <w:shd w:val="clear" w:color="auto" w:fill="FDD9D7"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FF3E4" w:themeFill="accent3" w:themeFillTint="19"/>
    </w:tcPr>
    <w:tblStylePr w:type="firstRow">
      <w:rPr>
        <w:b/>
        <w:bCs/>
        <w:color w:val="FFFFFF" w:themeColor="background1"/>
      </w:rPr>
      <w:tblPr/>
      <w:tcPr>
        <w:tcBorders>
          <w:bottom w:val="single" w:sz="12" w:space="0" w:color="FFFFFF" w:themeColor="background1"/>
        </w:tcBorders>
        <w:shd w:val="clear" w:color="auto" w:fill="D6C492" w:themeFill="accent4" w:themeFillShade="CC"/>
      </w:tcPr>
    </w:tblStylePr>
    <w:tblStylePr w:type="lastRow">
      <w:rPr>
        <w:b/>
        <w:bCs/>
        <w:color w:val="D6C49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3" w:themeFillTint="3F"/>
      </w:tcPr>
    </w:tblStylePr>
    <w:tblStylePr w:type="band1Horz">
      <w:tblPr/>
      <w:tcPr>
        <w:shd w:val="clear" w:color="auto" w:fill="FFE8C8"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DFCFA" w:themeFill="accent4" w:themeFillTint="19"/>
    </w:tcPr>
    <w:tblStylePr w:type="firstRow">
      <w:rPr>
        <w:b/>
        <w:bCs/>
        <w:color w:val="FFFFFF" w:themeColor="background1"/>
      </w:rPr>
      <w:tblPr/>
      <w:tcPr>
        <w:tcBorders>
          <w:bottom w:val="single" w:sz="12" w:space="0" w:color="FFFFFF" w:themeColor="background1"/>
        </w:tcBorders>
        <w:shd w:val="clear" w:color="auto" w:fill="BD6E00" w:themeFill="accent3" w:themeFillShade="CC"/>
      </w:tcPr>
    </w:tblStylePr>
    <w:tblStylePr w:type="lastRow">
      <w:rPr>
        <w:b/>
        <w:bCs/>
        <w:color w:val="BD6E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F9F4" w:themeFill="accent4" w:themeFillTint="3F"/>
      </w:tcPr>
    </w:tblStylePr>
    <w:tblStylePr w:type="band1Horz">
      <w:tblPr/>
      <w:tcPr>
        <w:shd w:val="clear" w:color="auto" w:fill="FBFAF6"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FBFAF6" w:themeFill="accent5" w:themeFillTint="19"/>
    </w:tcPr>
    <w:tblStylePr w:type="firstRow">
      <w:rPr>
        <w:b/>
        <w:bCs/>
        <w:color w:val="FFFFFF" w:themeColor="background1"/>
      </w:rPr>
      <w:tblPr/>
      <w:tcPr>
        <w:tcBorders>
          <w:bottom w:val="single" w:sz="12" w:space="0" w:color="FFFFFF" w:themeColor="background1"/>
        </w:tcBorders>
        <w:shd w:val="clear" w:color="auto" w:fill="172F29" w:themeFill="accent6" w:themeFillShade="CC"/>
      </w:tcPr>
    </w:tblStylePr>
    <w:tblStylePr w:type="lastRow">
      <w:rPr>
        <w:b/>
        <w:bCs/>
        <w:color w:val="172F29"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3E9" w:themeFill="accent5" w:themeFillTint="3F"/>
      </w:tcPr>
    </w:tblStylePr>
    <w:tblStylePr w:type="band1Horz">
      <w:tblPr/>
      <w:tcPr>
        <w:shd w:val="clear" w:color="auto" w:fill="F8F5ED"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E3F1ED" w:themeFill="accent6" w:themeFillTint="19"/>
    </w:tcPr>
    <w:tblStylePr w:type="firstRow">
      <w:rPr>
        <w:b/>
        <w:bCs/>
        <w:color w:val="FFFFFF" w:themeColor="background1"/>
      </w:rPr>
      <w:tblPr/>
      <w:tcPr>
        <w:tcBorders>
          <w:bottom w:val="single" w:sz="12" w:space="0" w:color="FFFFFF" w:themeColor="background1"/>
        </w:tcBorders>
        <w:shd w:val="clear" w:color="auto" w:fill="CAB36D" w:themeFill="accent5" w:themeFillShade="CC"/>
      </w:tcPr>
    </w:tblStylePr>
    <w:tblStylePr w:type="lastRow">
      <w:rPr>
        <w:b/>
        <w:bCs/>
        <w:color w:val="CAB36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DD3" w:themeFill="accent6" w:themeFillTint="3F"/>
      </w:tcPr>
    </w:tblStylePr>
    <w:tblStylePr w:type="band1Horz">
      <w:tblPr/>
      <w:tcPr>
        <w:shd w:val="clear" w:color="auto" w:fill="C6E3DB"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AFCF" w:themeFill="accent1" w:themeFillTint="33"/>
    </w:tcPr>
    <w:tblStylePr w:type="firstRow">
      <w:rPr>
        <w:b/>
        <w:bCs/>
      </w:rPr>
      <w:tblPr/>
      <w:tcPr>
        <w:shd w:val="clear" w:color="auto" w:fill="FF5FA0" w:themeFill="accent1" w:themeFillTint="66"/>
      </w:tcPr>
    </w:tblStylePr>
    <w:tblStylePr w:type="lastRow">
      <w:rPr>
        <w:b/>
        <w:bCs/>
        <w:color w:val="000000" w:themeColor="text1"/>
      </w:rPr>
      <w:tblPr/>
      <w:tcPr>
        <w:shd w:val="clear" w:color="auto" w:fill="FF5FA0" w:themeFill="accent1" w:themeFillTint="66"/>
      </w:tcPr>
    </w:tblStylePr>
    <w:tblStylePr w:type="firstCol">
      <w:rPr>
        <w:color w:val="FFFFFF" w:themeColor="background1"/>
      </w:rPr>
      <w:tblPr/>
      <w:tcPr>
        <w:shd w:val="clear" w:color="auto" w:fill="530022" w:themeFill="accent1" w:themeFillShade="BF"/>
      </w:tcPr>
    </w:tblStylePr>
    <w:tblStylePr w:type="lastCol">
      <w:rPr>
        <w:color w:val="FFFFFF" w:themeColor="background1"/>
      </w:rPr>
      <w:tblPr/>
      <w:tcPr>
        <w:shd w:val="clear" w:color="auto" w:fill="530022" w:themeFill="accent1" w:themeFillShade="BF"/>
      </w:tcPr>
    </w:tblStylePr>
    <w:tblStylePr w:type="band1Vert">
      <w:tblPr/>
      <w:tcPr>
        <w:shd w:val="clear" w:color="auto" w:fill="FF3889" w:themeFill="accent1" w:themeFillTint="7F"/>
      </w:tcPr>
    </w:tblStylePr>
    <w:tblStylePr w:type="band1Horz">
      <w:tblPr/>
      <w:tcPr>
        <w:shd w:val="clear" w:color="auto" w:fill="FF3889"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D9D7" w:themeFill="accent2" w:themeFillTint="33"/>
    </w:tcPr>
    <w:tblStylePr w:type="firstRow">
      <w:rPr>
        <w:b/>
        <w:bCs/>
      </w:rPr>
      <w:tblPr/>
      <w:tcPr>
        <w:shd w:val="clear" w:color="auto" w:fill="FCB3B0" w:themeFill="accent2" w:themeFillTint="66"/>
      </w:tcPr>
    </w:tblStylePr>
    <w:tblStylePr w:type="lastRow">
      <w:rPr>
        <w:b/>
        <w:bCs/>
        <w:color w:val="000000" w:themeColor="text1"/>
      </w:rPr>
      <w:tblPr/>
      <w:tcPr>
        <w:shd w:val="clear" w:color="auto" w:fill="FCB3B0" w:themeFill="accent2" w:themeFillTint="66"/>
      </w:tcPr>
    </w:tblStylePr>
    <w:tblStylePr w:type="firstCol">
      <w:rPr>
        <w:color w:val="FFFFFF" w:themeColor="background1"/>
      </w:rPr>
      <w:tblPr/>
      <w:tcPr>
        <w:shd w:val="clear" w:color="auto" w:fill="DE0F06" w:themeFill="accent2" w:themeFillShade="BF"/>
      </w:tcPr>
    </w:tblStylePr>
    <w:tblStylePr w:type="lastCol">
      <w:rPr>
        <w:color w:val="FFFFFF" w:themeColor="background1"/>
      </w:rPr>
      <w:tblPr/>
      <w:tcPr>
        <w:shd w:val="clear" w:color="auto" w:fill="DE0F06" w:themeFill="accent2" w:themeFillShade="BF"/>
      </w:tcPr>
    </w:tblStylePr>
    <w:tblStylePr w:type="band1Vert">
      <w:tblPr/>
      <w:tcPr>
        <w:shd w:val="clear" w:color="auto" w:fill="FCA09C" w:themeFill="accent2" w:themeFillTint="7F"/>
      </w:tcPr>
    </w:tblStylePr>
    <w:tblStylePr w:type="band1Horz">
      <w:tblPr/>
      <w:tcPr>
        <w:shd w:val="clear" w:color="auto" w:fill="FCA09C"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8C8" w:themeFill="accent3" w:themeFillTint="33"/>
    </w:tcPr>
    <w:tblStylePr w:type="firstRow">
      <w:rPr>
        <w:b/>
        <w:bCs/>
      </w:rPr>
      <w:tblPr/>
      <w:tcPr>
        <w:shd w:val="clear" w:color="auto" w:fill="FFD191" w:themeFill="accent3" w:themeFillTint="66"/>
      </w:tcPr>
    </w:tblStylePr>
    <w:tblStylePr w:type="lastRow">
      <w:rPr>
        <w:b/>
        <w:bCs/>
        <w:color w:val="000000" w:themeColor="text1"/>
      </w:rPr>
      <w:tblPr/>
      <w:tcPr>
        <w:shd w:val="clear" w:color="auto" w:fill="FFD191" w:themeFill="accent3" w:themeFillTint="66"/>
      </w:tcPr>
    </w:tblStylePr>
    <w:tblStylePr w:type="firstCol">
      <w:rPr>
        <w:color w:val="FFFFFF" w:themeColor="background1"/>
      </w:rPr>
      <w:tblPr/>
      <w:tcPr>
        <w:shd w:val="clear" w:color="auto" w:fill="B16700" w:themeFill="accent3" w:themeFillShade="BF"/>
      </w:tcPr>
    </w:tblStylePr>
    <w:tblStylePr w:type="lastCol">
      <w:rPr>
        <w:color w:val="FFFFFF" w:themeColor="background1"/>
      </w:rPr>
      <w:tblPr/>
      <w:tcPr>
        <w:shd w:val="clear" w:color="auto" w:fill="B16700" w:themeFill="accent3" w:themeFillShade="BF"/>
      </w:tcPr>
    </w:tblStylePr>
    <w:tblStylePr w:type="band1Vert">
      <w:tblPr/>
      <w:tcPr>
        <w:shd w:val="clear" w:color="auto" w:fill="FFC677" w:themeFill="accent3" w:themeFillTint="7F"/>
      </w:tcPr>
    </w:tblStylePr>
    <w:tblStylePr w:type="band1Horz">
      <w:tblPr/>
      <w:tcPr>
        <w:shd w:val="clear" w:color="auto" w:fill="FFC677"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FAF6" w:themeFill="accent4" w:themeFillTint="33"/>
    </w:tcPr>
    <w:tblStylePr w:type="firstRow">
      <w:rPr>
        <w:b/>
        <w:bCs/>
      </w:rPr>
      <w:tblPr/>
      <w:tcPr>
        <w:shd w:val="clear" w:color="auto" w:fill="F8F5ED" w:themeFill="accent4" w:themeFillTint="66"/>
      </w:tcPr>
    </w:tblStylePr>
    <w:tblStylePr w:type="lastRow">
      <w:rPr>
        <w:b/>
        <w:bCs/>
        <w:color w:val="000000" w:themeColor="text1"/>
      </w:rPr>
      <w:tblPr/>
      <w:tcPr>
        <w:shd w:val="clear" w:color="auto" w:fill="F8F5ED" w:themeFill="accent4" w:themeFillTint="66"/>
      </w:tcPr>
    </w:tblStylePr>
    <w:tblStylePr w:type="firstCol">
      <w:rPr>
        <w:color w:val="FFFFFF" w:themeColor="background1"/>
      </w:rPr>
      <w:tblPr/>
      <w:tcPr>
        <w:shd w:val="clear" w:color="auto" w:fill="D0BB81" w:themeFill="accent4" w:themeFillShade="BF"/>
      </w:tcPr>
    </w:tblStylePr>
    <w:tblStylePr w:type="lastCol">
      <w:rPr>
        <w:color w:val="FFFFFF" w:themeColor="background1"/>
      </w:rPr>
      <w:tblPr/>
      <w:tcPr>
        <w:shd w:val="clear" w:color="auto" w:fill="D0BB81" w:themeFill="accent4" w:themeFillShade="BF"/>
      </w:tcPr>
    </w:tblStylePr>
    <w:tblStylePr w:type="band1Vert">
      <w:tblPr/>
      <w:tcPr>
        <w:shd w:val="clear" w:color="auto" w:fill="F7F3E9" w:themeFill="accent4" w:themeFillTint="7F"/>
      </w:tcPr>
    </w:tblStylePr>
    <w:tblStylePr w:type="band1Horz">
      <w:tblPr/>
      <w:tcPr>
        <w:shd w:val="clear" w:color="auto" w:fill="F7F3E9"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5ED" w:themeFill="accent5" w:themeFillTint="33"/>
    </w:tcPr>
    <w:tblStylePr w:type="firstRow">
      <w:rPr>
        <w:b/>
        <w:bCs/>
      </w:rPr>
      <w:tblPr/>
      <w:tcPr>
        <w:shd w:val="clear" w:color="auto" w:fill="F2ECDB" w:themeFill="accent5" w:themeFillTint="66"/>
      </w:tcPr>
    </w:tblStylePr>
    <w:tblStylePr w:type="lastRow">
      <w:rPr>
        <w:b/>
        <w:bCs/>
        <w:color w:val="000000" w:themeColor="text1"/>
      </w:rPr>
      <w:tblPr/>
      <w:tcPr>
        <w:shd w:val="clear" w:color="auto" w:fill="F2ECDB" w:themeFill="accent5" w:themeFillTint="66"/>
      </w:tcPr>
    </w:tblStylePr>
    <w:tblStylePr w:type="firstCol">
      <w:rPr>
        <w:color w:val="FFFFFF" w:themeColor="background1"/>
      </w:rPr>
      <w:tblPr/>
      <w:tcPr>
        <w:shd w:val="clear" w:color="auto" w:fill="C5AB5F" w:themeFill="accent5" w:themeFillShade="BF"/>
      </w:tcPr>
    </w:tblStylePr>
    <w:tblStylePr w:type="lastCol">
      <w:rPr>
        <w:color w:val="FFFFFF" w:themeColor="background1"/>
      </w:rPr>
      <w:tblPr/>
      <w:tcPr>
        <w:shd w:val="clear" w:color="auto" w:fill="C5AB5F" w:themeFill="accent5" w:themeFillShade="BF"/>
      </w:tcPr>
    </w:tblStylePr>
    <w:tblStylePr w:type="band1Vert">
      <w:tblPr/>
      <w:tcPr>
        <w:shd w:val="clear" w:color="auto" w:fill="EFE7D3" w:themeFill="accent5" w:themeFillTint="7F"/>
      </w:tcPr>
    </w:tblStylePr>
    <w:tblStylePr w:type="band1Horz">
      <w:tblPr/>
      <w:tcPr>
        <w:shd w:val="clear" w:color="auto" w:fill="EFE7D3"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3DB" w:themeFill="accent6" w:themeFillTint="33"/>
    </w:tcPr>
    <w:tblStylePr w:type="firstRow">
      <w:rPr>
        <w:b/>
        <w:bCs/>
      </w:rPr>
      <w:tblPr/>
      <w:tcPr>
        <w:shd w:val="clear" w:color="auto" w:fill="8DC8B8" w:themeFill="accent6" w:themeFillTint="66"/>
      </w:tcPr>
    </w:tblStylePr>
    <w:tblStylePr w:type="lastRow">
      <w:rPr>
        <w:b/>
        <w:bCs/>
        <w:color w:val="000000" w:themeColor="text1"/>
      </w:rPr>
      <w:tblPr/>
      <w:tcPr>
        <w:shd w:val="clear" w:color="auto" w:fill="8DC8B8" w:themeFill="accent6" w:themeFillTint="66"/>
      </w:tcPr>
    </w:tblStylePr>
    <w:tblStylePr w:type="firstCol">
      <w:rPr>
        <w:color w:val="FFFFFF" w:themeColor="background1"/>
      </w:rPr>
      <w:tblPr/>
      <w:tcPr>
        <w:shd w:val="clear" w:color="auto" w:fill="152C26" w:themeFill="accent6" w:themeFillShade="BF"/>
      </w:tcPr>
    </w:tblStylePr>
    <w:tblStylePr w:type="lastCol">
      <w:rPr>
        <w:color w:val="FFFFFF" w:themeColor="background1"/>
      </w:rPr>
      <w:tblPr/>
      <w:tcPr>
        <w:shd w:val="clear" w:color="auto" w:fill="152C26" w:themeFill="accent6" w:themeFillShade="BF"/>
      </w:tcPr>
    </w:tblStylePr>
    <w:tblStylePr w:type="band1Vert">
      <w:tblPr/>
      <w:tcPr>
        <w:shd w:val="clear" w:color="auto" w:fill="71BAA7" w:themeFill="accent6" w:themeFillTint="7F"/>
      </w:tcPr>
    </w:tblStylePr>
    <w:tblStylePr w:type="band1Horz">
      <w:tblPr/>
      <w:tcPr>
        <w:shd w:val="clear" w:color="auto" w:fill="71BAA7" w:themeFill="accent6" w:themeFillTint="7F"/>
      </w:tcPr>
    </w:tblStylePr>
  </w:style>
  <w:style w:type="table" w:styleId="Tablaconcuadrculaclara">
    <w:name w:val="Grid Table Light"/>
    <w:basedOn w:val="Tablanormal"/>
    <w:uiPriority w:val="99"/>
    <w:rsid w:val="0071705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delista3-nfasis1">
    <w:name w:val="List Table 3 Accent 1"/>
    <w:basedOn w:val="Tablanormal"/>
    <w:uiPriority w:val="48"/>
    <w:rsid w:val="0071705B"/>
    <w:pPr>
      <w:spacing w:after="0" w:line="240" w:lineRule="auto"/>
    </w:pPr>
    <w:tblPr>
      <w:tblStyleRowBandSize w:val="1"/>
      <w:tblStyleColBandSize w:val="1"/>
      <w:tblBorders>
        <w:top w:val="single" w:sz="4" w:space="0" w:color="70002E" w:themeColor="accent1"/>
        <w:left w:val="single" w:sz="4" w:space="0" w:color="70002E" w:themeColor="accent1"/>
        <w:bottom w:val="single" w:sz="4" w:space="0" w:color="70002E" w:themeColor="accent1"/>
        <w:right w:val="single" w:sz="4" w:space="0" w:color="70002E" w:themeColor="accent1"/>
      </w:tblBorders>
    </w:tblPr>
    <w:tblStylePr w:type="firstRow">
      <w:rPr>
        <w:b/>
        <w:bCs/>
        <w:color w:val="FFFFFF" w:themeColor="background1"/>
      </w:rPr>
      <w:tblPr/>
      <w:tcPr>
        <w:shd w:val="clear" w:color="auto" w:fill="70002E" w:themeFill="accent1"/>
      </w:tcPr>
    </w:tblStylePr>
    <w:tblStylePr w:type="lastRow">
      <w:rPr>
        <w:b/>
        <w:bCs/>
      </w:rPr>
      <w:tblPr/>
      <w:tcPr>
        <w:tcBorders>
          <w:top w:val="double" w:sz="4" w:space="0" w:color="70002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002E" w:themeColor="accent1"/>
          <w:right w:val="single" w:sz="4" w:space="0" w:color="70002E" w:themeColor="accent1"/>
        </w:tcBorders>
      </w:tcPr>
    </w:tblStylePr>
    <w:tblStylePr w:type="band1Horz">
      <w:tblPr/>
      <w:tcPr>
        <w:tcBorders>
          <w:top w:val="single" w:sz="4" w:space="0" w:color="70002E" w:themeColor="accent1"/>
          <w:bottom w:val="single" w:sz="4" w:space="0" w:color="70002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002E" w:themeColor="accent1"/>
          <w:left w:val="nil"/>
        </w:tcBorders>
      </w:tcPr>
    </w:tblStylePr>
    <w:tblStylePr w:type="swCell">
      <w:tblPr/>
      <w:tcPr>
        <w:tcBorders>
          <w:top w:val="double" w:sz="4" w:space="0" w:color="70002E" w:themeColor="accent1"/>
          <w:right w:val="nil"/>
        </w:tcBorders>
      </w:tcPr>
    </w:tblStylePr>
  </w:style>
  <w:style w:type="character" w:styleId="Hipervnculo">
    <w:name w:val="Hyperlink"/>
    <w:basedOn w:val="Fuentedeprrafopredeter"/>
    <w:uiPriority w:val="99"/>
    <w:unhideWhenUsed/>
    <w:rsid w:val="008757C4"/>
    <w:rPr>
      <w:color w:val="467886" w:themeColor="hyperlink"/>
      <w:u w:val="single"/>
    </w:rPr>
  </w:style>
  <w:style w:type="character" w:styleId="Mencinsinresolver">
    <w:name w:val="Unresolved Mention"/>
    <w:basedOn w:val="Fuentedeprrafopredeter"/>
    <w:uiPriority w:val="99"/>
    <w:semiHidden/>
    <w:unhideWhenUsed/>
    <w:rsid w:val="008757C4"/>
    <w:rPr>
      <w:color w:val="605E5C"/>
      <w:shd w:val="clear" w:color="auto" w:fill="E1DFDD"/>
    </w:rPr>
  </w:style>
  <w:style w:type="character" w:customStyle="1" w:styleId="SinespaciadoCar">
    <w:name w:val="Sin espaciado Car"/>
    <w:basedOn w:val="Fuentedeprrafopredeter"/>
    <w:link w:val="Sinespaciado"/>
    <w:uiPriority w:val="1"/>
    <w:rsid w:val="000E19B6"/>
  </w:style>
  <w:style w:type="character" w:styleId="Refdecomentario">
    <w:name w:val="annotation reference"/>
    <w:basedOn w:val="Fuentedeprrafopredeter"/>
    <w:uiPriority w:val="99"/>
    <w:semiHidden/>
    <w:unhideWhenUsed/>
    <w:rsid w:val="00AA29B3"/>
    <w:rPr>
      <w:sz w:val="16"/>
      <w:szCs w:val="16"/>
    </w:rPr>
  </w:style>
  <w:style w:type="paragraph" w:styleId="Textocomentario">
    <w:name w:val="annotation text"/>
    <w:basedOn w:val="Normal"/>
    <w:link w:val="TextocomentarioCar"/>
    <w:uiPriority w:val="99"/>
    <w:unhideWhenUsed/>
    <w:rsid w:val="00AA29B3"/>
    <w:pPr>
      <w:spacing w:line="240" w:lineRule="auto"/>
    </w:pPr>
    <w:rPr>
      <w:sz w:val="20"/>
      <w:szCs w:val="20"/>
    </w:rPr>
  </w:style>
  <w:style w:type="character" w:customStyle="1" w:styleId="TextocomentarioCar">
    <w:name w:val="Texto comentario Car"/>
    <w:basedOn w:val="Fuentedeprrafopredeter"/>
    <w:link w:val="Textocomentario"/>
    <w:uiPriority w:val="99"/>
    <w:rsid w:val="00AA29B3"/>
    <w:rPr>
      <w:sz w:val="20"/>
      <w:szCs w:val="20"/>
    </w:rPr>
  </w:style>
  <w:style w:type="paragraph" w:styleId="Asuntodelcomentario">
    <w:name w:val="annotation subject"/>
    <w:basedOn w:val="Textocomentario"/>
    <w:next w:val="Textocomentario"/>
    <w:link w:val="AsuntodelcomentarioCar"/>
    <w:uiPriority w:val="99"/>
    <w:semiHidden/>
    <w:unhideWhenUsed/>
    <w:rsid w:val="00AA29B3"/>
    <w:rPr>
      <w:b/>
      <w:bCs/>
    </w:rPr>
  </w:style>
  <w:style w:type="character" w:customStyle="1" w:styleId="AsuntodelcomentarioCar">
    <w:name w:val="Asunto del comentario Car"/>
    <w:basedOn w:val="TextocomentarioCar"/>
    <w:link w:val="Asuntodelcomentario"/>
    <w:uiPriority w:val="99"/>
    <w:semiHidden/>
    <w:rsid w:val="00AA29B3"/>
    <w:rPr>
      <w:b/>
      <w:bCs/>
      <w:sz w:val="20"/>
      <w:szCs w:val="20"/>
    </w:rPr>
  </w:style>
  <w:style w:type="paragraph" w:styleId="Revisin">
    <w:name w:val="Revision"/>
    <w:hidden/>
    <w:uiPriority w:val="99"/>
    <w:semiHidden/>
    <w:rsid w:val="00AA29B3"/>
    <w:pPr>
      <w:spacing w:after="0" w:line="240" w:lineRule="auto"/>
    </w:pPr>
  </w:style>
  <w:style w:type="paragraph" w:styleId="TDC2">
    <w:name w:val="toc 2"/>
    <w:basedOn w:val="Normal"/>
    <w:next w:val="Normal"/>
    <w:autoRedefine/>
    <w:uiPriority w:val="39"/>
    <w:unhideWhenUsed/>
    <w:rsid w:val="00572643"/>
    <w:pPr>
      <w:spacing w:after="100"/>
      <w:ind w:left="220"/>
    </w:pPr>
  </w:style>
  <w:style w:type="paragraph" w:styleId="TDC3">
    <w:name w:val="toc 3"/>
    <w:basedOn w:val="Normal"/>
    <w:next w:val="Normal"/>
    <w:autoRedefine/>
    <w:uiPriority w:val="39"/>
    <w:unhideWhenUsed/>
    <w:rsid w:val="0057264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urrent/title-2/subtitle-A/chapter-II/part-200/subpart-D/section-200.307" TargetMode="External"/><Relationship Id="rId18" Type="http://schemas.openxmlformats.org/officeDocument/2006/relationships/hyperlink" Target="https://www.ecfr.gov/current/title-2/subtitle-A/chapter-II/part-200/subpart-E/subject-group-ECFRea20080eff2ea53/section-200.404" TargetMode="External"/><Relationship Id="rId26" Type="http://schemas.openxmlformats.org/officeDocument/2006/relationships/hyperlink" Target="http://www.ILTTACenter.org" TargetMode="External"/><Relationship Id="rId21" Type="http://schemas.openxmlformats.org/officeDocument/2006/relationships/hyperlink" Target="https://www.ecfr.gov/current/title-2/subtitle-A/chapter-II/part-200/subpart-E/subject-group-ECFRd93f2a98b1f6455/section-200.413" TargetMode="External"/><Relationship Id="rId34"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ecfr.gov/current/title-2/subtitle-A/chapter-II/part-200/subpart-A/subject-group-ECFR2a6a0087862fd2c/section-200.1" TargetMode="External"/><Relationship Id="rId17" Type="http://schemas.openxmlformats.org/officeDocument/2006/relationships/hyperlink" Target="https://www.ecfr.gov/current/title-2/subtitle-A/chapter-II/part-200/subpart-E/subject-group-ECFRea20080eff2ea53/section-200.403" TargetMode="External"/><Relationship Id="rId25" Type="http://schemas.openxmlformats.org/officeDocument/2006/relationships/hyperlink" Target="file:///C:\Users\Tyler.Morris\Downloads\www.ILTTACenter.or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cfr.gov/current/title-2/subtitle-A/chapter-II/part-200/subpart-D/section-200.307" TargetMode="External"/><Relationship Id="rId20" Type="http://schemas.openxmlformats.org/officeDocument/2006/relationships/hyperlink" Target="https://www.ecfr.gov/current/title-2/subtitle-A/chapter-II/part-200/subpart-E/subject-group-ECFRed1f39f9b3d4e72/section-200.430" TargetMode="External"/><Relationship Id="rId29" Type="http://schemas.openxmlformats.org/officeDocument/2006/relationships/hyperlink" Target="http://www.linkedin.com/company/ilttacente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24" Type="http://schemas.openxmlformats.org/officeDocument/2006/relationships/hyperlink" Target="https://www.hhs.gov/grants-contracts/grants/grants-policies-regulations/index.html" TargetMode="External"/><Relationship Id="rId32" Type="http://schemas.openxmlformats.org/officeDocument/2006/relationships/footer" Target="footer1.xml"/><Relationship Id="rId37" Type="http://schemas.microsoft.com/office/2020/10/relationships/intelligence" Target="intelligence2.xml"/><Relationship Id="rId5" Type="http://schemas.openxmlformats.org/officeDocument/2006/relationships/settings" Target="settings.xml"/><Relationship Id="rId15" Type="http://schemas.openxmlformats.org/officeDocument/2006/relationships/hyperlink" Target="https://www.ecfr.gov/current/title-2/subtitle-A/chapter-II/part-200/subpart-E/subject-group-ECFRea20080eff2ea53/section-200.405" TargetMode="External"/><Relationship Id="rId23" Type="http://schemas.openxmlformats.org/officeDocument/2006/relationships/hyperlink" Target="https://www.grants.gov/forms/forms-repository/post-award-reporting-forms" TargetMode="External"/><Relationship Id="rId28" Type="http://schemas.openxmlformats.org/officeDocument/2006/relationships/hyperlink" Target="http://www.facebook.com/ilttacenter" TargetMode="External"/><Relationship Id="rId36" Type="http://schemas.openxmlformats.org/officeDocument/2006/relationships/theme" Target="theme/theme1.xml"/><Relationship Id="rId10" Type="http://schemas.openxmlformats.org/officeDocument/2006/relationships/hyperlink" Target="https://acl.gov/programs/community-living-programs/office-independent-living-programs-contact-list" TargetMode="External"/><Relationship Id="rId19" Type="http://schemas.openxmlformats.org/officeDocument/2006/relationships/hyperlink" Target="https://www.ecfr.gov/current/title-2/subtitle-A/chapter-II/part-200/subpart-E/subject-group-ECFRea20080eff2ea53/section-200.405"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ecfr.gov/current/title-2/subtitle-A/chapter-II/part-200/subpart-A/subject-group-ECFR2a6a0087862fd2c/section-200.1" TargetMode="External"/><Relationship Id="rId14" Type="http://schemas.openxmlformats.org/officeDocument/2006/relationships/hyperlink" Target="https://www.ecfr.gov/current/title-2/subtitle-A/chapter-II/part-200/subpart-E/subject-group-ECFRea20080eff2ea53/section-200.403" TargetMode="External"/><Relationship Id="rId22" Type="http://schemas.openxmlformats.org/officeDocument/2006/relationships/hyperlink" Target="https://www.ecfr.gov/current/title-2/subtitle-A/chapter-II/part-200/subpart-E/subject-group-ECFRd93f2a98b1f6455/section-200.414" TargetMode="External"/><Relationship Id="rId27" Type="http://schemas.openxmlformats.org/officeDocument/2006/relationships/hyperlink" Target="https://tinyurl.com/SignupILTTA" TargetMode="External"/><Relationship Id="rId30" Type="http://schemas.openxmlformats.org/officeDocument/2006/relationships/hyperlink" Target="http://www.instagram.com/ilttacenter" TargetMode="External"/><Relationship Id="rId35"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Theme">
  <a:themeElements>
    <a:clrScheme name="IL T&amp;TA Center">
      <a:dk1>
        <a:sysClr val="windowText" lastClr="000000"/>
      </a:dk1>
      <a:lt1>
        <a:sysClr val="window" lastClr="FFFFFF"/>
      </a:lt1>
      <a:dk2>
        <a:srgbClr val="0E2841"/>
      </a:dk2>
      <a:lt2>
        <a:srgbClr val="E8E8E8"/>
      </a:lt2>
      <a:accent1>
        <a:srgbClr val="70002E"/>
      </a:accent1>
      <a:accent2>
        <a:srgbClr val="F9423A"/>
      </a:accent2>
      <a:accent3>
        <a:srgbClr val="ED8B00"/>
      </a:accent3>
      <a:accent4>
        <a:srgbClr val="EFE8D4"/>
      </a:accent4>
      <a:accent5>
        <a:srgbClr val="DFD1A7"/>
      </a:accent5>
      <a:accent6>
        <a:srgbClr val="1D3C34"/>
      </a:accent6>
      <a:hlink>
        <a:srgbClr val="467886"/>
      </a:hlink>
      <a:folHlink>
        <a:srgbClr val="96607D"/>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guidance provides practical direction for identifying, managing, and reporting program income in compliance with federal requirements. It is intended for grantees administering Independent Living programs and related federally funded activities.</Abstract>
  <CompanyAddress/>
  <CompanyPhone/>
  <CompanyFax/>
  <CompanyEmail>Independent Living Training &amp; Technical Assistance Center</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12</TotalTime>
  <Pages>1</Pages>
  <Words>2384</Words>
  <Characters>13595</Characters>
  <Application>Microsoft Office Word</Application>
  <DocSecurity>0</DocSecurity>
  <Lines>113</Lines>
  <Paragraphs>31</Paragraphs>
  <ScaleCrop>false</ScaleCrop>
  <Manager/>
  <Company/>
  <LinksUpToDate>false</LinksUpToDate>
  <CharactersWithSpaces>15948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ESENCIAL: INGRESOS DEL PROGRAMA</dc:title>
  <dc:subject>Independent Living Training &amp; Technical Assistance Center Publication</dc:subject>
  <dc:creator>April 2026</dc:creator>
  <cp:keywords/>
  <dc:description>generated by python-docx</dc:description>
  <cp:lastModifiedBy>Eliana Di Jorgi Menche</cp:lastModifiedBy>
  <cp:revision>8</cp:revision>
  <cp:lastPrinted>2026-04-30T15:09:00Z</cp:lastPrinted>
  <dcterms:created xsi:type="dcterms:W3CDTF">2026-05-05T18:17:00Z</dcterms:created>
  <dcterms:modified xsi:type="dcterms:W3CDTF">2026-05-07T21:40:00Z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cb7886c1-99fd-4eb6-b100-ce4e151a89d5</vt:lpwstr>
  </property>
</Properties>
</file>