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82182925"/>
        <w:docPartObj>
          <w:docPartGallery w:val="Cover Pages"/>
          <w:docPartUnique/>
        </w:docPartObj>
      </w:sdtPr>
      <w:sdtEndPr>
        <w:rPr>
          <w:rFonts w:ascii="Aptos" w:hAnsi="Aptos"/>
          <w:sz w:val="24"/>
          <w:szCs w:val="24"/>
        </w:rPr>
      </w:sdtEndPr>
      <w:sdtContent>
        <w:p w14:paraId="52EEB2D1" w14:textId="0EB86671" w:rsidR="000E19B6" w:rsidRDefault="000E19B6">
          <w:r>
            <w:rPr>
              <w:noProof/>
            </w:rPr>
            <mc:AlternateContent>
              <mc:Choice Requires="wps">
                <w:drawing>
                  <wp:anchor distT="0" distB="0" distL="114300" distR="114300" simplePos="0" relativeHeight="251658241" behindDoc="0" locked="0" layoutInCell="1" allowOverlap="1" wp14:anchorId="2A365A11" wp14:editId="533EB9AB">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ptos" w:hAnsi="Aptos"/>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B0E10AA" w14:textId="6D8A303B" w:rsidR="000E19B6" w:rsidRPr="000E19B6" w:rsidRDefault="000E19B6" w:rsidP="009B2B8C">
                                    <w:pPr>
                                      <w:pStyle w:val="NoSpacing"/>
                                      <w:rPr>
                                        <w:rFonts w:ascii="Aptos" w:hAnsi="Aptos"/>
                                        <w:color w:val="595959" w:themeColor="text1" w:themeTint="A6"/>
                                        <w:sz w:val="28"/>
                                        <w:szCs w:val="28"/>
                                      </w:rPr>
                                    </w:pPr>
                                    <w:r w:rsidRPr="000E19B6">
                                      <w:rPr>
                                        <w:rFonts w:ascii="Aptos" w:hAnsi="Aptos"/>
                                        <w:color w:val="595959" w:themeColor="text1" w:themeTint="A6"/>
                                        <w:sz w:val="28"/>
                                        <w:szCs w:val="28"/>
                                      </w:rPr>
                                      <w:t>April 2026</w:t>
                                    </w:r>
                                  </w:p>
                                </w:sdtContent>
                              </w:sdt>
                              <w:p w14:paraId="05A20C26" w14:textId="556D1ADE" w:rsidR="000E19B6" w:rsidRPr="00063D8C" w:rsidRDefault="004945B0" w:rsidP="009B2B8C">
                                <w:pPr>
                                  <w:pStyle w:val="NoSpacing"/>
                                  <w:rPr>
                                    <w:rFonts w:ascii="Aptos" w:hAnsi="Aptos"/>
                                    <w:color w:val="595959" w:themeColor="text1" w:themeTint="A6"/>
                                    <w:sz w:val="24"/>
                                    <w:szCs w:val="24"/>
                                  </w:rPr>
                                </w:pPr>
                                <w:sdt>
                                  <w:sdtPr>
                                    <w:rPr>
                                      <w:rFonts w:ascii="Aptos" w:hAnsi="Aptos"/>
                                      <w:color w:val="595959" w:themeColor="text1" w:themeTint="A6"/>
                                      <w:sz w:val="24"/>
                                      <w:szCs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E19B6" w:rsidRPr="00063D8C">
                                      <w:rPr>
                                        <w:rFonts w:ascii="Aptos" w:hAnsi="Aptos"/>
                                        <w:color w:val="595959" w:themeColor="text1" w:themeTint="A6"/>
                                        <w:sz w:val="24"/>
                                        <w:szCs w:val="24"/>
                                      </w:rPr>
                                      <w:t>Independent Living Training &amp; Technical Assistance Center</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A365A11" id="_x0000_t202" coordsize="21600,21600" o:spt="202" path="m,l,21600r21600,l21600,xe">
                    <v:stroke joinstyle="miter"/>
                    <v:path gradientshapeok="t" o:connecttype="rect"/>
                  </v:shapetype>
                  <v:shape id="Text Box 159"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rFonts w:ascii="Aptos" w:hAnsi="Aptos"/>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B0E10AA" w14:textId="6D8A303B" w:rsidR="000E19B6" w:rsidRPr="000E19B6" w:rsidRDefault="000E19B6" w:rsidP="009B2B8C">
                              <w:pPr>
                                <w:pStyle w:val="NoSpacing"/>
                                <w:rPr>
                                  <w:rFonts w:ascii="Aptos" w:hAnsi="Aptos"/>
                                  <w:color w:val="595959" w:themeColor="text1" w:themeTint="A6"/>
                                  <w:sz w:val="28"/>
                                  <w:szCs w:val="28"/>
                                </w:rPr>
                              </w:pPr>
                              <w:r w:rsidRPr="000E19B6">
                                <w:rPr>
                                  <w:rFonts w:ascii="Aptos" w:hAnsi="Aptos"/>
                                  <w:color w:val="595959" w:themeColor="text1" w:themeTint="A6"/>
                                  <w:sz w:val="28"/>
                                  <w:szCs w:val="28"/>
                                </w:rPr>
                                <w:t>April 2026</w:t>
                              </w:r>
                            </w:p>
                          </w:sdtContent>
                        </w:sdt>
                        <w:p w14:paraId="05A20C26" w14:textId="556D1ADE" w:rsidR="000E19B6" w:rsidRPr="00063D8C" w:rsidRDefault="004945B0" w:rsidP="009B2B8C">
                          <w:pPr>
                            <w:pStyle w:val="NoSpacing"/>
                            <w:rPr>
                              <w:rFonts w:ascii="Aptos" w:hAnsi="Aptos"/>
                              <w:color w:val="595959" w:themeColor="text1" w:themeTint="A6"/>
                              <w:sz w:val="24"/>
                              <w:szCs w:val="24"/>
                            </w:rPr>
                          </w:pPr>
                          <w:sdt>
                            <w:sdtPr>
                              <w:rPr>
                                <w:rFonts w:ascii="Aptos" w:hAnsi="Aptos"/>
                                <w:color w:val="595959" w:themeColor="text1" w:themeTint="A6"/>
                                <w:sz w:val="24"/>
                                <w:szCs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E19B6" w:rsidRPr="00063D8C">
                                <w:rPr>
                                  <w:rFonts w:ascii="Aptos" w:hAnsi="Aptos"/>
                                  <w:color w:val="595959" w:themeColor="text1" w:themeTint="A6"/>
                                  <w:sz w:val="24"/>
                                  <w:szCs w:val="24"/>
                                </w:rPr>
                                <w:t>Independent Living Training &amp; Technical Assistance Center</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226CB433" wp14:editId="3F49C273">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79FD3A" w14:textId="0A046BBE" w:rsidR="000E19B6" w:rsidRPr="000E19B6" w:rsidRDefault="000E19B6" w:rsidP="009B2B8C">
                                <w:pPr>
                                  <w:pStyle w:val="NoSpacing"/>
                                  <w:rPr>
                                    <w:rFonts w:ascii="Aptos" w:hAnsi="Aptos"/>
                                    <w:color w:val="70002E" w:themeColor="accent1"/>
                                    <w:sz w:val="28"/>
                                    <w:szCs w:val="28"/>
                                  </w:rPr>
                                </w:pPr>
                                <w:r>
                                  <w:rPr>
                                    <w:rFonts w:ascii="Aptos" w:hAnsi="Aptos"/>
                                    <w:color w:val="70002E" w:themeColor="accent1"/>
                                    <w:sz w:val="28"/>
                                    <w:szCs w:val="28"/>
                                  </w:rPr>
                                  <w:t>Abstract</w:t>
                                </w:r>
                              </w:p>
                              <w:sdt>
                                <w:sdtPr>
                                  <w:rPr>
                                    <w:rFonts w:ascii="Aptos" w:hAnsi="Aptos"/>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18F46620" w14:textId="26A6ED5D" w:rsidR="000E19B6" w:rsidRPr="00F40237" w:rsidRDefault="000E19B6" w:rsidP="009B2B8C">
                                    <w:pPr>
                                      <w:pStyle w:val="NoSpacing"/>
                                      <w:rPr>
                                        <w:color w:val="595959" w:themeColor="text1" w:themeTint="A6"/>
                                        <w:sz w:val="20"/>
                                        <w:szCs w:val="20"/>
                                      </w:rPr>
                                    </w:pPr>
                                    <w:r w:rsidRPr="00F40237">
                                      <w:rPr>
                                        <w:rFonts w:ascii="Aptos" w:hAnsi="Aptos"/>
                                        <w:color w:val="595959" w:themeColor="text1" w:themeTint="A6"/>
                                        <w:sz w:val="20"/>
                                        <w:szCs w:val="20"/>
                                      </w:rPr>
                                      <w:t>This guidance provides practical direction for identifying, managing, and reporting program income in compliance with federal requirements. It is intended for grantees administering Independent Living programs and related federally funded activities.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26CB433" id="Text Box 161"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2E79FD3A" w14:textId="0A046BBE" w:rsidR="000E19B6" w:rsidRPr="000E19B6" w:rsidRDefault="000E19B6" w:rsidP="009B2B8C">
                          <w:pPr>
                            <w:pStyle w:val="NoSpacing"/>
                            <w:rPr>
                              <w:rFonts w:ascii="Aptos" w:hAnsi="Aptos"/>
                              <w:color w:val="70002E" w:themeColor="accent1"/>
                              <w:sz w:val="28"/>
                              <w:szCs w:val="28"/>
                            </w:rPr>
                          </w:pPr>
                          <w:r>
                            <w:rPr>
                              <w:rFonts w:ascii="Aptos" w:hAnsi="Aptos"/>
                              <w:color w:val="70002E" w:themeColor="accent1"/>
                              <w:sz w:val="28"/>
                              <w:szCs w:val="28"/>
                            </w:rPr>
                            <w:t>Abstract</w:t>
                          </w:r>
                        </w:p>
                        <w:sdt>
                          <w:sdtPr>
                            <w:rPr>
                              <w:rFonts w:ascii="Aptos" w:hAnsi="Aptos"/>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18F46620" w14:textId="26A6ED5D" w:rsidR="000E19B6" w:rsidRPr="00F40237" w:rsidRDefault="000E19B6" w:rsidP="009B2B8C">
                              <w:pPr>
                                <w:pStyle w:val="NoSpacing"/>
                                <w:rPr>
                                  <w:color w:val="595959" w:themeColor="text1" w:themeTint="A6"/>
                                  <w:sz w:val="20"/>
                                  <w:szCs w:val="20"/>
                                </w:rPr>
                              </w:pPr>
                              <w:r w:rsidRPr="00F40237">
                                <w:rPr>
                                  <w:rFonts w:ascii="Aptos" w:hAnsi="Aptos"/>
                                  <w:color w:val="595959" w:themeColor="text1" w:themeTint="A6"/>
                                  <w:sz w:val="20"/>
                                  <w:szCs w:val="20"/>
                                </w:rPr>
                                <w:t>This guidance provides practical direction for identifying, managing, and reporting program income in compliance with federal requirements. It is intended for grantees administering Independent Living programs and related federally funded activities.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BB58FEB" wp14:editId="4F5EF18D">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177EF" w14:textId="1A7B4AFF" w:rsidR="000E19B6" w:rsidRPr="000E19B6" w:rsidRDefault="004945B0" w:rsidP="009B2B8C">
                                <w:pPr>
                                  <w:rPr>
                                    <w:rFonts w:ascii="Aptos Black" w:hAnsi="Aptos Black"/>
                                    <w:color w:val="70002E" w:themeColor="accent1"/>
                                    <w:sz w:val="64"/>
                                    <w:szCs w:val="64"/>
                                  </w:rPr>
                                </w:pPr>
                                <w:sdt>
                                  <w:sdtPr>
                                    <w:rPr>
                                      <w:rFonts w:ascii="Aptos Black" w:hAnsi="Aptos Black"/>
                                      <w:caps/>
                                      <w:color w:val="70002E"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40237">
                                      <w:rPr>
                                        <w:rFonts w:ascii="Aptos Black" w:hAnsi="Aptos Black"/>
                                        <w:caps/>
                                        <w:color w:val="70002E" w:themeColor="accent1"/>
                                        <w:sz w:val="64"/>
                                        <w:szCs w:val="64"/>
                                      </w:rPr>
                                      <w:t>KEY GUIDANCE:</w:t>
                                    </w:r>
                                    <w:r w:rsidR="00F40237">
                                      <w:rPr>
                                        <w:rFonts w:ascii="Aptos Black" w:hAnsi="Aptos Black"/>
                                        <w:caps/>
                                        <w:color w:val="70002E" w:themeColor="accent1"/>
                                        <w:sz w:val="64"/>
                                        <w:szCs w:val="64"/>
                                      </w:rPr>
                                      <w:br/>
                                    </w:r>
                                    <w:r w:rsidR="000E19B6" w:rsidRPr="000E19B6">
                                      <w:rPr>
                                        <w:rFonts w:ascii="Aptos Black" w:hAnsi="Aptos Black"/>
                                        <w:caps/>
                                        <w:color w:val="70002E" w:themeColor="accent1"/>
                                        <w:sz w:val="64"/>
                                        <w:szCs w:val="64"/>
                                      </w:rPr>
                                      <w:t>Program Income</w:t>
                                    </w:r>
                                  </w:sdtContent>
                                </w:sdt>
                              </w:p>
                              <w:sdt>
                                <w:sdtPr>
                                  <w:rPr>
                                    <w:rFonts w:ascii="Aptos" w:hAnsi="Aptos"/>
                                    <w:color w:val="1D3C34" w:themeColor="accent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3B2E1EA" w14:textId="6B134051" w:rsidR="000E19B6" w:rsidRPr="00F40237" w:rsidRDefault="00F40237" w:rsidP="009B2B8C">
                                    <w:pPr>
                                      <w:rPr>
                                        <w:rFonts w:ascii="Aptos" w:hAnsi="Aptos"/>
                                        <w:smallCaps/>
                                        <w:color w:val="1D3C34" w:themeColor="accent6"/>
                                        <w:sz w:val="36"/>
                                        <w:szCs w:val="36"/>
                                      </w:rPr>
                                    </w:pPr>
                                    <w:r w:rsidRPr="00F40237">
                                      <w:rPr>
                                        <w:rFonts w:ascii="Aptos" w:hAnsi="Aptos"/>
                                        <w:color w:val="1D3C34" w:themeColor="accent6"/>
                                        <w:sz w:val="36"/>
                                        <w:szCs w:val="36"/>
                                      </w:rPr>
                                      <w:t>Independent Living Training &amp; Technical Assistance Center Publication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BB58FEB" id="Text Box 163"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C9177EF" w14:textId="1A7B4AFF" w:rsidR="000E19B6" w:rsidRPr="000E19B6" w:rsidRDefault="004945B0" w:rsidP="009B2B8C">
                          <w:pPr>
                            <w:rPr>
                              <w:rFonts w:ascii="Aptos Black" w:hAnsi="Aptos Black"/>
                              <w:color w:val="70002E" w:themeColor="accent1"/>
                              <w:sz w:val="64"/>
                              <w:szCs w:val="64"/>
                            </w:rPr>
                          </w:pPr>
                          <w:sdt>
                            <w:sdtPr>
                              <w:rPr>
                                <w:rFonts w:ascii="Aptos Black" w:hAnsi="Aptos Black"/>
                                <w:caps/>
                                <w:color w:val="70002E"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40237">
                                <w:rPr>
                                  <w:rFonts w:ascii="Aptos Black" w:hAnsi="Aptos Black"/>
                                  <w:caps/>
                                  <w:color w:val="70002E" w:themeColor="accent1"/>
                                  <w:sz w:val="64"/>
                                  <w:szCs w:val="64"/>
                                </w:rPr>
                                <w:t>KEY GUIDANCE:</w:t>
                              </w:r>
                              <w:r w:rsidR="00F40237">
                                <w:rPr>
                                  <w:rFonts w:ascii="Aptos Black" w:hAnsi="Aptos Black"/>
                                  <w:caps/>
                                  <w:color w:val="70002E" w:themeColor="accent1"/>
                                  <w:sz w:val="64"/>
                                  <w:szCs w:val="64"/>
                                </w:rPr>
                                <w:br/>
                              </w:r>
                              <w:r w:rsidR="000E19B6" w:rsidRPr="000E19B6">
                                <w:rPr>
                                  <w:rFonts w:ascii="Aptos Black" w:hAnsi="Aptos Black"/>
                                  <w:caps/>
                                  <w:color w:val="70002E" w:themeColor="accent1"/>
                                  <w:sz w:val="64"/>
                                  <w:szCs w:val="64"/>
                                </w:rPr>
                                <w:t>Program Income</w:t>
                              </w:r>
                            </w:sdtContent>
                          </w:sdt>
                        </w:p>
                        <w:sdt>
                          <w:sdtPr>
                            <w:rPr>
                              <w:rFonts w:ascii="Aptos" w:hAnsi="Aptos"/>
                              <w:color w:val="1D3C34" w:themeColor="accent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3B2E1EA" w14:textId="6B134051" w:rsidR="000E19B6" w:rsidRPr="00F40237" w:rsidRDefault="00F40237" w:rsidP="009B2B8C">
                              <w:pPr>
                                <w:rPr>
                                  <w:rFonts w:ascii="Aptos" w:hAnsi="Aptos"/>
                                  <w:smallCaps/>
                                  <w:color w:val="1D3C34" w:themeColor="accent6"/>
                                  <w:sz w:val="36"/>
                                  <w:szCs w:val="36"/>
                                </w:rPr>
                              </w:pPr>
                              <w:r w:rsidRPr="00F40237">
                                <w:rPr>
                                  <w:rFonts w:ascii="Aptos" w:hAnsi="Aptos"/>
                                  <w:color w:val="1D3C34" w:themeColor="accent6"/>
                                  <w:sz w:val="36"/>
                                  <w:szCs w:val="36"/>
                                </w:rPr>
                                <w:t>Independent Living Training &amp; Technical Assistance Center Publication</w:t>
                              </w:r>
                            </w:p>
                          </w:sdtContent>
                        </w:sdt>
                      </w:txbxContent>
                    </v:textbox>
                    <w10:wrap type="square" anchorx="page" anchory="page"/>
                  </v:shape>
                </w:pict>
              </mc:Fallback>
            </mc:AlternateContent>
          </w:r>
        </w:p>
        <w:p w14:paraId="6F53B8AD" w14:textId="10DFB91B" w:rsidR="00DB35A6" w:rsidRPr="000E19B6" w:rsidRDefault="000E19B6" w:rsidP="000E19B6">
          <w:pPr>
            <w:rPr>
              <w:rFonts w:ascii="Aptos" w:hAnsi="Aptos"/>
              <w:sz w:val="24"/>
              <w:szCs w:val="24"/>
            </w:rPr>
          </w:pPr>
          <w:r>
            <w:rPr>
              <w:rFonts w:ascii="Aptos" w:hAnsi="Aptos"/>
              <w:sz w:val="24"/>
              <w:szCs w:val="24"/>
            </w:rPr>
            <w:br w:type="page"/>
          </w:r>
        </w:p>
      </w:sdtContent>
    </w:sdt>
    <w:p w14:paraId="2EA65440" w14:textId="56716267" w:rsidR="00C63768" w:rsidRPr="00A53556" w:rsidRDefault="00C63768" w:rsidP="00A53556">
      <w:pPr>
        <w:pStyle w:val="Heading2"/>
      </w:pPr>
      <w:bookmarkStart w:id="0" w:name="_Toc691839624"/>
      <w:r>
        <w:lastRenderedPageBreak/>
        <w:t>Table of Contents</w:t>
      </w:r>
      <w:r w:rsidR="00A53556">
        <w:br/>
      </w:r>
      <w:bookmarkEnd w:id="0"/>
    </w:p>
    <w:sdt>
      <w:sdtPr>
        <w:id w:val="515426390"/>
        <w:docPartObj>
          <w:docPartGallery w:val="Table of Contents"/>
          <w:docPartUnique/>
        </w:docPartObj>
      </w:sdtPr>
      <w:sdtEndPr>
        <w:rPr>
          <w:rFonts w:ascii="Aptos" w:hAnsi="Aptos"/>
        </w:rPr>
      </w:sdtEndPr>
      <w:sdtContent>
        <w:p w14:paraId="77F0F85D" w14:textId="57151CD3" w:rsidR="00C63768" w:rsidRPr="00C80792" w:rsidRDefault="00C63768" w:rsidP="53D1C76A">
          <w:pPr>
            <w:pStyle w:val="TOC2"/>
            <w:tabs>
              <w:tab w:val="right" w:leader="dot" w:pos="8640"/>
            </w:tabs>
            <w:rPr>
              <w:rStyle w:val="Hyperlink"/>
              <w:rFonts w:ascii="Aptos" w:hAnsi="Aptos"/>
            </w:rPr>
          </w:pPr>
          <w:r w:rsidRPr="00C80792">
            <w:rPr>
              <w:rFonts w:ascii="Aptos" w:hAnsi="Aptos"/>
            </w:rPr>
            <w:fldChar w:fldCharType="begin"/>
          </w:r>
          <w:r w:rsidRPr="00C80792">
            <w:rPr>
              <w:rFonts w:ascii="Aptos" w:hAnsi="Aptos"/>
            </w:rPr>
            <w:instrText>TOC \o \z \u \h</w:instrText>
          </w:r>
          <w:r w:rsidRPr="00C80792">
            <w:rPr>
              <w:rFonts w:ascii="Aptos" w:hAnsi="Aptos"/>
            </w:rPr>
            <w:fldChar w:fldCharType="separate"/>
          </w:r>
          <w:hyperlink w:anchor="_Toc691839624">
            <w:r w:rsidR="53D1C76A" w:rsidRPr="00C80792">
              <w:rPr>
                <w:rStyle w:val="Hyperlink"/>
                <w:rFonts w:ascii="Aptos" w:hAnsi="Aptos"/>
              </w:rPr>
              <w:t>Table of Contents</w:t>
            </w:r>
            <w:r w:rsidRPr="00C80792">
              <w:rPr>
                <w:rFonts w:ascii="Aptos" w:hAnsi="Aptos"/>
              </w:rPr>
              <w:tab/>
            </w:r>
            <w:r w:rsidRPr="00C80792">
              <w:rPr>
                <w:rFonts w:ascii="Aptos" w:hAnsi="Aptos"/>
              </w:rPr>
              <w:fldChar w:fldCharType="begin"/>
            </w:r>
            <w:r w:rsidRPr="00C80792">
              <w:rPr>
                <w:rFonts w:ascii="Aptos" w:hAnsi="Aptos"/>
              </w:rPr>
              <w:instrText>PAGEREF _Toc691839624 \h</w:instrText>
            </w:r>
            <w:r w:rsidRPr="00C80792">
              <w:rPr>
                <w:rFonts w:ascii="Aptos" w:hAnsi="Aptos"/>
              </w:rPr>
            </w:r>
            <w:r w:rsidRPr="00C80792">
              <w:rPr>
                <w:rFonts w:ascii="Aptos" w:hAnsi="Aptos"/>
              </w:rPr>
              <w:fldChar w:fldCharType="separate"/>
            </w:r>
            <w:r w:rsidR="53D1C76A" w:rsidRPr="00C80792">
              <w:rPr>
                <w:rStyle w:val="Hyperlink"/>
                <w:rFonts w:ascii="Aptos" w:hAnsi="Aptos"/>
              </w:rPr>
              <w:t>1</w:t>
            </w:r>
            <w:r w:rsidRPr="00C80792">
              <w:rPr>
                <w:rFonts w:ascii="Aptos" w:hAnsi="Aptos"/>
              </w:rPr>
              <w:fldChar w:fldCharType="end"/>
            </w:r>
          </w:hyperlink>
        </w:p>
        <w:p w14:paraId="2E747273" w14:textId="56DDC2C9" w:rsidR="00C63768" w:rsidRPr="00C80792" w:rsidRDefault="53D1C76A" w:rsidP="53D1C76A">
          <w:pPr>
            <w:pStyle w:val="TOC2"/>
            <w:tabs>
              <w:tab w:val="right" w:leader="dot" w:pos="8640"/>
            </w:tabs>
            <w:rPr>
              <w:rStyle w:val="Hyperlink"/>
              <w:rFonts w:ascii="Aptos" w:hAnsi="Aptos"/>
            </w:rPr>
          </w:pPr>
          <w:hyperlink w:anchor="_Toc641536626">
            <w:r w:rsidRPr="00C80792">
              <w:rPr>
                <w:rStyle w:val="Hyperlink"/>
                <w:rFonts w:ascii="Aptos" w:hAnsi="Aptos"/>
              </w:rPr>
              <w:t>Executive Summary</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_Toc641536626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3</w:t>
            </w:r>
            <w:r w:rsidR="00C63768" w:rsidRPr="00C80792">
              <w:rPr>
                <w:rFonts w:ascii="Aptos" w:hAnsi="Aptos"/>
              </w:rPr>
              <w:fldChar w:fldCharType="end"/>
            </w:r>
          </w:hyperlink>
        </w:p>
        <w:p w14:paraId="6153CF1A" w14:textId="36CAEB66" w:rsidR="00C63768" w:rsidRPr="00C80792" w:rsidRDefault="53D1C76A" w:rsidP="53D1C76A">
          <w:pPr>
            <w:pStyle w:val="TOC2"/>
            <w:tabs>
              <w:tab w:val="right" w:leader="dot" w:pos="8640"/>
            </w:tabs>
            <w:rPr>
              <w:rStyle w:val="Hyperlink"/>
              <w:rFonts w:ascii="Aptos" w:hAnsi="Aptos"/>
            </w:rPr>
          </w:pPr>
          <w:hyperlink w:anchor="_Toc525585039">
            <w:r w:rsidRPr="00C80792">
              <w:rPr>
                <w:rStyle w:val="Hyperlink"/>
                <w:rFonts w:ascii="Aptos" w:hAnsi="Aptos"/>
              </w:rPr>
              <w:t>What is Program Income</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_Toc525585039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4</w:t>
            </w:r>
            <w:r w:rsidR="00C63768" w:rsidRPr="00C80792">
              <w:rPr>
                <w:rFonts w:ascii="Aptos" w:hAnsi="Aptos"/>
              </w:rPr>
              <w:fldChar w:fldCharType="end"/>
            </w:r>
          </w:hyperlink>
        </w:p>
        <w:p w14:paraId="7B5EA2CC" w14:textId="1A19B253" w:rsidR="00C63768" w:rsidRPr="00C80792" w:rsidRDefault="53D1C76A" w:rsidP="53D1C76A">
          <w:pPr>
            <w:pStyle w:val="TOC2"/>
            <w:tabs>
              <w:tab w:val="right" w:leader="dot" w:pos="8640"/>
            </w:tabs>
            <w:rPr>
              <w:rStyle w:val="Hyperlink"/>
              <w:rFonts w:ascii="Aptos" w:hAnsi="Aptos"/>
            </w:rPr>
          </w:pPr>
          <w:hyperlink w:anchor="_Toc1971083087">
            <w:r w:rsidRPr="00C80792">
              <w:rPr>
                <w:rStyle w:val="Hyperlink"/>
                <w:rFonts w:ascii="Aptos" w:hAnsi="Aptos"/>
              </w:rPr>
              <w:t>Program Income Test</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_Toc1971083087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4</w:t>
            </w:r>
            <w:r w:rsidR="00C63768" w:rsidRPr="00C80792">
              <w:rPr>
                <w:rFonts w:ascii="Aptos" w:hAnsi="Aptos"/>
              </w:rPr>
              <w:fldChar w:fldCharType="end"/>
            </w:r>
          </w:hyperlink>
        </w:p>
        <w:p w14:paraId="4DDB6C7D" w14:textId="55BDED85" w:rsidR="00C63768" w:rsidRPr="00C80792" w:rsidRDefault="53D1C76A" w:rsidP="53D1C76A">
          <w:pPr>
            <w:pStyle w:val="TOC2"/>
            <w:tabs>
              <w:tab w:val="right" w:leader="dot" w:pos="8640"/>
            </w:tabs>
            <w:rPr>
              <w:rStyle w:val="Hyperlink"/>
              <w:rFonts w:ascii="Aptos" w:hAnsi="Aptos"/>
            </w:rPr>
          </w:pPr>
          <w:hyperlink w:anchor="_Toc1428798036">
            <w:r w:rsidRPr="00C80792">
              <w:rPr>
                <w:rStyle w:val="Hyperlink"/>
                <w:rFonts w:ascii="Aptos" w:hAnsi="Aptos"/>
              </w:rPr>
              <w:t>Why Proper Management Matters</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_Toc1428798036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4</w:t>
            </w:r>
            <w:r w:rsidR="00C63768" w:rsidRPr="00C80792">
              <w:rPr>
                <w:rFonts w:ascii="Aptos" w:hAnsi="Aptos"/>
              </w:rPr>
              <w:fldChar w:fldCharType="end"/>
            </w:r>
          </w:hyperlink>
        </w:p>
        <w:p w14:paraId="7242161D" w14:textId="5DDC8E1F" w:rsidR="00C63768" w:rsidRPr="00C80792" w:rsidRDefault="53D1C76A" w:rsidP="53D1C76A">
          <w:pPr>
            <w:pStyle w:val="TOC2"/>
            <w:tabs>
              <w:tab w:val="right" w:leader="dot" w:pos="8640"/>
            </w:tabs>
            <w:rPr>
              <w:rStyle w:val="Hyperlink"/>
              <w:rFonts w:ascii="Aptos" w:hAnsi="Aptos"/>
            </w:rPr>
          </w:pPr>
          <w:hyperlink w:anchor="_Toc2074337147">
            <w:r w:rsidRPr="00C80792">
              <w:rPr>
                <w:rStyle w:val="Hyperlink"/>
                <w:rFonts w:ascii="Aptos" w:hAnsi="Aptos"/>
              </w:rPr>
              <w:t>Core Compliance Requirements</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_Toc2074337147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5</w:t>
            </w:r>
            <w:r w:rsidR="00C63768" w:rsidRPr="00C80792">
              <w:rPr>
                <w:rFonts w:ascii="Aptos" w:hAnsi="Aptos"/>
              </w:rPr>
              <w:fldChar w:fldCharType="end"/>
            </w:r>
          </w:hyperlink>
        </w:p>
        <w:p w14:paraId="41E8F847" w14:textId="47479075" w:rsidR="00C63768" w:rsidRPr="00C80792" w:rsidRDefault="53D1C76A" w:rsidP="53D1C76A">
          <w:pPr>
            <w:pStyle w:val="TOC2"/>
            <w:tabs>
              <w:tab w:val="right" w:leader="dot" w:pos="8640"/>
            </w:tabs>
            <w:rPr>
              <w:rStyle w:val="Hyperlink"/>
              <w:rFonts w:ascii="Aptos" w:hAnsi="Aptos"/>
            </w:rPr>
          </w:pPr>
          <w:hyperlink w:anchor="_Toc445014131">
            <w:r w:rsidRPr="00C80792">
              <w:rPr>
                <w:rStyle w:val="Hyperlink"/>
                <w:rFonts w:ascii="Aptos" w:hAnsi="Aptos"/>
              </w:rPr>
              <w:t>Common Sources of Program Income</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_Toc445014131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5</w:t>
            </w:r>
            <w:r w:rsidR="00C63768" w:rsidRPr="00C80792">
              <w:rPr>
                <w:rFonts w:ascii="Aptos" w:hAnsi="Aptos"/>
              </w:rPr>
              <w:fldChar w:fldCharType="end"/>
            </w:r>
          </w:hyperlink>
        </w:p>
        <w:p w14:paraId="6978F7CA" w14:textId="17AD13E3" w:rsidR="00C63768" w:rsidRPr="00C80792" w:rsidRDefault="53D1C76A" w:rsidP="53D1C76A">
          <w:pPr>
            <w:pStyle w:val="TOC2"/>
            <w:tabs>
              <w:tab w:val="right" w:leader="dot" w:pos="8640"/>
            </w:tabs>
            <w:rPr>
              <w:rStyle w:val="Hyperlink"/>
              <w:rFonts w:ascii="Aptos" w:hAnsi="Aptos"/>
            </w:rPr>
          </w:pPr>
          <w:hyperlink w:anchor="_Toc214573472">
            <w:r w:rsidRPr="00C80792">
              <w:rPr>
                <w:rStyle w:val="Hyperlink"/>
                <w:rFonts w:ascii="Aptos" w:hAnsi="Aptos"/>
              </w:rPr>
              <w:t>Real-World Applications</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_Toc214573472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6</w:t>
            </w:r>
            <w:r w:rsidR="00C63768" w:rsidRPr="00C80792">
              <w:rPr>
                <w:rFonts w:ascii="Aptos" w:hAnsi="Aptos"/>
              </w:rPr>
              <w:fldChar w:fldCharType="end"/>
            </w:r>
          </w:hyperlink>
        </w:p>
        <w:p w14:paraId="3A986E68" w14:textId="55C2F42C" w:rsidR="00C63768" w:rsidRPr="00C80792" w:rsidRDefault="53D1C76A" w:rsidP="53D1C76A">
          <w:pPr>
            <w:pStyle w:val="TOC2"/>
            <w:tabs>
              <w:tab w:val="right" w:leader="dot" w:pos="8640"/>
            </w:tabs>
            <w:rPr>
              <w:rStyle w:val="Hyperlink"/>
              <w:rFonts w:ascii="Aptos" w:hAnsi="Aptos"/>
            </w:rPr>
          </w:pPr>
          <w:hyperlink w:anchor="_Toc52536753">
            <w:r w:rsidRPr="00C80792">
              <w:rPr>
                <w:rStyle w:val="Hyperlink"/>
                <w:rFonts w:ascii="Aptos" w:hAnsi="Aptos"/>
              </w:rPr>
              <w:t>How Program Income Can Be Used</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_Toc52536753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7</w:t>
            </w:r>
            <w:r w:rsidR="00C63768" w:rsidRPr="00C80792">
              <w:rPr>
                <w:rFonts w:ascii="Aptos" w:hAnsi="Aptos"/>
              </w:rPr>
              <w:fldChar w:fldCharType="end"/>
            </w:r>
          </w:hyperlink>
        </w:p>
        <w:p w14:paraId="39879756" w14:textId="6DBC9200" w:rsidR="00C63768" w:rsidRPr="00C80792" w:rsidRDefault="53D1C76A" w:rsidP="53D1C76A">
          <w:pPr>
            <w:pStyle w:val="TOC3"/>
            <w:tabs>
              <w:tab w:val="left" w:pos="870"/>
              <w:tab w:val="right" w:leader="dot" w:pos="8640"/>
            </w:tabs>
            <w:rPr>
              <w:rStyle w:val="Hyperlink"/>
              <w:rFonts w:ascii="Aptos" w:hAnsi="Aptos"/>
            </w:rPr>
          </w:pPr>
          <w:hyperlink w:anchor="_Toc1652537336">
            <w:r w:rsidRPr="00C80792">
              <w:rPr>
                <w:rStyle w:val="Hyperlink"/>
                <w:rFonts w:ascii="Aptos" w:eastAsia="Wingdings" w:hAnsi="Aptos" w:cs="Wingdings"/>
              </w:rPr>
              <w:t></w:t>
            </w:r>
            <w:r w:rsidR="00C63768" w:rsidRPr="00C80792">
              <w:rPr>
                <w:rFonts w:ascii="Aptos" w:hAnsi="Aptos"/>
              </w:rPr>
              <w:tab/>
            </w:r>
            <w:r w:rsidRPr="00C80792">
              <w:rPr>
                <w:rStyle w:val="Hyperlink"/>
                <w:rFonts w:ascii="Aptos" w:hAnsi="Aptos"/>
              </w:rPr>
              <w:t>Addition Method</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_Toc1652537336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7</w:t>
            </w:r>
            <w:r w:rsidR="00C63768" w:rsidRPr="00C80792">
              <w:rPr>
                <w:rFonts w:ascii="Aptos" w:hAnsi="Aptos"/>
              </w:rPr>
              <w:fldChar w:fldCharType="end"/>
            </w:r>
          </w:hyperlink>
        </w:p>
        <w:p w14:paraId="02AEF64E" w14:textId="4B92E20C" w:rsidR="00C63768" w:rsidRPr="00C80792" w:rsidRDefault="53D1C76A" w:rsidP="53D1C76A">
          <w:pPr>
            <w:pStyle w:val="TOC3"/>
            <w:tabs>
              <w:tab w:val="left" w:pos="870"/>
              <w:tab w:val="right" w:leader="dot" w:pos="8640"/>
            </w:tabs>
            <w:rPr>
              <w:rStyle w:val="Hyperlink"/>
              <w:rFonts w:ascii="Aptos" w:hAnsi="Aptos"/>
            </w:rPr>
          </w:pPr>
          <w:hyperlink w:anchor="_Toc38815310">
            <w:r w:rsidRPr="00C80792">
              <w:rPr>
                <w:rStyle w:val="Hyperlink"/>
                <w:rFonts w:ascii="Aptos" w:eastAsia="Wingdings" w:hAnsi="Aptos" w:cs="Wingdings"/>
              </w:rPr>
              <w:t></w:t>
            </w:r>
            <w:r w:rsidR="00C63768" w:rsidRPr="00C80792">
              <w:rPr>
                <w:rFonts w:ascii="Aptos" w:hAnsi="Aptos"/>
              </w:rPr>
              <w:tab/>
            </w:r>
            <w:r w:rsidRPr="00C80792">
              <w:rPr>
                <w:rStyle w:val="Hyperlink"/>
                <w:rFonts w:ascii="Aptos" w:hAnsi="Aptos"/>
              </w:rPr>
              <w:t>Deduction Method</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_Toc38815310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7</w:t>
            </w:r>
            <w:r w:rsidR="00C63768" w:rsidRPr="00C80792">
              <w:rPr>
                <w:rFonts w:ascii="Aptos" w:hAnsi="Aptos"/>
              </w:rPr>
              <w:fldChar w:fldCharType="end"/>
            </w:r>
          </w:hyperlink>
        </w:p>
        <w:p w14:paraId="7366056C" w14:textId="2925997D" w:rsidR="00C63768" w:rsidRPr="00C80792" w:rsidRDefault="53D1C76A" w:rsidP="53D1C76A">
          <w:pPr>
            <w:pStyle w:val="TOC3"/>
            <w:tabs>
              <w:tab w:val="left" w:pos="870"/>
              <w:tab w:val="right" w:leader="dot" w:pos="8640"/>
            </w:tabs>
            <w:rPr>
              <w:rStyle w:val="Hyperlink"/>
              <w:rFonts w:ascii="Aptos" w:hAnsi="Aptos"/>
            </w:rPr>
          </w:pPr>
          <w:hyperlink w:anchor="_Toc1629558099">
            <w:r w:rsidRPr="00C80792">
              <w:rPr>
                <w:rStyle w:val="Hyperlink"/>
                <w:rFonts w:ascii="Aptos" w:eastAsia="Wingdings" w:hAnsi="Aptos" w:cs="Wingdings"/>
              </w:rPr>
              <w:t></w:t>
            </w:r>
            <w:r w:rsidR="00C63768" w:rsidRPr="00C80792">
              <w:rPr>
                <w:rFonts w:ascii="Aptos" w:hAnsi="Aptos"/>
              </w:rPr>
              <w:tab/>
            </w:r>
            <w:r w:rsidRPr="00C80792">
              <w:rPr>
                <w:rStyle w:val="Hyperlink"/>
                <w:rFonts w:ascii="Aptos" w:hAnsi="Aptos"/>
              </w:rPr>
              <w:t>Cost Sharing or Match</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_Toc1629558099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7</w:t>
            </w:r>
            <w:r w:rsidR="00C63768" w:rsidRPr="00C80792">
              <w:rPr>
                <w:rFonts w:ascii="Aptos" w:hAnsi="Aptos"/>
              </w:rPr>
              <w:fldChar w:fldCharType="end"/>
            </w:r>
          </w:hyperlink>
        </w:p>
        <w:p w14:paraId="67C42734" w14:textId="6884E054" w:rsidR="00C63768" w:rsidRPr="00C80792" w:rsidRDefault="53D1C76A" w:rsidP="53D1C76A">
          <w:pPr>
            <w:pStyle w:val="TOC2"/>
            <w:tabs>
              <w:tab w:val="right" w:leader="dot" w:pos="8640"/>
            </w:tabs>
            <w:rPr>
              <w:rStyle w:val="Hyperlink"/>
              <w:rFonts w:ascii="Aptos" w:hAnsi="Aptos"/>
            </w:rPr>
          </w:pPr>
          <w:hyperlink w:anchor="_Toc457462232">
            <w:r w:rsidRPr="00C80792">
              <w:rPr>
                <w:rStyle w:val="Hyperlink"/>
                <w:rFonts w:ascii="Aptos" w:hAnsi="Aptos"/>
              </w:rPr>
              <w:t>Allowable, Reasonable, and Allocable Costs</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_Toc457462232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7</w:t>
            </w:r>
            <w:r w:rsidR="00C63768" w:rsidRPr="00C80792">
              <w:rPr>
                <w:rFonts w:ascii="Aptos" w:hAnsi="Aptos"/>
              </w:rPr>
              <w:fldChar w:fldCharType="end"/>
            </w:r>
          </w:hyperlink>
        </w:p>
        <w:p w14:paraId="77382145" w14:textId="1FEE5B50" w:rsidR="00C63768" w:rsidRPr="00C80792" w:rsidRDefault="53D1C76A" w:rsidP="53D1C76A">
          <w:pPr>
            <w:pStyle w:val="TOC2"/>
            <w:tabs>
              <w:tab w:val="right" w:leader="dot" w:pos="8640"/>
            </w:tabs>
            <w:rPr>
              <w:rStyle w:val="Hyperlink"/>
              <w:rFonts w:ascii="Aptos" w:hAnsi="Aptos"/>
            </w:rPr>
          </w:pPr>
          <w:hyperlink w:anchor="_Toc1852293113">
            <w:r w:rsidRPr="00C80792">
              <w:rPr>
                <w:rStyle w:val="Hyperlink"/>
                <w:rFonts w:ascii="Aptos" w:hAnsi="Aptos"/>
              </w:rPr>
              <w:t>Financial Management Expectations</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_Toc1852293113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8</w:t>
            </w:r>
            <w:r w:rsidR="00C63768" w:rsidRPr="00C80792">
              <w:rPr>
                <w:rFonts w:ascii="Aptos" w:hAnsi="Aptos"/>
              </w:rPr>
              <w:fldChar w:fldCharType="end"/>
            </w:r>
          </w:hyperlink>
        </w:p>
        <w:p w14:paraId="36265709" w14:textId="6DF0440E" w:rsidR="00C63768" w:rsidRPr="00C80792" w:rsidRDefault="53D1C76A" w:rsidP="53D1C76A">
          <w:pPr>
            <w:pStyle w:val="TOC2"/>
            <w:tabs>
              <w:tab w:val="right" w:leader="dot" w:pos="8640"/>
            </w:tabs>
            <w:rPr>
              <w:rStyle w:val="Hyperlink"/>
              <w:rFonts w:ascii="Aptos" w:hAnsi="Aptos"/>
            </w:rPr>
          </w:pPr>
          <w:hyperlink w:anchor="_Toc186720486">
            <w:r w:rsidRPr="00C80792">
              <w:rPr>
                <w:rStyle w:val="Hyperlink"/>
                <w:rFonts w:ascii="Aptos" w:hAnsi="Aptos"/>
              </w:rPr>
              <w:t>Tracking and Reporting</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_Toc186720486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8</w:t>
            </w:r>
            <w:r w:rsidR="00C63768" w:rsidRPr="00C80792">
              <w:rPr>
                <w:rFonts w:ascii="Aptos" w:hAnsi="Aptos"/>
              </w:rPr>
              <w:fldChar w:fldCharType="end"/>
            </w:r>
          </w:hyperlink>
        </w:p>
        <w:p w14:paraId="154991BB" w14:textId="0365EDD1" w:rsidR="00C63768" w:rsidRPr="00C80792" w:rsidRDefault="53D1C76A" w:rsidP="53D1C76A">
          <w:pPr>
            <w:pStyle w:val="TOC2"/>
            <w:tabs>
              <w:tab w:val="right" w:leader="dot" w:pos="8640"/>
            </w:tabs>
            <w:rPr>
              <w:rStyle w:val="Hyperlink"/>
              <w:rFonts w:ascii="Aptos" w:hAnsi="Aptos"/>
            </w:rPr>
          </w:pPr>
          <w:hyperlink w:anchor="_Toc772700665">
            <w:r w:rsidRPr="00C80792">
              <w:rPr>
                <w:rStyle w:val="Hyperlink"/>
                <w:rFonts w:ascii="Aptos" w:hAnsi="Aptos"/>
              </w:rPr>
              <w:t>Common Compliance Risks</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_Toc772700665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9</w:t>
            </w:r>
            <w:r w:rsidR="00C63768" w:rsidRPr="00C80792">
              <w:rPr>
                <w:rFonts w:ascii="Aptos" w:hAnsi="Aptos"/>
              </w:rPr>
              <w:fldChar w:fldCharType="end"/>
            </w:r>
          </w:hyperlink>
        </w:p>
        <w:p w14:paraId="05CEAABF" w14:textId="2AC763EC" w:rsidR="00C63768" w:rsidRPr="00C80792" w:rsidRDefault="53D1C76A" w:rsidP="53D1C76A">
          <w:pPr>
            <w:pStyle w:val="TOC2"/>
            <w:tabs>
              <w:tab w:val="right" w:leader="dot" w:pos="8640"/>
            </w:tabs>
            <w:rPr>
              <w:rStyle w:val="Hyperlink"/>
              <w:rFonts w:ascii="Aptos" w:hAnsi="Aptos"/>
            </w:rPr>
          </w:pPr>
          <w:hyperlink w:anchor="_Toc1820468589">
            <w:r w:rsidRPr="00C80792">
              <w:rPr>
                <w:rStyle w:val="Hyperlink"/>
                <w:rFonts w:ascii="Aptos" w:hAnsi="Aptos"/>
              </w:rPr>
              <w:t>Final Guidance</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_Toc1820468589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9</w:t>
            </w:r>
            <w:r w:rsidR="00C63768" w:rsidRPr="00C80792">
              <w:rPr>
                <w:rFonts w:ascii="Aptos" w:hAnsi="Aptos"/>
              </w:rPr>
              <w:fldChar w:fldCharType="end"/>
            </w:r>
          </w:hyperlink>
        </w:p>
        <w:p w14:paraId="54B76C44" w14:textId="15A37112" w:rsidR="00C63768" w:rsidRPr="00C80792" w:rsidRDefault="53D1C76A" w:rsidP="53D1C76A">
          <w:pPr>
            <w:pStyle w:val="TOC2"/>
            <w:tabs>
              <w:tab w:val="right" w:leader="dot" w:pos="8640"/>
            </w:tabs>
            <w:rPr>
              <w:rStyle w:val="Hyperlink"/>
              <w:rFonts w:ascii="Aptos" w:hAnsi="Aptos"/>
            </w:rPr>
          </w:pPr>
          <w:hyperlink w:anchor="_Toc402799955">
            <w:r w:rsidRPr="00C80792">
              <w:rPr>
                <w:rStyle w:val="Hyperlink"/>
                <w:rFonts w:ascii="Aptos" w:hAnsi="Aptos"/>
              </w:rPr>
              <w:t>Additional Resources</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_Toc402799955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9</w:t>
            </w:r>
            <w:r w:rsidR="00C63768" w:rsidRPr="00C80792">
              <w:rPr>
                <w:rFonts w:ascii="Aptos" w:hAnsi="Aptos"/>
              </w:rPr>
              <w:fldChar w:fldCharType="end"/>
            </w:r>
          </w:hyperlink>
        </w:p>
        <w:p w14:paraId="3B7CA78F" w14:textId="52F4BD0D" w:rsidR="00C63768" w:rsidRPr="00C80792" w:rsidRDefault="53D1C76A" w:rsidP="53D1C76A">
          <w:pPr>
            <w:pStyle w:val="TOC2"/>
            <w:tabs>
              <w:tab w:val="right" w:leader="dot" w:pos="8640"/>
            </w:tabs>
            <w:rPr>
              <w:rStyle w:val="Hyperlink"/>
              <w:rFonts w:ascii="Aptos" w:hAnsi="Aptos"/>
            </w:rPr>
          </w:pPr>
          <w:hyperlink w:anchor="_Toc116417576">
            <w:r w:rsidRPr="00C80792">
              <w:rPr>
                <w:rStyle w:val="Hyperlink"/>
                <w:rFonts w:ascii="Aptos" w:hAnsi="Aptos"/>
              </w:rPr>
              <w:t>IL T&amp;TA Center Contact Information</w:t>
            </w:r>
            <w:r w:rsidR="00C63768" w:rsidRPr="00C80792">
              <w:rPr>
                <w:rFonts w:ascii="Aptos" w:hAnsi="Aptos"/>
              </w:rPr>
              <w:tab/>
            </w:r>
            <w:r w:rsidR="00C63768" w:rsidRPr="00C80792">
              <w:rPr>
                <w:rFonts w:ascii="Aptos" w:hAnsi="Aptos"/>
              </w:rPr>
              <w:fldChar w:fldCharType="begin"/>
            </w:r>
            <w:r w:rsidR="00C63768" w:rsidRPr="00C80792">
              <w:rPr>
                <w:rFonts w:ascii="Aptos" w:hAnsi="Aptos"/>
              </w:rPr>
              <w:instrText>PAGEREF _Toc116417576 \h</w:instrText>
            </w:r>
            <w:r w:rsidR="00C63768" w:rsidRPr="00C80792">
              <w:rPr>
                <w:rFonts w:ascii="Aptos" w:hAnsi="Aptos"/>
              </w:rPr>
            </w:r>
            <w:r w:rsidR="00C63768" w:rsidRPr="00C80792">
              <w:rPr>
                <w:rFonts w:ascii="Aptos" w:hAnsi="Aptos"/>
              </w:rPr>
              <w:fldChar w:fldCharType="separate"/>
            </w:r>
            <w:r w:rsidRPr="00C80792">
              <w:rPr>
                <w:rStyle w:val="Hyperlink"/>
                <w:rFonts w:ascii="Aptos" w:hAnsi="Aptos"/>
              </w:rPr>
              <w:t>9</w:t>
            </w:r>
            <w:r w:rsidR="00C63768" w:rsidRPr="00C80792">
              <w:rPr>
                <w:rFonts w:ascii="Aptos" w:hAnsi="Aptos"/>
              </w:rPr>
              <w:fldChar w:fldCharType="end"/>
            </w:r>
          </w:hyperlink>
          <w:r w:rsidR="00C63768" w:rsidRPr="00C80792">
            <w:rPr>
              <w:rFonts w:ascii="Aptos" w:hAnsi="Aptos"/>
            </w:rPr>
            <w:fldChar w:fldCharType="end"/>
          </w:r>
        </w:p>
      </w:sdtContent>
    </w:sdt>
    <w:p w14:paraId="31ACDC46" w14:textId="5EF9DF76" w:rsidR="53D1C76A" w:rsidRDefault="53D1C76A" w:rsidP="53D1C76A">
      <w:pPr>
        <w:rPr>
          <w:rFonts w:ascii="Aptos" w:hAnsi="Aptos"/>
          <w:sz w:val="24"/>
          <w:szCs w:val="24"/>
        </w:rPr>
      </w:pPr>
    </w:p>
    <w:p w14:paraId="0E96E89C" w14:textId="6AA349BA" w:rsidR="00C63768" w:rsidRDefault="00C63768" w:rsidP="00C63768">
      <w:pPr>
        <w:rPr>
          <w:rFonts w:ascii="Aptos" w:hAnsi="Aptos"/>
          <w:sz w:val="24"/>
          <w:szCs w:val="24"/>
        </w:rPr>
      </w:pPr>
    </w:p>
    <w:p w14:paraId="052BFDAA" w14:textId="77777777" w:rsidR="00C80792" w:rsidRDefault="00C80792" w:rsidP="00C63768">
      <w:pPr>
        <w:rPr>
          <w:rFonts w:ascii="Aptos" w:hAnsi="Aptos"/>
          <w:sz w:val="24"/>
          <w:szCs w:val="24"/>
        </w:rPr>
      </w:pPr>
    </w:p>
    <w:p w14:paraId="6F2E4AE1" w14:textId="77777777" w:rsidR="00C80792" w:rsidRDefault="00C80792" w:rsidP="00C63768">
      <w:pPr>
        <w:rPr>
          <w:rFonts w:ascii="Aptos" w:hAnsi="Aptos"/>
          <w:sz w:val="24"/>
          <w:szCs w:val="24"/>
        </w:rPr>
      </w:pPr>
    </w:p>
    <w:p w14:paraId="53FDCE04" w14:textId="7449D079" w:rsidR="00C63768" w:rsidRDefault="00C63768" w:rsidP="00C63768">
      <w:pPr>
        <w:rPr>
          <w:rFonts w:ascii="Aptos" w:hAnsi="Aptos"/>
          <w:sz w:val="24"/>
          <w:szCs w:val="24"/>
        </w:rPr>
      </w:pPr>
    </w:p>
    <w:p w14:paraId="7E18B6A6" w14:textId="014B4614" w:rsidR="00C63768" w:rsidRDefault="00C63768" w:rsidP="00C63768">
      <w:pPr>
        <w:rPr>
          <w:rFonts w:ascii="Aptos" w:hAnsi="Aptos"/>
          <w:sz w:val="24"/>
          <w:szCs w:val="24"/>
        </w:rPr>
      </w:pPr>
    </w:p>
    <w:p w14:paraId="626BB60F" w14:textId="7F44146E" w:rsidR="00C63768" w:rsidRDefault="00C63768" w:rsidP="53D1C76A">
      <w:pPr>
        <w:pStyle w:val="Heading2"/>
      </w:pPr>
    </w:p>
    <w:p w14:paraId="7BECC046" w14:textId="63EB4564" w:rsidR="00DB35A6" w:rsidRPr="000E19B6" w:rsidRDefault="00DB35A6" w:rsidP="00C63768">
      <w:pPr>
        <w:pStyle w:val="Heading2"/>
      </w:pPr>
      <w:bookmarkStart w:id="1" w:name="_Executive_Summary"/>
      <w:bookmarkStart w:id="2" w:name="_Toc641536626"/>
      <w:bookmarkEnd w:id="1"/>
      <w:r w:rsidRPr="000E19B6">
        <w:t>Executive Summary</w:t>
      </w:r>
      <w:bookmarkEnd w:id="2"/>
    </w:p>
    <w:p w14:paraId="4499481F" w14:textId="633F6A38" w:rsidR="00DB35A6" w:rsidRPr="000E19B6" w:rsidRDefault="00DB35A6" w:rsidP="00B97419">
      <w:pPr>
        <w:jc w:val="both"/>
        <w:rPr>
          <w:rFonts w:ascii="Aptos" w:hAnsi="Aptos"/>
          <w:sz w:val="24"/>
          <w:szCs w:val="24"/>
        </w:rPr>
      </w:pPr>
      <w:r w:rsidRPr="000E19B6">
        <w:rPr>
          <w:rFonts w:ascii="Aptos" w:hAnsi="Aptos"/>
          <w:sz w:val="24"/>
          <w:szCs w:val="24"/>
        </w:rPr>
        <w:t>Program income is revenue generated as a direct result of federally funded activities or the use of grant-funded resources (</w:t>
      </w:r>
      <w:hyperlink r:id="rId9" w:history="1">
        <w:r w:rsidRPr="008F4107">
          <w:rPr>
            <w:rStyle w:val="Hyperlink"/>
            <w:rFonts w:ascii="Aptos" w:hAnsi="Aptos"/>
            <w:sz w:val="24"/>
            <w:szCs w:val="24"/>
          </w:rPr>
          <w:t>2 CFR §200.1</w:t>
        </w:r>
      </w:hyperlink>
      <w:r w:rsidRPr="000E19B6">
        <w:rPr>
          <w:rFonts w:ascii="Aptos" w:hAnsi="Aptos"/>
          <w:sz w:val="24"/>
          <w:szCs w:val="24"/>
        </w:rPr>
        <w:t>). While program income can strengthen and expand services, it must be managed in accordance with federal requirements and the terms of each award.</w:t>
      </w:r>
    </w:p>
    <w:p w14:paraId="4770AF7E" w14:textId="77777777" w:rsidR="00DB35A6" w:rsidRPr="000E19B6" w:rsidRDefault="00DB35A6" w:rsidP="00B97419">
      <w:pPr>
        <w:jc w:val="both"/>
        <w:rPr>
          <w:rFonts w:ascii="Aptos" w:hAnsi="Aptos"/>
          <w:sz w:val="24"/>
          <w:szCs w:val="24"/>
        </w:rPr>
      </w:pPr>
      <w:r w:rsidRPr="000E19B6">
        <w:rPr>
          <w:rFonts w:ascii="Aptos" w:hAnsi="Aptos"/>
          <w:sz w:val="24"/>
          <w:szCs w:val="24"/>
        </w:rPr>
        <w:t xml:space="preserve">Grantees are responsible for identifying when income qualifies as program income, ensuring that it is used for allowable purposes, and maintaining accurate records of its receipt and use. In many cases, program income must be used before additional federal funds are </w:t>
      </w:r>
      <w:proofErr w:type="gramStart"/>
      <w:r w:rsidRPr="000E19B6">
        <w:rPr>
          <w:rFonts w:ascii="Aptos" w:hAnsi="Aptos"/>
          <w:sz w:val="24"/>
          <w:szCs w:val="24"/>
        </w:rPr>
        <w:t>drawn</w:t>
      </w:r>
      <w:proofErr w:type="gramEnd"/>
      <w:r w:rsidRPr="000E19B6">
        <w:rPr>
          <w:rFonts w:ascii="Aptos" w:hAnsi="Aptos"/>
          <w:sz w:val="24"/>
          <w:szCs w:val="24"/>
        </w:rPr>
        <w:t>.</w:t>
      </w:r>
    </w:p>
    <w:p w14:paraId="490953A2" w14:textId="77777777" w:rsidR="00DB35A6" w:rsidRPr="000E19B6" w:rsidRDefault="00DB35A6" w:rsidP="00B97419">
      <w:pPr>
        <w:jc w:val="both"/>
        <w:rPr>
          <w:rFonts w:ascii="Aptos" w:hAnsi="Aptos"/>
          <w:sz w:val="24"/>
          <w:szCs w:val="24"/>
        </w:rPr>
      </w:pPr>
      <w:r w:rsidRPr="000E19B6">
        <w:rPr>
          <w:rFonts w:ascii="Aptos" w:hAnsi="Aptos"/>
          <w:sz w:val="24"/>
          <w:szCs w:val="24"/>
        </w:rPr>
        <w:t>Failure to properly manage program income can result in audit findings, repayment of funds, and increased monitoring. However, when handled appropriately, program income can enhance service delivery and support long-term program sustainability.</w:t>
      </w:r>
    </w:p>
    <w:p w14:paraId="05DA460C" w14:textId="04C100DE" w:rsidR="00DB35A6" w:rsidRDefault="00DB35A6" w:rsidP="00B97419">
      <w:pPr>
        <w:jc w:val="both"/>
        <w:rPr>
          <w:rFonts w:ascii="Aptos" w:hAnsi="Aptos"/>
          <w:sz w:val="24"/>
          <w:szCs w:val="24"/>
        </w:rPr>
      </w:pPr>
      <w:r w:rsidRPr="000E19B6">
        <w:rPr>
          <w:rFonts w:ascii="Aptos" w:hAnsi="Aptos"/>
          <w:sz w:val="24"/>
          <w:szCs w:val="24"/>
        </w:rPr>
        <w:t xml:space="preserve">Grantees should review their Notice of Award (NOA) for specific requirements and consult their </w:t>
      </w:r>
      <w:hyperlink r:id="rId10" w:history="1">
        <w:r w:rsidRPr="008F4107">
          <w:rPr>
            <w:rStyle w:val="Hyperlink"/>
            <w:rFonts w:ascii="Aptos" w:hAnsi="Aptos"/>
            <w:sz w:val="24"/>
            <w:szCs w:val="24"/>
          </w:rPr>
          <w:t>Pro</w:t>
        </w:r>
        <w:r w:rsidR="008F4107" w:rsidRPr="008F4107">
          <w:rPr>
            <w:rStyle w:val="Hyperlink"/>
            <w:rFonts w:ascii="Aptos" w:hAnsi="Aptos"/>
            <w:sz w:val="24"/>
            <w:szCs w:val="24"/>
          </w:rPr>
          <w:t>gram</w:t>
        </w:r>
        <w:r w:rsidRPr="008F4107">
          <w:rPr>
            <w:rStyle w:val="Hyperlink"/>
            <w:rFonts w:ascii="Aptos" w:hAnsi="Aptos"/>
            <w:sz w:val="24"/>
            <w:szCs w:val="24"/>
          </w:rPr>
          <w:t xml:space="preserve"> Officer (PO)</w:t>
        </w:r>
      </w:hyperlink>
      <w:r w:rsidRPr="000E19B6">
        <w:rPr>
          <w:rFonts w:ascii="Aptos" w:hAnsi="Aptos"/>
          <w:sz w:val="24"/>
          <w:szCs w:val="24"/>
        </w:rPr>
        <w:t xml:space="preserve"> when clarification is needed.</w:t>
      </w:r>
    </w:p>
    <w:p w14:paraId="619305DC" w14:textId="77777777" w:rsidR="000E19B6" w:rsidRDefault="000E19B6" w:rsidP="00DB35A6">
      <w:pPr>
        <w:rPr>
          <w:rFonts w:ascii="Aptos" w:hAnsi="Aptos"/>
          <w:sz w:val="24"/>
          <w:szCs w:val="24"/>
        </w:rPr>
      </w:pPr>
    </w:p>
    <w:p w14:paraId="2AB85BB8" w14:textId="77777777" w:rsidR="000E19B6" w:rsidRDefault="000E19B6" w:rsidP="00DB35A6">
      <w:pPr>
        <w:rPr>
          <w:rFonts w:ascii="Aptos" w:hAnsi="Aptos"/>
          <w:sz w:val="24"/>
          <w:szCs w:val="24"/>
        </w:rPr>
      </w:pPr>
    </w:p>
    <w:p w14:paraId="01FB0F33" w14:textId="77777777" w:rsidR="000E19B6" w:rsidRDefault="000E19B6" w:rsidP="00DB35A6">
      <w:pPr>
        <w:rPr>
          <w:rFonts w:ascii="Aptos" w:hAnsi="Aptos"/>
          <w:sz w:val="24"/>
          <w:szCs w:val="24"/>
        </w:rPr>
      </w:pPr>
    </w:p>
    <w:p w14:paraId="11F19D2D" w14:textId="77777777" w:rsidR="000E19B6" w:rsidRDefault="000E19B6" w:rsidP="00DB35A6">
      <w:pPr>
        <w:rPr>
          <w:rFonts w:ascii="Aptos" w:hAnsi="Aptos"/>
          <w:sz w:val="24"/>
          <w:szCs w:val="24"/>
        </w:rPr>
      </w:pPr>
    </w:p>
    <w:p w14:paraId="6E9FF469" w14:textId="77777777" w:rsidR="000E19B6" w:rsidRPr="000E19B6" w:rsidRDefault="000E19B6" w:rsidP="00DB35A6">
      <w:pPr>
        <w:rPr>
          <w:rFonts w:ascii="Aptos" w:hAnsi="Aptos"/>
          <w:sz w:val="24"/>
          <w:szCs w:val="24"/>
        </w:rPr>
      </w:pPr>
    </w:p>
    <w:p w14:paraId="3ED228F9" w14:textId="09705A48" w:rsidR="00DB35A6" w:rsidRPr="000E19B6" w:rsidRDefault="000E19B6" w:rsidP="00DB35A6">
      <w:pPr>
        <w:rPr>
          <w:rFonts w:ascii="Aptos" w:hAnsi="Aptos"/>
          <w:sz w:val="24"/>
          <w:szCs w:val="24"/>
        </w:rPr>
      </w:pPr>
      <w:r w:rsidRPr="000E19B6">
        <w:rPr>
          <w:rFonts w:ascii="Aptos" w:hAnsi="Aptos"/>
          <w:noProof/>
        </w:rPr>
        <w:drawing>
          <wp:inline distT="0" distB="0" distL="0" distR="0" wp14:anchorId="5F77137C" wp14:editId="10406141">
            <wp:extent cx="5486400" cy="2439246"/>
            <wp:effectExtent l="0" t="0" r="0" b="0"/>
            <wp:docPr id="153503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30077" name="Picture 1535030077"/>
                    <pic:cNvPicPr/>
                  </pic:nvPicPr>
                  <pic:blipFill>
                    <a:blip r:embed="rId11"/>
                    <a:stretch>
                      <a:fillRect/>
                    </a:stretch>
                  </pic:blipFill>
                  <pic:spPr>
                    <a:xfrm>
                      <a:off x="0" y="0"/>
                      <a:ext cx="5486400" cy="2439246"/>
                    </a:xfrm>
                    <a:prstGeom prst="rect">
                      <a:avLst/>
                    </a:prstGeom>
                  </pic:spPr>
                </pic:pic>
              </a:graphicData>
            </a:graphic>
          </wp:inline>
        </w:drawing>
      </w:r>
    </w:p>
    <w:p w14:paraId="0D266A41" w14:textId="25663A37" w:rsidR="00DB35A6" w:rsidRPr="000E19B6" w:rsidRDefault="00DB35A6" w:rsidP="00B97419">
      <w:pPr>
        <w:pStyle w:val="Heading2"/>
        <w:jc w:val="both"/>
        <w:rPr>
          <w:rFonts w:ascii="Aptos" w:hAnsi="Aptos"/>
          <w:sz w:val="24"/>
          <w:szCs w:val="24"/>
        </w:rPr>
      </w:pPr>
      <w:bookmarkStart w:id="3" w:name="_What_is_Program"/>
      <w:bookmarkStart w:id="4" w:name="_Toc525585039"/>
      <w:bookmarkEnd w:id="3"/>
      <w:r w:rsidRPr="000E19B6">
        <w:rPr>
          <w:rFonts w:ascii="Aptos" w:hAnsi="Aptos"/>
        </w:rPr>
        <w:lastRenderedPageBreak/>
        <w:t>What is Program Income</w:t>
      </w:r>
      <w:bookmarkEnd w:id="4"/>
    </w:p>
    <w:p w14:paraId="15C70599" w14:textId="5057566A" w:rsidR="00DB35A6" w:rsidRPr="000E19B6" w:rsidRDefault="00DB35A6" w:rsidP="00B97419">
      <w:pPr>
        <w:jc w:val="both"/>
        <w:rPr>
          <w:rFonts w:ascii="Aptos" w:hAnsi="Aptos"/>
          <w:sz w:val="24"/>
          <w:szCs w:val="24"/>
        </w:rPr>
      </w:pPr>
      <w:r w:rsidRPr="000E19B6">
        <w:rPr>
          <w:rFonts w:ascii="Aptos" w:hAnsi="Aptos"/>
          <w:sz w:val="24"/>
          <w:szCs w:val="24"/>
        </w:rPr>
        <w:t>Program income is gross income earned as a direct result of a federally funded activity or from the use of grant-funded resources (</w:t>
      </w:r>
      <w:hyperlink r:id="rId12" w:history="1">
        <w:r w:rsidRPr="00BE7568">
          <w:rPr>
            <w:rStyle w:val="Hyperlink"/>
            <w:rFonts w:ascii="Aptos" w:hAnsi="Aptos"/>
            <w:sz w:val="24"/>
            <w:szCs w:val="24"/>
          </w:rPr>
          <w:t>2 CFR §200.1</w:t>
        </w:r>
      </w:hyperlink>
      <w:r w:rsidRPr="000E19B6">
        <w:rPr>
          <w:rFonts w:ascii="Aptos" w:hAnsi="Aptos"/>
          <w:sz w:val="24"/>
          <w:szCs w:val="24"/>
        </w:rPr>
        <w:t>).</w:t>
      </w:r>
    </w:p>
    <w:p w14:paraId="0F2E8B16" w14:textId="77777777" w:rsidR="00DB35A6" w:rsidRPr="000E19B6" w:rsidRDefault="00DB35A6" w:rsidP="00B97419">
      <w:pPr>
        <w:jc w:val="both"/>
        <w:rPr>
          <w:rFonts w:ascii="Aptos" w:hAnsi="Aptos"/>
          <w:sz w:val="24"/>
          <w:szCs w:val="24"/>
        </w:rPr>
      </w:pPr>
      <w:r w:rsidRPr="000E19B6">
        <w:rPr>
          <w:rFonts w:ascii="Aptos" w:hAnsi="Aptos"/>
          <w:sz w:val="24"/>
          <w:szCs w:val="24"/>
        </w:rPr>
        <w:t>In practice, determining whether income is “program income” is not always straightforward. Many activities are supported by a mix of funding sources, and even partial federal support can trigger program income requirements.</w:t>
      </w:r>
    </w:p>
    <w:p w14:paraId="71168530" w14:textId="1F8E4C84" w:rsidR="008F4107" w:rsidRPr="008F4107" w:rsidRDefault="008F4107" w:rsidP="00B97419">
      <w:pPr>
        <w:pStyle w:val="Heading2"/>
        <w:jc w:val="both"/>
        <w:rPr>
          <w:rStyle w:val="IntenseEmphasis"/>
          <w:b/>
          <w:bCs/>
          <w:i w:val="0"/>
          <w:iCs w:val="0"/>
        </w:rPr>
      </w:pPr>
      <w:bookmarkStart w:id="5" w:name="_Program_Income_Test"/>
      <w:bookmarkStart w:id="6" w:name="_Toc1971083087"/>
      <w:bookmarkEnd w:id="5"/>
      <w:r w:rsidRPr="008F4107">
        <w:rPr>
          <w:rStyle w:val="IntenseEmphasis"/>
          <w:b/>
          <w:bCs/>
          <w:i w:val="0"/>
          <w:iCs w:val="0"/>
        </w:rPr>
        <w:t>Program Income Test</w:t>
      </w:r>
      <w:bookmarkEnd w:id="6"/>
    </w:p>
    <w:p w14:paraId="3233183D" w14:textId="4E7E571A" w:rsidR="008F4107" w:rsidRPr="008F4107" w:rsidRDefault="008F4107" w:rsidP="00B97419">
      <w:pPr>
        <w:jc w:val="both"/>
        <w:rPr>
          <w:rFonts w:ascii="Aptos" w:hAnsi="Aptos"/>
          <w:sz w:val="24"/>
          <w:szCs w:val="24"/>
        </w:rPr>
      </w:pPr>
      <w:r w:rsidRPr="008F4107">
        <w:rPr>
          <w:rFonts w:ascii="Aptos" w:hAnsi="Aptos"/>
          <w:sz w:val="24"/>
          <w:szCs w:val="24"/>
        </w:rPr>
        <w:t>A useful test for program income is:</w:t>
      </w:r>
    </w:p>
    <w:p w14:paraId="66DB2BAD" w14:textId="38FD952E" w:rsidR="008757C4" w:rsidRPr="000E19B6" w:rsidRDefault="00DB35A6" w:rsidP="00B97419">
      <w:pPr>
        <w:jc w:val="both"/>
        <w:rPr>
          <w:rFonts w:ascii="Aptos Black" w:hAnsi="Aptos Black"/>
          <w:b/>
          <w:bCs/>
          <w:sz w:val="24"/>
          <w:szCs w:val="24"/>
        </w:rPr>
      </w:pPr>
      <w:r w:rsidRPr="1FD72600">
        <w:rPr>
          <w:rFonts w:ascii="Aptos Black" w:hAnsi="Aptos Black"/>
          <w:b/>
          <w:bCs/>
          <w:sz w:val="24"/>
          <w:szCs w:val="24"/>
        </w:rPr>
        <w:t xml:space="preserve">If the income </w:t>
      </w:r>
      <w:r w:rsidR="00A52DA5" w:rsidRPr="1FD72600">
        <w:rPr>
          <w:rFonts w:ascii="Aptos Black" w:hAnsi="Aptos Black"/>
          <w:b/>
          <w:bCs/>
          <w:sz w:val="24"/>
          <w:szCs w:val="24"/>
        </w:rPr>
        <w:t xml:space="preserve">is generated </w:t>
      </w:r>
      <w:r w:rsidR="29CAEDA9" w:rsidRPr="53D1C76A">
        <w:rPr>
          <w:rFonts w:ascii="Aptos Black" w:hAnsi="Aptos Black"/>
          <w:b/>
          <w:bCs/>
          <w:sz w:val="24"/>
          <w:szCs w:val="24"/>
        </w:rPr>
        <w:t>directly</w:t>
      </w:r>
      <w:r w:rsidR="00A52DA5" w:rsidRPr="53D1C76A">
        <w:rPr>
          <w:rFonts w:ascii="Aptos Black" w:hAnsi="Aptos Black"/>
          <w:b/>
          <w:bCs/>
          <w:sz w:val="24"/>
          <w:szCs w:val="24"/>
        </w:rPr>
        <w:t xml:space="preserve"> </w:t>
      </w:r>
      <w:r w:rsidR="00A52DA5" w:rsidRPr="1FD72600">
        <w:rPr>
          <w:rFonts w:ascii="Aptos Black" w:hAnsi="Aptos Black"/>
          <w:b/>
          <w:bCs/>
          <w:sz w:val="24"/>
          <w:szCs w:val="24"/>
        </w:rPr>
        <w:t xml:space="preserve">by a federally supported activity or </w:t>
      </w:r>
      <w:r w:rsidR="00DE5164" w:rsidRPr="1FD72600">
        <w:rPr>
          <w:rFonts w:ascii="Aptos Black" w:hAnsi="Aptos Black"/>
          <w:b/>
          <w:bCs/>
          <w:sz w:val="24"/>
          <w:szCs w:val="24"/>
        </w:rPr>
        <w:t xml:space="preserve">earned </w:t>
      </w:r>
      <w:proofErr w:type="gramStart"/>
      <w:r w:rsidR="00DE5164" w:rsidRPr="1FD72600">
        <w:rPr>
          <w:rFonts w:ascii="Aptos Black" w:hAnsi="Aptos Black"/>
          <w:b/>
          <w:bCs/>
          <w:sz w:val="24"/>
          <w:szCs w:val="24"/>
        </w:rPr>
        <w:t>as a result of</w:t>
      </w:r>
      <w:proofErr w:type="gramEnd"/>
      <w:r w:rsidR="00DE5164" w:rsidRPr="1FD72600">
        <w:rPr>
          <w:rFonts w:ascii="Aptos Black" w:hAnsi="Aptos Black"/>
          <w:b/>
          <w:bCs/>
          <w:sz w:val="24"/>
          <w:szCs w:val="24"/>
        </w:rPr>
        <w:t xml:space="preserve"> </w:t>
      </w:r>
      <w:r w:rsidRPr="1FD72600">
        <w:rPr>
          <w:rFonts w:ascii="Aptos Black" w:hAnsi="Aptos Black"/>
          <w:b/>
          <w:bCs/>
          <w:sz w:val="24"/>
          <w:szCs w:val="24"/>
        </w:rPr>
        <w:t>the federal award</w:t>
      </w:r>
      <w:r w:rsidR="007C0D3B" w:rsidRPr="1FD72600">
        <w:rPr>
          <w:rFonts w:ascii="Aptos Black" w:hAnsi="Aptos Black"/>
          <w:b/>
          <w:bCs/>
          <w:sz w:val="24"/>
          <w:szCs w:val="24"/>
        </w:rPr>
        <w:t xml:space="preserve"> during the period of performance</w:t>
      </w:r>
      <w:r w:rsidRPr="1FD72600">
        <w:rPr>
          <w:rFonts w:ascii="Aptos Black" w:hAnsi="Aptos Black"/>
          <w:b/>
          <w:bCs/>
          <w:sz w:val="24"/>
          <w:szCs w:val="24"/>
        </w:rPr>
        <w:t>, it is likely program income.</w:t>
      </w:r>
    </w:p>
    <w:p w14:paraId="6F1ED19D" w14:textId="77777777" w:rsidR="00DB35A6" w:rsidRPr="000E19B6" w:rsidRDefault="00DB35A6" w:rsidP="00B97419">
      <w:pPr>
        <w:jc w:val="both"/>
        <w:rPr>
          <w:rFonts w:ascii="Aptos" w:hAnsi="Aptos"/>
          <w:sz w:val="24"/>
          <w:szCs w:val="24"/>
        </w:rPr>
      </w:pPr>
      <w:r w:rsidRPr="000E19B6">
        <w:rPr>
          <w:rFonts w:ascii="Aptos" w:hAnsi="Aptos"/>
          <w:sz w:val="24"/>
          <w:szCs w:val="24"/>
        </w:rPr>
        <w:t>This includes situations where federal funding supports any part of the activity, such as:</w:t>
      </w:r>
    </w:p>
    <w:p w14:paraId="0C5C7331" w14:textId="77777777" w:rsidR="00DB35A6" w:rsidRPr="000E19B6" w:rsidRDefault="00DB35A6" w:rsidP="00B97419">
      <w:pPr>
        <w:pStyle w:val="ListParagraph"/>
        <w:numPr>
          <w:ilvl w:val="0"/>
          <w:numId w:val="22"/>
        </w:numPr>
        <w:jc w:val="both"/>
        <w:rPr>
          <w:rFonts w:ascii="Aptos" w:hAnsi="Aptos"/>
          <w:sz w:val="24"/>
          <w:szCs w:val="24"/>
        </w:rPr>
      </w:pPr>
      <w:r w:rsidRPr="000E19B6">
        <w:rPr>
          <w:rFonts w:ascii="Aptos" w:hAnsi="Aptos"/>
          <w:sz w:val="24"/>
          <w:szCs w:val="24"/>
        </w:rPr>
        <w:t xml:space="preserve">Staff time </w:t>
      </w:r>
    </w:p>
    <w:p w14:paraId="51BBDBB7" w14:textId="77777777" w:rsidR="00DB35A6" w:rsidRPr="000E19B6" w:rsidRDefault="00DB35A6" w:rsidP="00B97419">
      <w:pPr>
        <w:pStyle w:val="ListParagraph"/>
        <w:numPr>
          <w:ilvl w:val="0"/>
          <w:numId w:val="22"/>
        </w:numPr>
        <w:jc w:val="both"/>
        <w:rPr>
          <w:rFonts w:ascii="Aptos" w:hAnsi="Aptos"/>
          <w:sz w:val="24"/>
          <w:szCs w:val="24"/>
        </w:rPr>
      </w:pPr>
      <w:r w:rsidRPr="000E19B6">
        <w:rPr>
          <w:rFonts w:ascii="Aptos" w:hAnsi="Aptos"/>
          <w:sz w:val="24"/>
          <w:szCs w:val="24"/>
        </w:rPr>
        <w:t xml:space="preserve">Facilities or office space </w:t>
      </w:r>
    </w:p>
    <w:p w14:paraId="2EE8EF2C" w14:textId="77777777" w:rsidR="00DB35A6" w:rsidRPr="000E19B6" w:rsidRDefault="00DB35A6" w:rsidP="00B97419">
      <w:pPr>
        <w:pStyle w:val="ListParagraph"/>
        <w:numPr>
          <w:ilvl w:val="0"/>
          <w:numId w:val="22"/>
        </w:numPr>
        <w:jc w:val="both"/>
        <w:rPr>
          <w:rFonts w:ascii="Aptos" w:hAnsi="Aptos"/>
          <w:sz w:val="24"/>
          <w:szCs w:val="24"/>
        </w:rPr>
      </w:pPr>
      <w:r w:rsidRPr="000E19B6">
        <w:rPr>
          <w:rFonts w:ascii="Aptos" w:hAnsi="Aptos"/>
          <w:sz w:val="24"/>
          <w:szCs w:val="24"/>
        </w:rPr>
        <w:t xml:space="preserve">Equipment </w:t>
      </w:r>
    </w:p>
    <w:p w14:paraId="392C2FD8" w14:textId="77777777" w:rsidR="00DB35A6" w:rsidRPr="000E19B6" w:rsidRDefault="00DB35A6" w:rsidP="00B97419">
      <w:pPr>
        <w:pStyle w:val="ListParagraph"/>
        <w:numPr>
          <w:ilvl w:val="0"/>
          <w:numId w:val="22"/>
        </w:numPr>
        <w:jc w:val="both"/>
        <w:rPr>
          <w:rFonts w:ascii="Aptos" w:hAnsi="Aptos"/>
          <w:sz w:val="24"/>
          <w:szCs w:val="24"/>
        </w:rPr>
      </w:pPr>
      <w:r w:rsidRPr="000E19B6">
        <w:rPr>
          <w:rFonts w:ascii="Aptos" w:hAnsi="Aptos"/>
          <w:sz w:val="24"/>
          <w:szCs w:val="24"/>
        </w:rPr>
        <w:t xml:space="preserve">Administrative or indirect costs </w:t>
      </w:r>
    </w:p>
    <w:p w14:paraId="6F344888" w14:textId="77777777" w:rsidR="00DB35A6" w:rsidRPr="000E19B6" w:rsidRDefault="00DB35A6" w:rsidP="00B97419">
      <w:pPr>
        <w:jc w:val="both"/>
        <w:rPr>
          <w:rFonts w:ascii="Aptos" w:hAnsi="Aptos"/>
          <w:sz w:val="24"/>
          <w:szCs w:val="24"/>
        </w:rPr>
      </w:pPr>
      <w:r w:rsidRPr="000E19B6">
        <w:rPr>
          <w:rFonts w:ascii="Aptos" w:hAnsi="Aptos"/>
          <w:sz w:val="24"/>
          <w:szCs w:val="24"/>
        </w:rPr>
        <w:t>Even indirect support can make the resulting income subject to federal requirements.</w:t>
      </w:r>
    </w:p>
    <w:p w14:paraId="43CF8C28" w14:textId="77777777" w:rsidR="00DB35A6" w:rsidRPr="000E19B6" w:rsidRDefault="00DB35A6" w:rsidP="00B97419">
      <w:pPr>
        <w:pStyle w:val="Heading2"/>
        <w:jc w:val="both"/>
        <w:rPr>
          <w:rFonts w:ascii="Aptos" w:hAnsi="Aptos"/>
          <w:sz w:val="24"/>
          <w:szCs w:val="24"/>
        </w:rPr>
      </w:pPr>
      <w:bookmarkStart w:id="7" w:name="_Why_Proper_Management"/>
      <w:bookmarkStart w:id="8" w:name="_Toc1428798036"/>
      <w:bookmarkEnd w:id="7"/>
      <w:r w:rsidRPr="000E19B6">
        <w:rPr>
          <w:rFonts w:ascii="Aptos" w:hAnsi="Aptos"/>
        </w:rPr>
        <w:t>Why Proper Management Matters</w:t>
      </w:r>
      <w:bookmarkEnd w:id="8"/>
    </w:p>
    <w:p w14:paraId="0C40B306" w14:textId="6B7CBB83" w:rsidR="00DB35A6" w:rsidRPr="000E19B6" w:rsidRDefault="00DB35A6" w:rsidP="00B97419">
      <w:pPr>
        <w:jc w:val="both"/>
        <w:rPr>
          <w:rFonts w:ascii="Aptos" w:hAnsi="Aptos"/>
          <w:sz w:val="24"/>
          <w:szCs w:val="24"/>
        </w:rPr>
      </w:pPr>
      <w:r w:rsidRPr="1FD72600">
        <w:rPr>
          <w:rFonts w:ascii="Aptos" w:hAnsi="Aptos"/>
          <w:sz w:val="24"/>
          <w:szCs w:val="24"/>
        </w:rPr>
        <w:t xml:space="preserve">Program income is not simply “extra” or unrestricted revenue. </w:t>
      </w:r>
      <w:r w:rsidR="008B13D5" w:rsidRPr="1FD72600">
        <w:rPr>
          <w:rFonts w:ascii="Aptos" w:hAnsi="Aptos"/>
          <w:sz w:val="24"/>
          <w:szCs w:val="24"/>
        </w:rPr>
        <w:t>Although it is not itself a federal drawdown, i</w:t>
      </w:r>
      <w:r w:rsidRPr="1FD72600">
        <w:rPr>
          <w:rFonts w:ascii="Aptos" w:hAnsi="Aptos"/>
          <w:sz w:val="24"/>
          <w:szCs w:val="24"/>
        </w:rPr>
        <w:t xml:space="preserve">t is </w:t>
      </w:r>
      <w:r w:rsidR="008C62B1" w:rsidRPr="1FD72600">
        <w:rPr>
          <w:rFonts w:ascii="Aptos" w:hAnsi="Aptos"/>
          <w:sz w:val="24"/>
          <w:szCs w:val="24"/>
        </w:rPr>
        <w:t xml:space="preserve">subject to </w:t>
      </w:r>
      <w:r w:rsidR="0071705B" w:rsidRPr="1FD72600">
        <w:rPr>
          <w:rFonts w:ascii="Aptos" w:hAnsi="Aptos"/>
          <w:sz w:val="24"/>
          <w:szCs w:val="24"/>
        </w:rPr>
        <w:t>federal</w:t>
      </w:r>
      <w:r w:rsidRPr="1FD72600">
        <w:rPr>
          <w:rFonts w:ascii="Aptos" w:hAnsi="Aptos"/>
          <w:sz w:val="24"/>
          <w:szCs w:val="24"/>
        </w:rPr>
        <w:t xml:space="preserve"> </w:t>
      </w:r>
      <w:r w:rsidR="008B13D5" w:rsidRPr="1FD72600">
        <w:rPr>
          <w:rFonts w:ascii="Aptos" w:hAnsi="Aptos"/>
          <w:sz w:val="24"/>
          <w:szCs w:val="24"/>
        </w:rPr>
        <w:t xml:space="preserve">award </w:t>
      </w:r>
      <w:r w:rsidR="25A41BEE" w:rsidRPr="1FD72600">
        <w:rPr>
          <w:rFonts w:ascii="Aptos" w:hAnsi="Aptos"/>
          <w:sz w:val="24"/>
          <w:szCs w:val="24"/>
        </w:rPr>
        <w:t>requirements and</w:t>
      </w:r>
      <w:r w:rsidRPr="1FD72600">
        <w:rPr>
          <w:rFonts w:ascii="Aptos" w:hAnsi="Aptos"/>
          <w:sz w:val="24"/>
          <w:szCs w:val="24"/>
        </w:rPr>
        <w:t xml:space="preserve"> must be managed accordingly.</w:t>
      </w:r>
    </w:p>
    <w:p w14:paraId="2920B483" w14:textId="77777777" w:rsidR="00DB35A6" w:rsidRPr="000E19B6" w:rsidRDefault="00DB35A6" w:rsidP="00B97419">
      <w:pPr>
        <w:jc w:val="both"/>
        <w:rPr>
          <w:rFonts w:ascii="Aptos" w:hAnsi="Aptos"/>
          <w:sz w:val="24"/>
          <w:szCs w:val="24"/>
        </w:rPr>
      </w:pPr>
      <w:r w:rsidRPr="000E19B6">
        <w:rPr>
          <w:rFonts w:ascii="Aptos" w:hAnsi="Aptos"/>
          <w:sz w:val="24"/>
          <w:szCs w:val="24"/>
        </w:rPr>
        <w:t>Failure to properly identify and manage program income can result in:</w:t>
      </w:r>
    </w:p>
    <w:p w14:paraId="66B9DC6E" w14:textId="77777777" w:rsidR="00DB35A6" w:rsidRPr="000E19B6" w:rsidRDefault="00DB35A6" w:rsidP="00B97419">
      <w:pPr>
        <w:pStyle w:val="ListParagraph"/>
        <w:numPr>
          <w:ilvl w:val="0"/>
          <w:numId w:val="23"/>
        </w:numPr>
        <w:jc w:val="both"/>
        <w:rPr>
          <w:rFonts w:ascii="Aptos" w:hAnsi="Aptos"/>
          <w:sz w:val="24"/>
          <w:szCs w:val="24"/>
        </w:rPr>
      </w:pPr>
      <w:r w:rsidRPr="000E19B6">
        <w:rPr>
          <w:rFonts w:ascii="Aptos" w:hAnsi="Aptos"/>
          <w:sz w:val="24"/>
          <w:szCs w:val="24"/>
        </w:rPr>
        <w:t xml:space="preserve">Audit findings </w:t>
      </w:r>
    </w:p>
    <w:p w14:paraId="034A55CF" w14:textId="77777777" w:rsidR="00DB35A6" w:rsidRPr="000E19B6" w:rsidRDefault="00DB35A6" w:rsidP="00B97419">
      <w:pPr>
        <w:pStyle w:val="ListParagraph"/>
        <w:numPr>
          <w:ilvl w:val="0"/>
          <w:numId w:val="23"/>
        </w:numPr>
        <w:jc w:val="both"/>
        <w:rPr>
          <w:rFonts w:ascii="Aptos" w:hAnsi="Aptos"/>
          <w:sz w:val="24"/>
          <w:szCs w:val="24"/>
        </w:rPr>
      </w:pPr>
      <w:r w:rsidRPr="000E19B6">
        <w:rPr>
          <w:rFonts w:ascii="Aptos" w:hAnsi="Aptos"/>
          <w:sz w:val="24"/>
          <w:szCs w:val="24"/>
        </w:rPr>
        <w:t xml:space="preserve">Repayment of funds </w:t>
      </w:r>
    </w:p>
    <w:p w14:paraId="55CAA49D" w14:textId="77777777" w:rsidR="00DB35A6" w:rsidRPr="000E19B6" w:rsidRDefault="00DB35A6" w:rsidP="00B97419">
      <w:pPr>
        <w:pStyle w:val="ListParagraph"/>
        <w:numPr>
          <w:ilvl w:val="0"/>
          <w:numId w:val="23"/>
        </w:numPr>
        <w:jc w:val="both"/>
        <w:rPr>
          <w:rFonts w:ascii="Aptos" w:hAnsi="Aptos"/>
          <w:sz w:val="24"/>
          <w:szCs w:val="24"/>
        </w:rPr>
      </w:pPr>
      <w:r w:rsidRPr="000E19B6">
        <w:rPr>
          <w:rFonts w:ascii="Aptos" w:hAnsi="Aptos"/>
          <w:sz w:val="24"/>
          <w:szCs w:val="24"/>
        </w:rPr>
        <w:t xml:space="preserve">Increased monitoring </w:t>
      </w:r>
    </w:p>
    <w:p w14:paraId="5A1A00A4" w14:textId="77777777" w:rsidR="00DB35A6" w:rsidRPr="000E19B6" w:rsidRDefault="00DB35A6" w:rsidP="00B97419">
      <w:pPr>
        <w:pStyle w:val="ListParagraph"/>
        <w:numPr>
          <w:ilvl w:val="0"/>
          <w:numId w:val="23"/>
        </w:numPr>
        <w:jc w:val="both"/>
        <w:rPr>
          <w:rFonts w:ascii="Aptos" w:hAnsi="Aptos"/>
          <w:sz w:val="24"/>
          <w:szCs w:val="24"/>
        </w:rPr>
      </w:pPr>
      <w:r w:rsidRPr="000E19B6">
        <w:rPr>
          <w:rFonts w:ascii="Aptos" w:hAnsi="Aptos"/>
          <w:sz w:val="24"/>
          <w:szCs w:val="24"/>
        </w:rPr>
        <w:t xml:space="preserve">Restrictions on current or future funding </w:t>
      </w:r>
    </w:p>
    <w:p w14:paraId="329769BF" w14:textId="77777777" w:rsidR="00DB35A6" w:rsidRPr="000E19B6" w:rsidRDefault="00DB35A6" w:rsidP="00B97419">
      <w:pPr>
        <w:jc w:val="both"/>
        <w:rPr>
          <w:rFonts w:ascii="Aptos" w:hAnsi="Aptos"/>
          <w:sz w:val="24"/>
          <w:szCs w:val="24"/>
        </w:rPr>
      </w:pPr>
      <w:r w:rsidRPr="000E19B6">
        <w:rPr>
          <w:rFonts w:ascii="Aptos" w:hAnsi="Aptos"/>
          <w:sz w:val="24"/>
          <w:szCs w:val="24"/>
        </w:rPr>
        <w:t>At the same time, when handled correctly, program income can:</w:t>
      </w:r>
    </w:p>
    <w:p w14:paraId="75C099E0" w14:textId="77777777" w:rsidR="00DB35A6" w:rsidRPr="000E19B6" w:rsidRDefault="00DB35A6" w:rsidP="00B97419">
      <w:pPr>
        <w:pStyle w:val="ListParagraph"/>
        <w:numPr>
          <w:ilvl w:val="0"/>
          <w:numId w:val="24"/>
        </w:numPr>
        <w:jc w:val="both"/>
        <w:rPr>
          <w:rFonts w:ascii="Aptos" w:hAnsi="Aptos"/>
          <w:sz w:val="24"/>
          <w:szCs w:val="24"/>
        </w:rPr>
      </w:pPr>
      <w:r w:rsidRPr="000E19B6">
        <w:rPr>
          <w:rFonts w:ascii="Aptos" w:hAnsi="Aptos"/>
          <w:sz w:val="24"/>
          <w:szCs w:val="24"/>
        </w:rPr>
        <w:t xml:space="preserve">Expand services and </w:t>
      </w:r>
      <w:proofErr w:type="gramStart"/>
      <w:r w:rsidRPr="000E19B6">
        <w:rPr>
          <w:rFonts w:ascii="Aptos" w:hAnsi="Aptos"/>
          <w:sz w:val="24"/>
          <w:szCs w:val="24"/>
        </w:rPr>
        <w:t>supports</w:t>
      </w:r>
      <w:proofErr w:type="gramEnd"/>
      <w:r w:rsidRPr="000E19B6">
        <w:rPr>
          <w:rFonts w:ascii="Aptos" w:hAnsi="Aptos"/>
          <w:sz w:val="24"/>
          <w:szCs w:val="24"/>
        </w:rPr>
        <w:t xml:space="preserve"> </w:t>
      </w:r>
    </w:p>
    <w:p w14:paraId="78DC303D" w14:textId="77777777" w:rsidR="00DB35A6" w:rsidRPr="000E19B6" w:rsidRDefault="00DB35A6" w:rsidP="00B97419">
      <w:pPr>
        <w:pStyle w:val="ListParagraph"/>
        <w:numPr>
          <w:ilvl w:val="0"/>
          <w:numId w:val="24"/>
        </w:numPr>
        <w:jc w:val="both"/>
        <w:rPr>
          <w:rFonts w:ascii="Aptos" w:hAnsi="Aptos"/>
          <w:sz w:val="24"/>
          <w:szCs w:val="24"/>
        </w:rPr>
      </w:pPr>
      <w:r w:rsidRPr="000E19B6">
        <w:rPr>
          <w:rFonts w:ascii="Aptos" w:hAnsi="Aptos"/>
          <w:sz w:val="24"/>
          <w:szCs w:val="24"/>
        </w:rPr>
        <w:t xml:space="preserve">Increase program reach </w:t>
      </w:r>
    </w:p>
    <w:p w14:paraId="32339CC1" w14:textId="77777777" w:rsidR="00DB35A6" w:rsidRPr="000E19B6" w:rsidRDefault="00DB35A6" w:rsidP="00B97419">
      <w:pPr>
        <w:pStyle w:val="ListParagraph"/>
        <w:numPr>
          <w:ilvl w:val="0"/>
          <w:numId w:val="24"/>
        </w:numPr>
        <w:jc w:val="both"/>
        <w:rPr>
          <w:rFonts w:ascii="Aptos" w:hAnsi="Aptos"/>
          <w:sz w:val="24"/>
          <w:szCs w:val="24"/>
        </w:rPr>
      </w:pPr>
      <w:r w:rsidRPr="000E19B6">
        <w:rPr>
          <w:rFonts w:ascii="Aptos" w:hAnsi="Aptos"/>
          <w:sz w:val="24"/>
          <w:szCs w:val="24"/>
        </w:rPr>
        <w:lastRenderedPageBreak/>
        <w:t xml:space="preserve">Strengthen long-term sustainability </w:t>
      </w:r>
    </w:p>
    <w:p w14:paraId="0111770D" w14:textId="77777777" w:rsidR="00DB35A6" w:rsidRPr="000E19B6" w:rsidRDefault="00DB35A6" w:rsidP="00B97419">
      <w:pPr>
        <w:pStyle w:val="Heading2"/>
        <w:jc w:val="both"/>
        <w:rPr>
          <w:rFonts w:ascii="Aptos" w:hAnsi="Aptos"/>
          <w:sz w:val="24"/>
          <w:szCs w:val="24"/>
        </w:rPr>
      </w:pPr>
      <w:bookmarkStart w:id="9" w:name="_Core_Compliance_Requirements"/>
      <w:bookmarkStart w:id="10" w:name="_Toc2074337147"/>
      <w:bookmarkEnd w:id="9"/>
      <w:r w:rsidRPr="000E19B6">
        <w:rPr>
          <w:rFonts w:ascii="Aptos" w:hAnsi="Aptos"/>
        </w:rPr>
        <w:t>Core Compliance Requirements</w:t>
      </w:r>
      <w:bookmarkEnd w:id="10"/>
    </w:p>
    <w:p w14:paraId="1610E685" w14:textId="77777777" w:rsidR="00DB35A6" w:rsidRPr="000E19B6" w:rsidRDefault="00DB35A6" w:rsidP="00B97419">
      <w:pPr>
        <w:jc w:val="both"/>
        <w:rPr>
          <w:rFonts w:ascii="Aptos" w:hAnsi="Aptos"/>
          <w:sz w:val="24"/>
          <w:szCs w:val="24"/>
        </w:rPr>
      </w:pPr>
      <w:r w:rsidRPr="000E19B6">
        <w:rPr>
          <w:rFonts w:ascii="Aptos" w:hAnsi="Aptos"/>
          <w:sz w:val="24"/>
          <w:szCs w:val="24"/>
        </w:rPr>
        <w:t>Program income must be managed in accordance with federal regulations and the specific terms of your award.</w:t>
      </w:r>
    </w:p>
    <w:p w14:paraId="21684A05" w14:textId="77777777" w:rsidR="00DB35A6" w:rsidRPr="000E19B6" w:rsidRDefault="00DB35A6" w:rsidP="00B97419">
      <w:pPr>
        <w:jc w:val="both"/>
        <w:rPr>
          <w:rFonts w:ascii="Aptos" w:hAnsi="Aptos"/>
          <w:sz w:val="24"/>
          <w:szCs w:val="24"/>
        </w:rPr>
      </w:pPr>
      <w:r w:rsidRPr="000E19B6">
        <w:rPr>
          <w:rFonts w:ascii="Aptos" w:hAnsi="Aptos"/>
          <w:sz w:val="24"/>
          <w:szCs w:val="24"/>
        </w:rPr>
        <w:t>Grantees are generally required to:</w:t>
      </w:r>
    </w:p>
    <w:p w14:paraId="38EC6EA8" w14:textId="01EF70B8" w:rsidR="00DB35A6" w:rsidRPr="000E19B6" w:rsidRDefault="00DB35A6" w:rsidP="00B97419">
      <w:pPr>
        <w:pStyle w:val="ListParagraph"/>
        <w:numPr>
          <w:ilvl w:val="0"/>
          <w:numId w:val="25"/>
        </w:numPr>
        <w:jc w:val="both"/>
        <w:rPr>
          <w:rFonts w:ascii="Aptos" w:hAnsi="Aptos"/>
          <w:sz w:val="24"/>
          <w:szCs w:val="24"/>
        </w:rPr>
      </w:pPr>
      <w:r w:rsidRPr="000E19B6">
        <w:rPr>
          <w:rFonts w:ascii="Aptos" w:hAnsi="Aptos"/>
          <w:sz w:val="24"/>
          <w:szCs w:val="24"/>
        </w:rPr>
        <w:t>Use program income for the same purposes as the federal award (</w:t>
      </w:r>
      <w:hyperlink r:id="rId13" w:history="1">
        <w:r w:rsidRPr="00BE7568">
          <w:rPr>
            <w:rStyle w:val="Hyperlink"/>
            <w:rFonts w:ascii="Aptos" w:hAnsi="Aptos"/>
            <w:sz w:val="24"/>
            <w:szCs w:val="24"/>
          </w:rPr>
          <w:t>2 CFR §200.307</w:t>
        </w:r>
      </w:hyperlink>
      <w:r w:rsidRPr="000E19B6">
        <w:rPr>
          <w:rFonts w:ascii="Aptos" w:hAnsi="Aptos"/>
          <w:sz w:val="24"/>
          <w:szCs w:val="24"/>
        </w:rPr>
        <w:t xml:space="preserve">) </w:t>
      </w:r>
    </w:p>
    <w:p w14:paraId="615DF424" w14:textId="77777777" w:rsidR="00DB35A6" w:rsidRPr="000E19B6" w:rsidRDefault="00DB35A6" w:rsidP="00B97419">
      <w:pPr>
        <w:pStyle w:val="ListParagraph"/>
        <w:numPr>
          <w:ilvl w:val="0"/>
          <w:numId w:val="25"/>
        </w:numPr>
        <w:jc w:val="both"/>
        <w:rPr>
          <w:rFonts w:ascii="Aptos" w:hAnsi="Aptos"/>
          <w:sz w:val="24"/>
          <w:szCs w:val="24"/>
        </w:rPr>
      </w:pPr>
      <w:r w:rsidRPr="000E19B6">
        <w:rPr>
          <w:rFonts w:ascii="Aptos" w:hAnsi="Aptos"/>
          <w:sz w:val="24"/>
          <w:szCs w:val="24"/>
        </w:rPr>
        <w:t xml:space="preserve">Track, document, and report all program income activity </w:t>
      </w:r>
    </w:p>
    <w:p w14:paraId="54E57413" w14:textId="0B8E94F8" w:rsidR="008757C4" w:rsidRPr="000E19B6" w:rsidRDefault="00DB35A6" w:rsidP="00B97419">
      <w:pPr>
        <w:pStyle w:val="ListParagraph"/>
        <w:numPr>
          <w:ilvl w:val="0"/>
          <w:numId w:val="25"/>
        </w:numPr>
        <w:jc w:val="both"/>
        <w:rPr>
          <w:rFonts w:ascii="Aptos" w:hAnsi="Aptos"/>
          <w:sz w:val="24"/>
          <w:szCs w:val="24"/>
        </w:rPr>
      </w:pPr>
      <w:r w:rsidRPr="000E19B6">
        <w:rPr>
          <w:rFonts w:ascii="Aptos" w:hAnsi="Aptos"/>
          <w:sz w:val="24"/>
          <w:szCs w:val="24"/>
        </w:rPr>
        <w:t>Follow federal cost principles related to allowability, reasonableness, and allocability (</w:t>
      </w:r>
      <w:hyperlink r:id="rId14" w:history="1">
        <w:r w:rsidRPr="00BE7568">
          <w:rPr>
            <w:rStyle w:val="Hyperlink"/>
            <w:rFonts w:ascii="Aptos" w:hAnsi="Aptos"/>
            <w:sz w:val="24"/>
            <w:szCs w:val="24"/>
          </w:rPr>
          <w:t>2 CFR §§200.403</w:t>
        </w:r>
      </w:hyperlink>
      <w:r w:rsidR="00BE7568">
        <w:rPr>
          <w:rFonts w:ascii="Aptos" w:hAnsi="Aptos"/>
          <w:sz w:val="24"/>
          <w:szCs w:val="24"/>
        </w:rPr>
        <w:t xml:space="preserve"> </w:t>
      </w:r>
      <w:r w:rsidRPr="000E19B6">
        <w:rPr>
          <w:rFonts w:ascii="Aptos" w:hAnsi="Aptos"/>
          <w:sz w:val="24"/>
          <w:szCs w:val="24"/>
        </w:rPr>
        <w:t>–</w:t>
      </w:r>
      <w:r w:rsidR="00BE7568">
        <w:rPr>
          <w:rFonts w:ascii="Aptos" w:hAnsi="Aptos"/>
          <w:sz w:val="24"/>
          <w:szCs w:val="24"/>
        </w:rPr>
        <w:t xml:space="preserve"> </w:t>
      </w:r>
      <w:hyperlink r:id="rId15" w:history="1">
        <w:r w:rsidRPr="00BE7568">
          <w:rPr>
            <w:rStyle w:val="Hyperlink"/>
            <w:rFonts w:ascii="Aptos" w:hAnsi="Aptos"/>
            <w:sz w:val="24"/>
            <w:szCs w:val="24"/>
          </w:rPr>
          <w:t>405</w:t>
        </w:r>
      </w:hyperlink>
      <w:r w:rsidRPr="000E19B6">
        <w:rPr>
          <w:rFonts w:ascii="Aptos" w:hAnsi="Aptos"/>
          <w:sz w:val="24"/>
          <w:szCs w:val="24"/>
        </w:rPr>
        <w:t xml:space="preserve">) </w:t>
      </w:r>
    </w:p>
    <w:p w14:paraId="4B6E01B4" w14:textId="0ECACC9A" w:rsidR="00DB35A6" w:rsidRPr="000E19B6" w:rsidRDefault="62DD21EA" w:rsidP="00B97419">
      <w:pPr>
        <w:pStyle w:val="ListParagraph"/>
        <w:numPr>
          <w:ilvl w:val="0"/>
          <w:numId w:val="25"/>
        </w:numPr>
        <w:jc w:val="both"/>
        <w:rPr>
          <w:rFonts w:ascii="Aptos" w:hAnsi="Aptos"/>
          <w:sz w:val="24"/>
          <w:szCs w:val="24"/>
        </w:rPr>
      </w:pPr>
      <w:r w:rsidRPr="1FD72600">
        <w:rPr>
          <w:rFonts w:ascii="Aptos" w:hAnsi="Aptos"/>
          <w:sz w:val="24"/>
          <w:szCs w:val="24"/>
        </w:rPr>
        <w:t>U</w:t>
      </w:r>
      <w:r w:rsidR="7F7473A1" w:rsidRPr="1FD72600">
        <w:rPr>
          <w:rFonts w:ascii="Aptos" w:hAnsi="Aptos"/>
          <w:sz w:val="24"/>
          <w:szCs w:val="24"/>
        </w:rPr>
        <w:t>se program income before drawing additional federal funds</w:t>
      </w:r>
    </w:p>
    <w:p w14:paraId="02A7FAA4" w14:textId="1769C176" w:rsidR="00DB35A6" w:rsidRPr="000E19B6" w:rsidRDefault="72A06E89" w:rsidP="5111D6C3">
      <w:pPr>
        <w:pStyle w:val="ListParagraph"/>
        <w:numPr>
          <w:ilvl w:val="0"/>
          <w:numId w:val="25"/>
        </w:numPr>
        <w:jc w:val="both"/>
        <w:rPr>
          <w:rFonts w:ascii="Aptos" w:eastAsia="Aptos" w:hAnsi="Aptos" w:cs="Aptos"/>
          <w:sz w:val="24"/>
          <w:szCs w:val="24"/>
        </w:rPr>
      </w:pPr>
      <w:r w:rsidRPr="1FD72600">
        <w:rPr>
          <w:rFonts w:ascii="Aptos" w:hAnsi="Aptos"/>
          <w:sz w:val="24"/>
          <w:szCs w:val="24"/>
        </w:rPr>
        <w:t xml:space="preserve">Use the funds in the year in which they were generated. </w:t>
      </w:r>
      <w:r>
        <w:t>P</w:t>
      </w:r>
      <w:r w:rsidRPr="1FD72600">
        <w:rPr>
          <w:rFonts w:ascii="Aptos" w:eastAsia="Aptos" w:hAnsi="Aptos" w:cs="Aptos"/>
          <w:sz w:val="24"/>
          <w:szCs w:val="24"/>
        </w:rPr>
        <w:t>rogram income earned during the period of performance may only be used for costs incurred during the period of performance or allowable closeout costs.</w:t>
      </w:r>
    </w:p>
    <w:p w14:paraId="0147195C" w14:textId="77777777" w:rsidR="00DB35A6" w:rsidRPr="000E19B6" w:rsidRDefault="00DB35A6" w:rsidP="00B97419">
      <w:pPr>
        <w:jc w:val="both"/>
        <w:rPr>
          <w:rFonts w:ascii="Aptos" w:hAnsi="Aptos"/>
          <w:sz w:val="24"/>
          <w:szCs w:val="24"/>
        </w:rPr>
      </w:pPr>
      <w:r w:rsidRPr="000E19B6">
        <w:rPr>
          <w:rFonts w:ascii="Aptos" w:hAnsi="Aptos"/>
          <w:sz w:val="24"/>
          <w:szCs w:val="24"/>
        </w:rPr>
        <w:t>Because requirements can vary, grantees should always review their Notice of Award (NOA) for agency-specific direction.</w:t>
      </w:r>
    </w:p>
    <w:p w14:paraId="1FA47F3F" w14:textId="77777777" w:rsidR="00DB35A6" w:rsidRPr="000E19B6" w:rsidRDefault="00DB35A6" w:rsidP="00B97419">
      <w:pPr>
        <w:pStyle w:val="Heading2"/>
        <w:jc w:val="both"/>
        <w:rPr>
          <w:rFonts w:ascii="Aptos" w:hAnsi="Aptos"/>
          <w:sz w:val="24"/>
          <w:szCs w:val="24"/>
        </w:rPr>
      </w:pPr>
      <w:bookmarkStart w:id="11" w:name="_Common_Sources_of"/>
      <w:bookmarkStart w:id="12" w:name="_Toc445014131"/>
      <w:bookmarkEnd w:id="11"/>
      <w:r w:rsidRPr="000E19B6">
        <w:rPr>
          <w:rFonts w:ascii="Aptos" w:hAnsi="Aptos"/>
        </w:rPr>
        <w:t>Common Sources of Program Income</w:t>
      </w:r>
      <w:bookmarkEnd w:id="12"/>
    </w:p>
    <w:p w14:paraId="04B24D6E" w14:textId="77777777" w:rsidR="00DB35A6" w:rsidRPr="000E19B6" w:rsidRDefault="00DB35A6" w:rsidP="00B97419">
      <w:pPr>
        <w:jc w:val="both"/>
        <w:rPr>
          <w:rFonts w:ascii="Aptos" w:hAnsi="Aptos"/>
          <w:sz w:val="24"/>
          <w:szCs w:val="24"/>
        </w:rPr>
      </w:pPr>
      <w:r w:rsidRPr="000E19B6">
        <w:rPr>
          <w:rFonts w:ascii="Aptos" w:hAnsi="Aptos"/>
          <w:sz w:val="24"/>
          <w:szCs w:val="24"/>
        </w:rPr>
        <w:t>Program income can be generated in a variety of ways, particularly when services or products are supported by federal funding.</w:t>
      </w:r>
    </w:p>
    <w:p w14:paraId="47512879" w14:textId="77777777" w:rsidR="00DB35A6" w:rsidRPr="000E19B6" w:rsidRDefault="00DB35A6" w:rsidP="00B97419">
      <w:pPr>
        <w:jc w:val="both"/>
        <w:rPr>
          <w:rFonts w:ascii="Aptos" w:hAnsi="Aptos"/>
          <w:sz w:val="24"/>
          <w:szCs w:val="24"/>
        </w:rPr>
      </w:pPr>
      <w:r w:rsidRPr="000E19B6">
        <w:rPr>
          <w:rFonts w:ascii="Aptos" w:hAnsi="Aptos"/>
          <w:sz w:val="24"/>
          <w:szCs w:val="24"/>
        </w:rPr>
        <w:t>Common examples include:</w:t>
      </w:r>
    </w:p>
    <w:p w14:paraId="0F8A924C" w14:textId="77777777" w:rsidR="00DB35A6" w:rsidRPr="000E19B6" w:rsidRDefault="00DB35A6" w:rsidP="00B97419">
      <w:pPr>
        <w:pStyle w:val="ListParagraph"/>
        <w:numPr>
          <w:ilvl w:val="0"/>
          <w:numId w:val="26"/>
        </w:numPr>
        <w:jc w:val="both"/>
        <w:rPr>
          <w:rFonts w:ascii="Aptos" w:hAnsi="Aptos"/>
          <w:sz w:val="24"/>
          <w:szCs w:val="24"/>
        </w:rPr>
      </w:pPr>
      <w:r w:rsidRPr="000E19B6">
        <w:rPr>
          <w:rFonts w:ascii="Aptos" w:hAnsi="Aptos"/>
          <w:sz w:val="24"/>
          <w:szCs w:val="24"/>
        </w:rPr>
        <w:t xml:space="preserve">Fees for services such as training, workshops, or employment-related services </w:t>
      </w:r>
    </w:p>
    <w:p w14:paraId="521B31CB" w14:textId="77777777" w:rsidR="00DB35A6" w:rsidRPr="000E19B6" w:rsidRDefault="00DB35A6" w:rsidP="00B97419">
      <w:pPr>
        <w:pStyle w:val="ListParagraph"/>
        <w:numPr>
          <w:ilvl w:val="0"/>
          <w:numId w:val="26"/>
        </w:numPr>
        <w:jc w:val="both"/>
        <w:rPr>
          <w:rFonts w:ascii="Aptos" w:hAnsi="Aptos"/>
          <w:sz w:val="24"/>
          <w:szCs w:val="24"/>
        </w:rPr>
      </w:pPr>
      <w:r w:rsidRPr="000E19B6">
        <w:rPr>
          <w:rFonts w:ascii="Aptos" w:hAnsi="Aptos"/>
          <w:sz w:val="24"/>
          <w:szCs w:val="24"/>
        </w:rPr>
        <w:t xml:space="preserve">Activities that are partially funded by non-federal sources but supplemented with federal funds </w:t>
      </w:r>
    </w:p>
    <w:p w14:paraId="78521DD2" w14:textId="77777777" w:rsidR="00DB35A6" w:rsidRPr="000E19B6" w:rsidRDefault="00DB35A6" w:rsidP="00B97419">
      <w:pPr>
        <w:pStyle w:val="ListParagraph"/>
        <w:numPr>
          <w:ilvl w:val="0"/>
          <w:numId w:val="26"/>
        </w:numPr>
        <w:jc w:val="both"/>
        <w:rPr>
          <w:rFonts w:ascii="Aptos" w:hAnsi="Aptos"/>
          <w:sz w:val="24"/>
          <w:szCs w:val="24"/>
        </w:rPr>
      </w:pPr>
      <w:proofErr w:type="gramStart"/>
      <w:r w:rsidRPr="000E19B6">
        <w:rPr>
          <w:rFonts w:ascii="Aptos" w:hAnsi="Aptos"/>
          <w:sz w:val="24"/>
          <w:szCs w:val="24"/>
        </w:rPr>
        <w:t>Sale</w:t>
      </w:r>
      <w:proofErr w:type="gramEnd"/>
      <w:r w:rsidRPr="000E19B6">
        <w:rPr>
          <w:rFonts w:ascii="Aptos" w:hAnsi="Aptos"/>
          <w:sz w:val="24"/>
          <w:szCs w:val="24"/>
        </w:rPr>
        <w:t xml:space="preserve"> of materials developed under a federal award (e.g., curriculum, manuals) </w:t>
      </w:r>
    </w:p>
    <w:p w14:paraId="014F02C5" w14:textId="77777777" w:rsidR="00DB35A6" w:rsidRPr="000E19B6" w:rsidRDefault="00DB35A6" w:rsidP="00B97419">
      <w:pPr>
        <w:pStyle w:val="ListParagraph"/>
        <w:numPr>
          <w:ilvl w:val="0"/>
          <w:numId w:val="26"/>
        </w:numPr>
        <w:jc w:val="both"/>
        <w:rPr>
          <w:rFonts w:ascii="Aptos" w:hAnsi="Aptos"/>
          <w:sz w:val="24"/>
          <w:szCs w:val="24"/>
        </w:rPr>
      </w:pPr>
      <w:r w:rsidRPr="000E19B6">
        <w:rPr>
          <w:rFonts w:ascii="Aptos" w:hAnsi="Aptos"/>
          <w:sz w:val="24"/>
          <w:szCs w:val="24"/>
        </w:rPr>
        <w:t xml:space="preserve">Rental or use of property and equipment purchased with grant funds </w:t>
      </w:r>
    </w:p>
    <w:p w14:paraId="4F29EE3F" w14:textId="77777777" w:rsidR="00DB35A6" w:rsidRPr="000E19B6" w:rsidRDefault="00DB35A6" w:rsidP="00B97419">
      <w:pPr>
        <w:jc w:val="both"/>
        <w:rPr>
          <w:rFonts w:ascii="Aptos" w:hAnsi="Aptos"/>
          <w:sz w:val="24"/>
          <w:szCs w:val="24"/>
        </w:rPr>
      </w:pPr>
      <w:r w:rsidRPr="000E19B6">
        <w:rPr>
          <w:rFonts w:ascii="Aptos" w:hAnsi="Aptos"/>
          <w:sz w:val="24"/>
          <w:szCs w:val="24"/>
        </w:rPr>
        <w:t>The key consideration is whether federal resources contributed - directly or indirectly - to generating that income.</w:t>
      </w:r>
    </w:p>
    <w:p w14:paraId="2500E903" w14:textId="77777777" w:rsidR="00DB35A6" w:rsidRDefault="00DB35A6" w:rsidP="00DB35A6">
      <w:pPr>
        <w:rPr>
          <w:rFonts w:ascii="Aptos" w:hAnsi="Aptos"/>
          <w:sz w:val="24"/>
          <w:szCs w:val="24"/>
        </w:rPr>
      </w:pPr>
    </w:p>
    <w:p w14:paraId="4C6FFE2A" w14:textId="77777777" w:rsidR="00C80792" w:rsidRPr="000E19B6" w:rsidRDefault="00C80792" w:rsidP="00DB35A6">
      <w:pPr>
        <w:rPr>
          <w:rFonts w:ascii="Aptos" w:hAnsi="Aptos"/>
          <w:sz w:val="24"/>
          <w:szCs w:val="24"/>
        </w:rPr>
      </w:pPr>
    </w:p>
    <w:p w14:paraId="16A5C6F3" w14:textId="77777777" w:rsidR="00DB35A6" w:rsidRPr="000E19B6" w:rsidRDefault="00DB35A6" w:rsidP="00DB35A6">
      <w:pPr>
        <w:pStyle w:val="Heading2"/>
        <w:rPr>
          <w:rFonts w:ascii="Aptos" w:hAnsi="Aptos"/>
          <w:sz w:val="24"/>
          <w:szCs w:val="24"/>
        </w:rPr>
      </w:pPr>
      <w:bookmarkStart w:id="13" w:name="_Real-World_Applications"/>
      <w:bookmarkStart w:id="14" w:name="_Toc214573472"/>
      <w:bookmarkEnd w:id="13"/>
      <w:r w:rsidRPr="000E19B6">
        <w:rPr>
          <w:rFonts w:ascii="Aptos" w:hAnsi="Aptos"/>
        </w:rPr>
        <w:lastRenderedPageBreak/>
        <w:t>Real-World Applications</w:t>
      </w:r>
      <w:bookmarkEnd w:id="14"/>
    </w:p>
    <w:p w14:paraId="70CE11F8" w14:textId="77777777" w:rsidR="00DB35A6" w:rsidRPr="000E19B6" w:rsidRDefault="00DB35A6" w:rsidP="00DB35A6">
      <w:pPr>
        <w:rPr>
          <w:rFonts w:ascii="Aptos" w:hAnsi="Aptos"/>
          <w:sz w:val="24"/>
          <w:szCs w:val="24"/>
        </w:rPr>
      </w:pPr>
      <w:r w:rsidRPr="000E19B6">
        <w:rPr>
          <w:rFonts w:ascii="Aptos" w:hAnsi="Aptos"/>
          <w:sz w:val="24"/>
          <w:szCs w:val="24"/>
        </w:rPr>
        <w:t>Understanding program income is often easiest when applied to real situations.</w:t>
      </w:r>
    </w:p>
    <w:tbl>
      <w:tblPr>
        <w:tblStyle w:val="ListTable3-Accent1"/>
        <w:tblW w:w="0" w:type="auto"/>
        <w:tblLook w:val="04A0" w:firstRow="1" w:lastRow="0" w:firstColumn="1" w:lastColumn="0" w:noHBand="0" w:noVBand="1"/>
      </w:tblPr>
      <w:tblGrid>
        <w:gridCol w:w="2050"/>
        <w:gridCol w:w="3913"/>
        <w:gridCol w:w="2667"/>
      </w:tblGrid>
      <w:tr w:rsidR="00DB35A6" w:rsidRPr="000E19B6" w14:paraId="2452CBC9" w14:textId="77777777" w:rsidTr="1FD726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hideMark/>
          </w:tcPr>
          <w:p w14:paraId="2C94520D" w14:textId="77777777" w:rsidR="00DB35A6" w:rsidRPr="000E19B6" w:rsidRDefault="00DB35A6" w:rsidP="00DB35A6">
            <w:pPr>
              <w:rPr>
                <w:rFonts w:ascii="Aptos" w:hAnsi="Aptos" w:cs="Arial"/>
                <w:sz w:val="24"/>
                <w:szCs w:val="24"/>
              </w:rPr>
            </w:pPr>
            <w:r w:rsidRPr="000E19B6">
              <w:rPr>
                <w:rFonts w:ascii="Aptos" w:hAnsi="Aptos" w:cs="Arial"/>
                <w:sz w:val="24"/>
                <w:szCs w:val="24"/>
              </w:rPr>
              <w:t>Example</w:t>
            </w:r>
          </w:p>
        </w:tc>
        <w:tc>
          <w:tcPr>
            <w:tcW w:w="4050" w:type="dxa"/>
            <w:tcBorders>
              <w:bottom w:val="single" w:sz="4" w:space="0" w:color="70002E" w:themeColor="accent1"/>
            </w:tcBorders>
            <w:hideMark/>
          </w:tcPr>
          <w:p w14:paraId="511C9969" w14:textId="77777777" w:rsidR="00DB35A6" w:rsidRPr="000E19B6" w:rsidRDefault="00DB35A6" w:rsidP="00DB35A6">
            <w:pP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hAnsi="Aptos" w:cs="Arial"/>
                <w:sz w:val="24"/>
                <w:szCs w:val="24"/>
              </w:rPr>
              <w:t>Description</w:t>
            </w:r>
          </w:p>
        </w:tc>
        <w:tc>
          <w:tcPr>
            <w:tcW w:w="2718" w:type="dxa"/>
            <w:tcBorders>
              <w:bottom w:val="single" w:sz="4" w:space="0" w:color="70002E" w:themeColor="accent1"/>
            </w:tcBorders>
            <w:hideMark/>
          </w:tcPr>
          <w:p w14:paraId="51361F12" w14:textId="77777777" w:rsidR="00DB35A6" w:rsidRPr="000E19B6" w:rsidRDefault="00DB35A6" w:rsidP="00DB35A6">
            <w:pP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hAnsi="Aptos" w:cs="Arial"/>
                <w:sz w:val="24"/>
                <w:szCs w:val="24"/>
              </w:rPr>
              <w:t>Determination</w:t>
            </w:r>
          </w:p>
        </w:tc>
      </w:tr>
      <w:tr w:rsidR="00DB35A6" w:rsidRPr="000E19B6" w14:paraId="0FD7422E" w14:textId="77777777" w:rsidTr="1FD7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1760941F" w14:textId="77777777" w:rsidR="00DB35A6" w:rsidRPr="000E19B6" w:rsidRDefault="00DB35A6" w:rsidP="00DB35A6">
            <w:pPr>
              <w:rPr>
                <w:rFonts w:ascii="Aptos" w:hAnsi="Aptos" w:cs="Arial"/>
                <w:b w:val="0"/>
                <w:bCs w:val="0"/>
                <w:sz w:val="24"/>
                <w:szCs w:val="24"/>
              </w:rPr>
            </w:pPr>
            <w:r w:rsidRPr="000E19B6">
              <w:rPr>
                <w:rFonts w:ascii="Aptos" w:hAnsi="Aptos" w:cs="Arial"/>
                <w:b w:val="0"/>
                <w:bCs w:val="0"/>
                <w:sz w:val="24"/>
                <w:szCs w:val="24"/>
              </w:rPr>
              <w:t>Training Fees</w:t>
            </w:r>
          </w:p>
        </w:tc>
        <w:tc>
          <w:tcPr>
            <w:tcW w:w="4050" w:type="dxa"/>
            <w:tcBorders>
              <w:left w:val="single" w:sz="2" w:space="0" w:color="auto"/>
              <w:right w:val="single" w:sz="2" w:space="0" w:color="auto"/>
            </w:tcBorders>
            <w:hideMark/>
          </w:tcPr>
          <w:p w14:paraId="6F1F2248"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hAnsi="Aptos" w:cs="Arial"/>
                <w:sz w:val="24"/>
                <w:szCs w:val="24"/>
              </w:rPr>
              <w:t>Federally funded staff deliver paid training</w:t>
            </w:r>
          </w:p>
        </w:tc>
        <w:tc>
          <w:tcPr>
            <w:tcW w:w="2718" w:type="dxa"/>
            <w:tcBorders>
              <w:left w:val="single" w:sz="2" w:space="0" w:color="auto"/>
            </w:tcBorders>
            <w:hideMark/>
          </w:tcPr>
          <w:p w14:paraId="187306C4"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hAnsi="Aptos" w:cs="Arial"/>
                <w:sz w:val="24"/>
                <w:szCs w:val="24"/>
              </w:rPr>
              <w:t>Program Income</w:t>
            </w:r>
          </w:p>
        </w:tc>
      </w:tr>
      <w:tr w:rsidR="00DB35A6" w:rsidRPr="000E19B6" w14:paraId="6B66F221" w14:textId="77777777" w:rsidTr="1FD72600">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5012A24C" w14:textId="77777777" w:rsidR="00DB35A6" w:rsidRPr="000E19B6" w:rsidRDefault="00DB35A6" w:rsidP="00DB35A6">
            <w:pPr>
              <w:rPr>
                <w:rFonts w:ascii="Aptos" w:hAnsi="Aptos" w:cs="Arial"/>
                <w:b w:val="0"/>
                <w:bCs w:val="0"/>
                <w:sz w:val="24"/>
                <w:szCs w:val="24"/>
              </w:rPr>
            </w:pPr>
            <w:r w:rsidRPr="000E19B6">
              <w:rPr>
                <w:rFonts w:ascii="Aptos" w:hAnsi="Aptos" w:cs="Arial"/>
                <w:b w:val="0"/>
                <w:bCs w:val="0"/>
                <w:sz w:val="24"/>
                <w:szCs w:val="24"/>
              </w:rPr>
              <w:t>Mixed Funding Event</w:t>
            </w:r>
          </w:p>
        </w:tc>
        <w:tc>
          <w:tcPr>
            <w:tcW w:w="4050" w:type="dxa"/>
            <w:tcBorders>
              <w:top w:val="single" w:sz="4" w:space="0" w:color="70002E" w:themeColor="accent1"/>
              <w:left w:val="single" w:sz="2" w:space="0" w:color="auto"/>
              <w:bottom w:val="single" w:sz="4" w:space="0" w:color="70002E" w:themeColor="accent1"/>
              <w:right w:val="single" w:sz="2" w:space="0" w:color="auto"/>
            </w:tcBorders>
            <w:hideMark/>
          </w:tcPr>
          <w:p w14:paraId="75E9114D" w14:textId="77777777" w:rsidR="00DB35A6" w:rsidRPr="000E19B6" w:rsidRDefault="00DB35A6" w:rsidP="00DB35A6">
            <w:pPr>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hAnsi="Aptos" w:cs="Arial"/>
                <w:sz w:val="24"/>
                <w:szCs w:val="24"/>
              </w:rPr>
              <w:t>Federal funds support part of an event or activity</w:t>
            </w:r>
          </w:p>
        </w:tc>
        <w:tc>
          <w:tcPr>
            <w:tcW w:w="2718" w:type="dxa"/>
            <w:tcBorders>
              <w:top w:val="single" w:sz="4" w:space="0" w:color="70002E" w:themeColor="accent1"/>
              <w:left w:val="single" w:sz="2" w:space="0" w:color="auto"/>
              <w:bottom w:val="single" w:sz="4" w:space="0" w:color="70002E" w:themeColor="accent1"/>
            </w:tcBorders>
            <w:hideMark/>
          </w:tcPr>
          <w:p w14:paraId="0949B30F" w14:textId="77777777" w:rsidR="00DB35A6" w:rsidRPr="000E19B6" w:rsidRDefault="00DB35A6" w:rsidP="00DB35A6">
            <w:pPr>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hAnsi="Aptos" w:cs="Arial"/>
                <w:sz w:val="24"/>
                <w:szCs w:val="24"/>
              </w:rPr>
              <w:t>Program Income</w:t>
            </w:r>
          </w:p>
        </w:tc>
      </w:tr>
      <w:tr w:rsidR="00DB35A6" w:rsidRPr="000E19B6" w14:paraId="554A09BE" w14:textId="77777777" w:rsidTr="1FD7260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6763D838" w14:textId="77777777" w:rsidR="00DB35A6" w:rsidRPr="000E19B6" w:rsidRDefault="00DB35A6" w:rsidP="00DB35A6">
            <w:pPr>
              <w:rPr>
                <w:rFonts w:ascii="Aptos" w:hAnsi="Aptos" w:cs="Arial"/>
                <w:b w:val="0"/>
                <w:bCs w:val="0"/>
                <w:sz w:val="24"/>
                <w:szCs w:val="24"/>
              </w:rPr>
            </w:pPr>
            <w:r w:rsidRPr="000E19B6">
              <w:rPr>
                <w:rFonts w:ascii="Aptos" w:hAnsi="Aptos" w:cs="Arial"/>
                <w:b w:val="0"/>
                <w:bCs w:val="0"/>
                <w:sz w:val="24"/>
                <w:szCs w:val="24"/>
              </w:rPr>
              <w:t>Self-Sustaining Program</w:t>
            </w:r>
          </w:p>
        </w:tc>
        <w:tc>
          <w:tcPr>
            <w:tcW w:w="4050" w:type="dxa"/>
            <w:tcBorders>
              <w:left w:val="single" w:sz="2" w:space="0" w:color="auto"/>
              <w:right w:val="single" w:sz="2" w:space="0" w:color="auto"/>
            </w:tcBorders>
            <w:hideMark/>
          </w:tcPr>
          <w:p w14:paraId="7C6ABC79" w14:textId="131FC2CC"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1FD72600">
              <w:rPr>
                <w:rFonts w:ascii="Aptos" w:hAnsi="Aptos" w:cs="Arial"/>
                <w:sz w:val="24"/>
                <w:szCs w:val="24"/>
              </w:rPr>
              <w:t>Activity operates without federal funding</w:t>
            </w:r>
            <w:r w:rsidR="00AA29B3" w:rsidRPr="1FD72600">
              <w:rPr>
                <w:rFonts w:ascii="Aptos" w:hAnsi="Aptos" w:cs="Arial"/>
                <w:sz w:val="24"/>
                <w:szCs w:val="24"/>
              </w:rPr>
              <w:t xml:space="preserve"> </w:t>
            </w:r>
          </w:p>
        </w:tc>
        <w:tc>
          <w:tcPr>
            <w:tcW w:w="2718" w:type="dxa"/>
            <w:tcBorders>
              <w:left w:val="single" w:sz="2" w:space="0" w:color="auto"/>
            </w:tcBorders>
            <w:hideMark/>
          </w:tcPr>
          <w:p w14:paraId="25CD6FE2"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hAnsi="Aptos" w:cs="Arial"/>
                <w:sz w:val="24"/>
                <w:szCs w:val="24"/>
              </w:rPr>
              <w:t>Not Program Income</w:t>
            </w:r>
          </w:p>
        </w:tc>
      </w:tr>
      <w:tr w:rsidR="00DB35A6" w:rsidRPr="000E19B6" w14:paraId="10C0BE8D" w14:textId="77777777" w:rsidTr="1FD72600">
        <w:trPr>
          <w:trHeight w:val="30"/>
        </w:trPr>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1464934B" w14:textId="77777777" w:rsidR="00DB35A6" w:rsidRPr="000E19B6" w:rsidRDefault="00DB35A6" w:rsidP="00DB35A6">
            <w:pPr>
              <w:rPr>
                <w:rFonts w:ascii="Aptos" w:hAnsi="Aptos" w:cs="Arial"/>
                <w:b w:val="0"/>
                <w:bCs w:val="0"/>
                <w:sz w:val="24"/>
                <w:szCs w:val="24"/>
              </w:rPr>
            </w:pPr>
            <w:r w:rsidRPr="000E19B6">
              <w:rPr>
                <w:rFonts w:ascii="Aptos" w:hAnsi="Aptos" w:cs="Arial"/>
                <w:b w:val="0"/>
                <w:bCs w:val="0"/>
                <w:sz w:val="24"/>
                <w:szCs w:val="24"/>
              </w:rPr>
              <w:t>Curriculum Sales</w:t>
            </w:r>
          </w:p>
        </w:tc>
        <w:tc>
          <w:tcPr>
            <w:tcW w:w="4050" w:type="dxa"/>
            <w:tcBorders>
              <w:top w:val="single" w:sz="4" w:space="0" w:color="70002E" w:themeColor="accent1"/>
              <w:left w:val="single" w:sz="2" w:space="0" w:color="auto"/>
              <w:bottom w:val="single" w:sz="4" w:space="0" w:color="70002E" w:themeColor="accent1"/>
              <w:right w:val="single" w:sz="2" w:space="0" w:color="auto"/>
            </w:tcBorders>
            <w:hideMark/>
          </w:tcPr>
          <w:p w14:paraId="717372D8" w14:textId="77777777" w:rsidR="00DB35A6" w:rsidRPr="000E19B6" w:rsidRDefault="00DB35A6" w:rsidP="00DB35A6">
            <w:pPr>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hAnsi="Aptos" w:cs="Arial"/>
                <w:sz w:val="24"/>
                <w:szCs w:val="24"/>
              </w:rPr>
              <w:t>Materials developed using grant funds are sold</w:t>
            </w:r>
          </w:p>
        </w:tc>
        <w:tc>
          <w:tcPr>
            <w:tcW w:w="2718" w:type="dxa"/>
            <w:tcBorders>
              <w:top w:val="single" w:sz="4" w:space="0" w:color="70002E" w:themeColor="accent1"/>
              <w:left w:val="single" w:sz="2" w:space="0" w:color="auto"/>
              <w:bottom w:val="single" w:sz="4" w:space="0" w:color="70002E" w:themeColor="accent1"/>
            </w:tcBorders>
            <w:hideMark/>
          </w:tcPr>
          <w:p w14:paraId="7509B70F" w14:textId="77777777" w:rsidR="00DB35A6" w:rsidRPr="000E19B6" w:rsidRDefault="00DB35A6" w:rsidP="00DB35A6">
            <w:pPr>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hAnsi="Aptos" w:cs="Arial"/>
                <w:sz w:val="24"/>
                <w:szCs w:val="24"/>
              </w:rPr>
              <w:t>Program Income</w:t>
            </w:r>
          </w:p>
        </w:tc>
      </w:tr>
      <w:tr w:rsidR="00DB35A6" w:rsidRPr="000E19B6" w14:paraId="051DF16F" w14:textId="77777777" w:rsidTr="1FD7260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4D5AE3B0" w14:textId="77777777" w:rsidR="00DB35A6" w:rsidRPr="000E19B6" w:rsidRDefault="00DB35A6" w:rsidP="00DB35A6">
            <w:pPr>
              <w:rPr>
                <w:rFonts w:ascii="Aptos" w:hAnsi="Aptos" w:cs="Arial"/>
                <w:b w:val="0"/>
                <w:bCs w:val="0"/>
                <w:sz w:val="24"/>
                <w:szCs w:val="24"/>
              </w:rPr>
            </w:pPr>
            <w:r w:rsidRPr="000E19B6">
              <w:rPr>
                <w:rFonts w:ascii="Aptos" w:hAnsi="Aptos" w:cs="Arial"/>
                <w:b w:val="0"/>
                <w:bCs w:val="0"/>
                <w:sz w:val="24"/>
                <w:szCs w:val="24"/>
              </w:rPr>
              <w:t>Post-Grant Activity</w:t>
            </w:r>
          </w:p>
        </w:tc>
        <w:tc>
          <w:tcPr>
            <w:tcW w:w="4050" w:type="dxa"/>
            <w:tcBorders>
              <w:left w:val="single" w:sz="2" w:space="0" w:color="auto"/>
              <w:right w:val="single" w:sz="2" w:space="0" w:color="auto"/>
            </w:tcBorders>
            <w:hideMark/>
          </w:tcPr>
          <w:p w14:paraId="32DDC72E"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hAnsi="Aptos" w:cs="Arial"/>
                <w:sz w:val="24"/>
                <w:szCs w:val="24"/>
              </w:rPr>
              <w:t>Income earned after the period of performance</w:t>
            </w:r>
          </w:p>
        </w:tc>
        <w:tc>
          <w:tcPr>
            <w:tcW w:w="2718" w:type="dxa"/>
            <w:tcBorders>
              <w:left w:val="single" w:sz="2" w:space="0" w:color="auto"/>
            </w:tcBorders>
            <w:hideMark/>
          </w:tcPr>
          <w:p w14:paraId="012F0D4D"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proofErr w:type="gramStart"/>
            <w:r w:rsidRPr="000E19B6">
              <w:rPr>
                <w:rFonts w:ascii="Aptos" w:hAnsi="Aptos" w:cs="Arial"/>
                <w:sz w:val="24"/>
                <w:szCs w:val="24"/>
              </w:rPr>
              <w:t>Typically</w:t>
            </w:r>
            <w:proofErr w:type="gramEnd"/>
            <w:r w:rsidRPr="000E19B6">
              <w:rPr>
                <w:rFonts w:ascii="Aptos" w:hAnsi="Aptos" w:cs="Arial"/>
                <w:sz w:val="24"/>
                <w:szCs w:val="24"/>
              </w:rPr>
              <w:t xml:space="preserve"> not program income (unless specified in NOA)</w:t>
            </w:r>
          </w:p>
        </w:tc>
      </w:tr>
    </w:tbl>
    <w:p w14:paraId="68C3D41D" w14:textId="5F84B6BF" w:rsidR="00DB35A6" w:rsidRPr="000E19B6" w:rsidRDefault="008757C4" w:rsidP="00B97419">
      <w:pPr>
        <w:jc w:val="both"/>
        <w:rPr>
          <w:rFonts w:ascii="Aptos" w:hAnsi="Aptos"/>
          <w:sz w:val="24"/>
          <w:szCs w:val="24"/>
        </w:rPr>
      </w:pPr>
      <w:r>
        <w:br/>
      </w:r>
      <w:r w:rsidR="00DB35A6" w:rsidRPr="1FD72600">
        <w:rPr>
          <w:rFonts w:ascii="Aptos" w:hAnsi="Aptos"/>
          <w:sz w:val="24"/>
          <w:szCs w:val="24"/>
        </w:rPr>
        <w:t xml:space="preserve">A key transition point occurs when an activity becomes fully self-sustaining. </w:t>
      </w:r>
      <w:r w:rsidR="002E3684" w:rsidRPr="1FD72600">
        <w:rPr>
          <w:rFonts w:ascii="Aptos" w:hAnsi="Aptos"/>
          <w:sz w:val="24"/>
          <w:szCs w:val="24"/>
        </w:rPr>
        <w:t>If an activity later operates without federal support, income may no longer be program income. However, grantees should confirm that the activity is not using award-funded staff time, equipment, property, materials, or other resources and should review any applicable NOA or closeout requirements.</w:t>
      </w:r>
      <w:r w:rsidR="004F6B13" w:rsidRPr="1FD72600">
        <w:rPr>
          <w:rFonts w:ascii="Aptos" w:hAnsi="Aptos"/>
          <w:sz w:val="24"/>
          <w:szCs w:val="24"/>
        </w:rPr>
        <w:t xml:space="preserve"> If no federal support is verified</w:t>
      </w:r>
      <w:r w:rsidR="00DB35A6" w:rsidRPr="1FD72600">
        <w:rPr>
          <w:rFonts w:ascii="Aptos" w:hAnsi="Aptos"/>
          <w:sz w:val="24"/>
          <w:szCs w:val="24"/>
        </w:rPr>
        <w:t>, the income is no longer considered program income and is not subject to federal requirements.</w:t>
      </w:r>
    </w:p>
    <w:p w14:paraId="3BAD48FD" w14:textId="77777777" w:rsidR="00DB35A6" w:rsidRPr="000E19B6" w:rsidRDefault="00DB35A6" w:rsidP="00B97419">
      <w:pPr>
        <w:pStyle w:val="Heading2"/>
        <w:jc w:val="both"/>
        <w:rPr>
          <w:rFonts w:ascii="Aptos" w:hAnsi="Aptos"/>
        </w:rPr>
      </w:pPr>
      <w:bookmarkStart w:id="15" w:name="_How_Program_Income"/>
      <w:bookmarkStart w:id="16" w:name="_Toc52536753"/>
      <w:bookmarkEnd w:id="15"/>
      <w:r w:rsidRPr="000E19B6">
        <w:rPr>
          <w:rFonts w:ascii="Aptos" w:hAnsi="Aptos"/>
        </w:rPr>
        <w:t>How Program Income Can Be Used</w:t>
      </w:r>
      <w:bookmarkEnd w:id="16"/>
    </w:p>
    <w:p w14:paraId="01D5F472" w14:textId="77777777" w:rsidR="00DB35A6" w:rsidRPr="000E19B6" w:rsidRDefault="00DB35A6" w:rsidP="00B97419">
      <w:pPr>
        <w:jc w:val="both"/>
        <w:rPr>
          <w:rFonts w:ascii="Aptos" w:hAnsi="Aptos"/>
          <w:sz w:val="24"/>
          <w:szCs w:val="24"/>
        </w:rPr>
      </w:pPr>
      <w:r w:rsidRPr="000E19B6">
        <w:rPr>
          <w:rFonts w:ascii="Aptos" w:hAnsi="Aptos"/>
          <w:sz w:val="24"/>
          <w:szCs w:val="24"/>
        </w:rPr>
        <w:t>Federal regulations allow several methods for applying program income. The applicable method is determined by the terms of the award.</w:t>
      </w:r>
    </w:p>
    <w:p w14:paraId="080F676C" w14:textId="77777777" w:rsidR="00DB35A6" w:rsidRPr="000E19B6" w:rsidRDefault="00DB35A6" w:rsidP="00B97419">
      <w:pPr>
        <w:jc w:val="both"/>
        <w:rPr>
          <w:rFonts w:ascii="Aptos" w:hAnsi="Aptos"/>
          <w:sz w:val="24"/>
          <w:szCs w:val="24"/>
        </w:rPr>
      </w:pPr>
      <w:r w:rsidRPr="000E19B6">
        <w:rPr>
          <w:rFonts w:ascii="Aptos" w:hAnsi="Aptos"/>
          <w:sz w:val="24"/>
          <w:szCs w:val="24"/>
        </w:rPr>
        <w:t>These include:</w:t>
      </w:r>
    </w:p>
    <w:p w14:paraId="442956D2" w14:textId="77777777" w:rsidR="002A0923" w:rsidRPr="002A0923" w:rsidRDefault="00DB35A6" w:rsidP="002A0923">
      <w:pPr>
        <w:pStyle w:val="ListParagraph"/>
        <w:numPr>
          <w:ilvl w:val="0"/>
          <w:numId w:val="27"/>
        </w:numPr>
        <w:jc w:val="both"/>
        <w:rPr>
          <w:rStyle w:val="Heading3Char"/>
          <w:rFonts w:ascii="Aptos" w:eastAsiaTheme="minorEastAsia" w:hAnsi="Aptos" w:cstheme="minorBidi"/>
          <w:b w:val="0"/>
          <w:bCs w:val="0"/>
          <w:color w:val="auto"/>
          <w:sz w:val="24"/>
          <w:szCs w:val="24"/>
        </w:rPr>
      </w:pPr>
      <w:bookmarkStart w:id="17" w:name="_Toc1652537336"/>
      <w:r w:rsidRPr="000E19B6">
        <w:rPr>
          <w:rStyle w:val="Heading3Char"/>
          <w:rFonts w:ascii="Aptos" w:hAnsi="Aptos"/>
        </w:rPr>
        <w:t>Addition</w:t>
      </w:r>
      <w:r w:rsidR="002A0923">
        <w:rPr>
          <w:rStyle w:val="Heading3Char"/>
          <w:rFonts w:ascii="Aptos" w:hAnsi="Aptos"/>
        </w:rPr>
        <w:t xml:space="preserve"> </w:t>
      </w:r>
      <w:r w:rsidRPr="000E19B6">
        <w:rPr>
          <w:rStyle w:val="Heading3Char"/>
          <w:rFonts w:ascii="Aptos" w:hAnsi="Aptos"/>
        </w:rPr>
        <w:t>Method</w:t>
      </w:r>
      <w:bookmarkEnd w:id="17"/>
    </w:p>
    <w:p w14:paraId="51FF61F1" w14:textId="2156C2C5" w:rsidR="00DB35A6" w:rsidRPr="002A0923" w:rsidRDefault="00DB35A6" w:rsidP="25261E1D">
      <w:pPr>
        <w:pStyle w:val="ListParagraph"/>
        <w:jc w:val="both"/>
        <w:rPr>
          <w:rFonts w:ascii="Aptos" w:eastAsia="Aptos" w:hAnsi="Aptos" w:cs="Aptos"/>
          <w:sz w:val="24"/>
          <w:szCs w:val="24"/>
        </w:rPr>
      </w:pPr>
      <w:r w:rsidRPr="1FD72600">
        <w:rPr>
          <w:rFonts w:ascii="Aptos" w:hAnsi="Aptos"/>
          <w:sz w:val="24"/>
          <w:szCs w:val="24"/>
        </w:rPr>
        <w:t>Program income is added to the federal award and used to expand or enhance program activities.</w:t>
      </w:r>
      <w:r w:rsidR="3BD67D84" w:rsidRPr="1FD72600">
        <w:rPr>
          <w:rFonts w:ascii="Aptos" w:hAnsi="Aptos"/>
          <w:sz w:val="24"/>
          <w:szCs w:val="24"/>
        </w:rPr>
        <w:t xml:space="preserve"> </w:t>
      </w:r>
      <w:r w:rsidRPr="1FD72600">
        <w:rPr>
          <w:rFonts w:ascii="Aptos" w:hAnsi="Aptos"/>
          <w:sz w:val="24"/>
          <w:szCs w:val="24"/>
        </w:rPr>
        <w:t xml:space="preserve"> </w:t>
      </w:r>
      <w:r w:rsidR="1644079C" w:rsidRPr="1FD72600">
        <w:rPr>
          <w:rFonts w:ascii="Aptos" w:eastAsia="Aptos" w:hAnsi="Aptos" w:cs="Aptos"/>
          <w:sz w:val="24"/>
          <w:szCs w:val="24"/>
        </w:rPr>
        <w:t>The addition method may be used only if authorized in the Notice of Award, applicable ACL/HHS terms, the NOFO, or through written prior approval.</w:t>
      </w:r>
      <w:r w:rsidR="20E651C3" w:rsidRPr="1FD72600">
        <w:rPr>
          <w:rFonts w:ascii="Aptos" w:eastAsia="Aptos" w:hAnsi="Aptos" w:cs="Aptos"/>
          <w:sz w:val="24"/>
          <w:szCs w:val="24"/>
        </w:rPr>
        <w:t xml:space="preserve"> Because CILs are required to conduct resource development, it is expected that </w:t>
      </w:r>
      <w:r w:rsidR="7363B0E7" w:rsidRPr="1FD72600">
        <w:rPr>
          <w:rFonts w:ascii="Aptos" w:eastAsia="Aptos" w:hAnsi="Aptos" w:cs="Aptos"/>
          <w:sz w:val="24"/>
          <w:szCs w:val="24"/>
        </w:rPr>
        <w:t xml:space="preserve">prior written </w:t>
      </w:r>
      <w:r w:rsidR="20E651C3" w:rsidRPr="1FD72600">
        <w:rPr>
          <w:rFonts w:ascii="Aptos" w:eastAsia="Aptos" w:hAnsi="Aptos" w:cs="Aptos"/>
          <w:sz w:val="24"/>
          <w:szCs w:val="24"/>
        </w:rPr>
        <w:t>approval could be obtained from the Program Officer for the project.</w:t>
      </w:r>
    </w:p>
    <w:p w14:paraId="2BA349F4" w14:textId="77777777" w:rsidR="00B97419" w:rsidRPr="00B97419" w:rsidRDefault="00DB35A6" w:rsidP="00B97419">
      <w:pPr>
        <w:pStyle w:val="ListParagraph"/>
        <w:numPr>
          <w:ilvl w:val="0"/>
          <w:numId w:val="27"/>
        </w:numPr>
        <w:jc w:val="both"/>
        <w:rPr>
          <w:rStyle w:val="Heading3Char"/>
          <w:rFonts w:ascii="Aptos" w:eastAsiaTheme="minorEastAsia" w:hAnsi="Aptos" w:cstheme="minorBidi"/>
          <w:b w:val="0"/>
          <w:bCs w:val="0"/>
          <w:color w:val="auto"/>
          <w:sz w:val="24"/>
          <w:szCs w:val="24"/>
        </w:rPr>
      </w:pPr>
      <w:bookmarkStart w:id="18" w:name="_Toc38815310"/>
      <w:r w:rsidRPr="000E19B6">
        <w:rPr>
          <w:rStyle w:val="Heading3Char"/>
          <w:rFonts w:ascii="Aptos" w:hAnsi="Aptos"/>
        </w:rPr>
        <w:t>Deduction Method</w:t>
      </w:r>
      <w:bookmarkEnd w:id="18"/>
    </w:p>
    <w:p w14:paraId="4D5D44DD" w14:textId="692C3AC4" w:rsidR="00DB35A6" w:rsidRDefault="00DB35A6" w:rsidP="25261E1D">
      <w:pPr>
        <w:pStyle w:val="ListParagraph"/>
        <w:jc w:val="both"/>
        <w:rPr>
          <w:rFonts w:ascii="Aptos" w:eastAsia="Aptos" w:hAnsi="Aptos" w:cs="Aptos"/>
          <w:sz w:val="24"/>
          <w:szCs w:val="24"/>
        </w:rPr>
      </w:pPr>
      <w:r w:rsidRPr="1FD72600">
        <w:rPr>
          <w:rFonts w:ascii="Aptos" w:hAnsi="Aptos"/>
          <w:sz w:val="24"/>
          <w:szCs w:val="24"/>
        </w:rPr>
        <w:t>Program income reduces the total project cost, thereby decreasing the amount of federal funding needed.</w:t>
      </w:r>
      <w:r w:rsidR="288D658B" w:rsidRPr="1FD72600">
        <w:rPr>
          <w:rFonts w:ascii="Aptos" w:hAnsi="Aptos"/>
          <w:sz w:val="24"/>
          <w:szCs w:val="24"/>
        </w:rPr>
        <w:t xml:space="preserve"> </w:t>
      </w:r>
      <w:r w:rsidR="288D658B" w:rsidRPr="1FD72600">
        <w:rPr>
          <w:rFonts w:ascii="Aptos" w:eastAsia="Aptos" w:hAnsi="Aptos" w:cs="Aptos"/>
          <w:sz w:val="24"/>
          <w:szCs w:val="24"/>
        </w:rPr>
        <w:t xml:space="preserve">If no method is specified in the NOFA, </w:t>
      </w:r>
      <w:r w:rsidR="288D658B" w:rsidRPr="1FD72600">
        <w:rPr>
          <w:rFonts w:ascii="Aptos" w:eastAsia="Aptos" w:hAnsi="Aptos" w:cs="Aptos"/>
          <w:sz w:val="24"/>
          <w:szCs w:val="24"/>
        </w:rPr>
        <w:lastRenderedPageBreak/>
        <w:t xml:space="preserve">which </w:t>
      </w:r>
      <w:r w:rsidR="12469AC3" w:rsidRPr="1FD72600">
        <w:rPr>
          <w:rFonts w:ascii="Aptos" w:eastAsia="Aptos" w:hAnsi="Aptos" w:cs="Aptos"/>
          <w:sz w:val="24"/>
          <w:szCs w:val="24"/>
        </w:rPr>
        <w:t>is the case with the Title VII grants</w:t>
      </w:r>
      <w:r w:rsidR="288D658B" w:rsidRPr="1FD72600">
        <w:rPr>
          <w:rFonts w:ascii="Aptos" w:eastAsia="Aptos" w:hAnsi="Aptos" w:cs="Aptos"/>
          <w:sz w:val="24"/>
          <w:szCs w:val="24"/>
        </w:rPr>
        <w:t xml:space="preserve">, the deduction method applies by default under </w:t>
      </w:r>
      <w:hyperlink r:id="rId16">
        <w:r w:rsidR="288D658B" w:rsidRPr="53D1C76A">
          <w:rPr>
            <w:rStyle w:val="Hyperlink"/>
            <w:rFonts w:ascii="Aptos" w:eastAsia="Aptos" w:hAnsi="Aptos" w:cs="Aptos"/>
            <w:sz w:val="24"/>
            <w:szCs w:val="24"/>
          </w:rPr>
          <w:t>2 CFR 200.307</w:t>
        </w:r>
      </w:hyperlink>
      <w:r w:rsidR="288D658B" w:rsidRPr="53D1C76A">
        <w:rPr>
          <w:rFonts w:ascii="Aptos" w:eastAsia="Aptos" w:hAnsi="Aptos" w:cs="Aptos"/>
          <w:sz w:val="24"/>
          <w:szCs w:val="24"/>
        </w:rPr>
        <w:t>.</w:t>
      </w:r>
      <w:r w:rsidR="316B1E6D" w:rsidRPr="1FD72600">
        <w:rPr>
          <w:rFonts w:ascii="Aptos" w:eastAsia="Aptos" w:hAnsi="Aptos" w:cs="Aptos"/>
          <w:sz w:val="24"/>
          <w:szCs w:val="24"/>
        </w:rPr>
        <w:t xml:space="preserve"> </w:t>
      </w:r>
    </w:p>
    <w:p w14:paraId="45F9EFC5" w14:textId="77777777" w:rsidR="002A0923" w:rsidRPr="002A0923" w:rsidRDefault="00DB35A6" w:rsidP="00B97419">
      <w:pPr>
        <w:pStyle w:val="ListParagraph"/>
        <w:numPr>
          <w:ilvl w:val="0"/>
          <w:numId w:val="27"/>
        </w:numPr>
        <w:jc w:val="both"/>
        <w:rPr>
          <w:rStyle w:val="Heading3Char"/>
          <w:rFonts w:ascii="Aptos" w:eastAsiaTheme="minorEastAsia" w:hAnsi="Aptos" w:cstheme="minorBidi"/>
          <w:b w:val="0"/>
          <w:bCs w:val="0"/>
          <w:color w:val="auto"/>
          <w:sz w:val="24"/>
          <w:szCs w:val="24"/>
        </w:rPr>
      </w:pPr>
      <w:bookmarkStart w:id="19" w:name="_Toc1629558099"/>
      <w:r w:rsidRPr="000E19B6">
        <w:rPr>
          <w:rStyle w:val="Heading3Char"/>
          <w:rFonts w:ascii="Aptos" w:hAnsi="Aptos"/>
        </w:rPr>
        <w:t>Cost Sharing or Match</w:t>
      </w:r>
      <w:bookmarkEnd w:id="19"/>
    </w:p>
    <w:p w14:paraId="0E27B98A" w14:textId="207037BA" w:rsidR="00DB35A6" w:rsidRPr="000E19B6" w:rsidRDefault="00DB35A6" w:rsidP="002A0923">
      <w:pPr>
        <w:pStyle w:val="ListParagraph"/>
        <w:jc w:val="both"/>
        <w:rPr>
          <w:rFonts w:ascii="Aptos" w:hAnsi="Aptos"/>
          <w:sz w:val="24"/>
          <w:szCs w:val="24"/>
        </w:rPr>
      </w:pPr>
      <w:r w:rsidRPr="000E19B6">
        <w:rPr>
          <w:rFonts w:ascii="Aptos" w:hAnsi="Aptos"/>
          <w:sz w:val="24"/>
          <w:szCs w:val="24"/>
        </w:rPr>
        <w:t xml:space="preserve">Program income may be used to meet required matching or cost-sharing obligations, if permitted. </w:t>
      </w:r>
    </w:p>
    <w:p w14:paraId="2505A226" w14:textId="77777777" w:rsidR="00DB35A6" w:rsidRPr="000E19B6" w:rsidRDefault="00DB35A6" w:rsidP="00B97419">
      <w:pPr>
        <w:jc w:val="both"/>
        <w:rPr>
          <w:rFonts w:ascii="Aptos" w:hAnsi="Aptos"/>
          <w:sz w:val="24"/>
          <w:szCs w:val="24"/>
        </w:rPr>
      </w:pPr>
      <w:r w:rsidRPr="000E19B6">
        <w:rPr>
          <w:rFonts w:ascii="Aptos" w:hAnsi="Aptos"/>
          <w:sz w:val="24"/>
          <w:szCs w:val="24"/>
        </w:rPr>
        <w:t>Grantees should confirm the required method in their Notice of Award (NOA).</w:t>
      </w:r>
    </w:p>
    <w:p w14:paraId="642A5C6D" w14:textId="77777777" w:rsidR="00DB35A6" w:rsidRPr="000E19B6" w:rsidRDefault="00DB35A6" w:rsidP="00B97419">
      <w:pPr>
        <w:pStyle w:val="Heading2"/>
        <w:jc w:val="both"/>
        <w:rPr>
          <w:rFonts w:ascii="Aptos" w:hAnsi="Aptos"/>
          <w:sz w:val="24"/>
          <w:szCs w:val="24"/>
        </w:rPr>
      </w:pPr>
      <w:bookmarkStart w:id="20" w:name="_Allowable,_Reasonable,_and"/>
      <w:bookmarkStart w:id="21" w:name="_Toc457462232"/>
      <w:bookmarkEnd w:id="20"/>
      <w:r w:rsidRPr="000E19B6">
        <w:rPr>
          <w:rFonts w:ascii="Aptos" w:hAnsi="Aptos"/>
        </w:rPr>
        <w:t>Allowable, Reasonable, and Allocable Costs</w:t>
      </w:r>
      <w:bookmarkEnd w:id="21"/>
    </w:p>
    <w:p w14:paraId="12C5DFD7" w14:textId="71FD2D98" w:rsidR="00DB35A6" w:rsidRPr="000E19B6" w:rsidRDefault="4E89F7A3" w:rsidP="53D1C76A">
      <w:pPr>
        <w:jc w:val="both"/>
        <w:rPr>
          <w:rFonts w:ascii="Aptos" w:hAnsi="Aptos"/>
          <w:sz w:val="24"/>
          <w:szCs w:val="24"/>
        </w:rPr>
      </w:pPr>
      <w:r w:rsidRPr="1FD72600">
        <w:rPr>
          <w:rFonts w:ascii="Aptos" w:hAnsi="Aptos"/>
          <w:sz w:val="24"/>
          <w:szCs w:val="24"/>
        </w:rPr>
        <w:t>P</w:t>
      </w:r>
      <w:r w:rsidR="00DB35A6" w:rsidRPr="1FD72600">
        <w:rPr>
          <w:rFonts w:ascii="Aptos" w:hAnsi="Aptos"/>
          <w:sz w:val="24"/>
          <w:szCs w:val="24"/>
        </w:rPr>
        <w:t>rogram income</w:t>
      </w:r>
      <w:r w:rsidR="00AA29B3" w:rsidRPr="1FD72600">
        <w:rPr>
          <w:rFonts w:ascii="Aptos" w:hAnsi="Aptos"/>
          <w:sz w:val="24"/>
          <w:szCs w:val="24"/>
        </w:rPr>
        <w:t xml:space="preserve"> </w:t>
      </w:r>
      <w:r w:rsidR="1840B4CF" w:rsidRPr="53D1C76A">
        <w:rPr>
          <w:rFonts w:ascii="Aptos" w:hAnsi="Aptos"/>
          <w:sz w:val="24"/>
          <w:szCs w:val="24"/>
        </w:rPr>
        <w:t xml:space="preserve">must </w:t>
      </w:r>
      <w:r w:rsidR="00AA29B3" w:rsidRPr="1FD72600">
        <w:rPr>
          <w:rFonts w:ascii="Aptos" w:hAnsi="Aptos"/>
          <w:sz w:val="24"/>
          <w:szCs w:val="24"/>
        </w:rPr>
        <w:t>be used</w:t>
      </w:r>
      <w:r w:rsidR="5966A125" w:rsidRPr="53D1C76A">
        <w:rPr>
          <w:rFonts w:ascii="Aptos" w:hAnsi="Aptos"/>
          <w:sz w:val="24"/>
          <w:szCs w:val="24"/>
        </w:rPr>
        <w:t>:</w:t>
      </w:r>
      <w:r w:rsidR="00AA29B3" w:rsidRPr="53D1C76A">
        <w:rPr>
          <w:rFonts w:ascii="Aptos" w:hAnsi="Aptos"/>
          <w:sz w:val="24"/>
          <w:szCs w:val="24"/>
        </w:rPr>
        <w:t xml:space="preserve"> </w:t>
      </w:r>
    </w:p>
    <w:p w14:paraId="2078FF6A" w14:textId="3EAD3B85" w:rsidR="00DB35A6" w:rsidRPr="000E19B6" w:rsidRDefault="00AA29B3" w:rsidP="53D1C76A">
      <w:pPr>
        <w:pStyle w:val="ListParagraph"/>
        <w:numPr>
          <w:ilvl w:val="0"/>
          <w:numId w:val="34"/>
        </w:numPr>
        <w:jc w:val="both"/>
        <w:rPr>
          <w:rFonts w:ascii="Aptos" w:hAnsi="Aptos"/>
          <w:sz w:val="24"/>
          <w:szCs w:val="24"/>
        </w:rPr>
      </w:pPr>
      <w:r w:rsidRPr="1FD72600">
        <w:rPr>
          <w:rFonts w:ascii="Aptos" w:hAnsi="Aptos"/>
          <w:sz w:val="24"/>
          <w:szCs w:val="24"/>
        </w:rPr>
        <w:t xml:space="preserve">for the original purpose of the Federal </w:t>
      </w:r>
      <w:r w:rsidR="1B1F6FDC" w:rsidRPr="1FD72600">
        <w:rPr>
          <w:rFonts w:ascii="Aptos" w:hAnsi="Aptos"/>
          <w:sz w:val="24"/>
          <w:szCs w:val="24"/>
        </w:rPr>
        <w:t>award</w:t>
      </w:r>
      <w:r w:rsidR="7B5C43A5" w:rsidRPr="53D1C76A">
        <w:rPr>
          <w:rFonts w:ascii="Aptos" w:hAnsi="Aptos"/>
          <w:sz w:val="24"/>
          <w:szCs w:val="24"/>
        </w:rPr>
        <w:t>, and</w:t>
      </w:r>
      <w:r w:rsidRPr="53D1C76A">
        <w:rPr>
          <w:rFonts w:ascii="Aptos" w:hAnsi="Aptos"/>
          <w:sz w:val="24"/>
          <w:szCs w:val="24"/>
        </w:rPr>
        <w:t xml:space="preserve"> </w:t>
      </w:r>
    </w:p>
    <w:p w14:paraId="4828AC85" w14:textId="28815A33" w:rsidR="00DB35A6" w:rsidRPr="000E19B6" w:rsidRDefault="00DB35A6" w:rsidP="53D1C76A">
      <w:pPr>
        <w:pStyle w:val="ListParagraph"/>
        <w:numPr>
          <w:ilvl w:val="0"/>
          <w:numId w:val="34"/>
        </w:numPr>
        <w:jc w:val="both"/>
        <w:rPr>
          <w:rFonts w:ascii="Aptos" w:hAnsi="Aptos"/>
          <w:sz w:val="24"/>
          <w:szCs w:val="24"/>
        </w:rPr>
      </w:pPr>
      <w:r w:rsidRPr="1FD72600">
        <w:rPr>
          <w:rFonts w:ascii="Aptos" w:hAnsi="Aptos"/>
          <w:sz w:val="24"/>
          <w:szCs w:val="24"/>
        </w:rPr>
        <w:t>in accordance with federal cost principles.</w:t>
      </w:r>
    </w:p>
    <w:p w14:paraId="5B6F4BDF" w14:textId="77777777" w:rsidR="00DB35A6" w:rsidRPr="000E19B6" w:rsidRDefault="00DB35A6" w:rsidP="002A0923">
      <w:pPr>
        <w:jc w:val="both"/>
        <w:rPr>
          <w:rFonts w:ascii="Aptos" w:hAnsi="Aptos"/>
          <w:sz w:val="24"/>
          <w:szCs w:val="24"/>
        </w:rPr>
      </w:pPr>
      <w:r w:rsidRPr="000E19B6">
        <w:rPr>
          <w:rFonts w:ascii="Aptos" w:hAnsi="Aptos"/>
          <w:sz w:val="24"/>
          <w:szCs w:val="24"/>
        </w:rPr>
        <w:t>In practical terms:</w:t>
      </w:r>
    </w:p>
    <w:p w14:paraId="57BE96E2" w14:textId="2C8A12A4" w:rsidR="00DB35A6" w:rsidRPr="000E19B6" w:rsidRDefault="00DB35A6" w:rsidP="002A0923">
      <w:pPr>
        <w:pStyle w:val="ListParagraph"/>
        <w:numPr>
          <w:ilvl w:val="0"/>
          <w:numId w:val="28"/>
        </w:numPr>
        <w:jc w:val="both"/>
        <w:rPr>
          <w:rFonts w:ascii="Aptos" w:hAnsi="Aptos"/>
          <w:sz w:val="24"/>
          <w:szCs w:val="24"/>
        </w:rPr>
      </w:pPr>
      <w:proofErr w:type="gramStart"/>
      <w:r w:rsidRPr="000E19B6">
        <w:rPr>
          <w:rFonts w:ascii="Aptos" w:hAnsi="Aptos"/>
          <w:sz w:val="24"/>
          <w:szCs w:val="24"/>
        </w:rPr>
        <w:t>A cost</w:t>
      </w:r>
      <w:proofErr w:type="gramEnd"/>
      <w:r w:rsidRPr="000E19B6">
        <w:rPr>
          <w:rFonts w:ascii="Aptos" w:hAnsi="Aptos"/>
          <w:sz w:val="24"/>
          <w:szCs w:val="24"/>
        </w:rPr>
        <w:t xml:space="preserve"> is </w:t>
      </w:r>
      <w:r w:rsidRPr="009B2B8C">
        <w:rPr>
          <w:rFonts w:ascii="Aptos" w:hAnsi="Aptos"/>
          <w:b/>
          <w:bCs/>
          <w:sz w:val="24"/>
          <w:szCs w:val="24"/>
        </w:rPr>
        <w:t>allowable</w:t>
      </w:r>
      <w:r w:rsidRPr="000E19B6">
        <w:rPr>
          <w:rFonts w:ascii="Aptos" w:hAnsi="Aptos"/>
          <w:sz w:val="24"/>
          <w:szCs w:val="24"/>
        </w:rPr>
        <w:t xml:space="preserve"> if it is necessary, compliant with regulations, and properly documented (</w:t>
      </w:r>
      <w:hyperlink r:id="rId17" w:history="1">
        <w:r w:rsidRPr="009B2B8C">
          <w:rPr>
            <w:rStyle w:val="Hyperlink"/>
            <w:rFonts w:ascii="Aptos" w:hAnsi="Aptos"/>
            <w:sz w:val="24"/>
            <w:szCs w:val="24"/>
          </w:rPr>
          <w:t>2 CFR §200.403</w:t>
        </w:r>
      </w:hyperlink>
      <w:r w:rsidRPr="000E19B6">
        <w:rPr>
          <w:rFonts w:ascii="Aptos" w:hAnsi="Aptos"/>
          <w:sz w:val="24"/>
          <w:szCs w:val="24"/>
        </w:rPr>
        <w:t xml:space="preserve">) </w:t>
      </w:r>
    </w:p>
    <w:p w14:paraId="45AF3305" w14:textId="2DF33542" w:rsidR="00DB35A6" w:rsidRPr="000E19B6" w:rsidRDefault="00DB35A6" w:rsidP="002A0923">
      <w:pPr>
        <w:pStyle w:val="ListParagraph"/>
        <w:numPr>
          <w:ilvl w:val="0"/>
          <w:numId w:val="28"/>
        </w:numPr>
        <w:jc w:val="both"/>
        <w:rPr>
          <w:rFonts w:ascii="Aptos" w:hAnsi="Aptos"/>
          <w:sz w:val="24"/>
          <w:szCs w:val="24"/>
        </w:rPr>
      </w:pPr>
      <w:proofErr w:type="gramStart"/>
      <w:r w:rsidRPr="000E19B6">
        <w:rPr>
          <w:rFonts w:ascii="Aptos" w:hAnsi="Aptos"/>
          <w:sz w:val="24"/>
          <w:szCs w:val="24"/>
        </w:rPr>
        <w:t>A cost</w:t>
      </w:r>
      <w:proofErr w:type="gramEnd"/>
      <w:r w:rsidRPr="000E19B6">
        <w:rPr>
          <w:rFonts w:ascii="Aptos" w:hAnsi="Aptos"/>
          <w:sz w:val="24"/>
          <w:szCs w:val="24"/>
        </w:rPr>
        <w:t xml:space="preserve"> is </w:t>
      </w:r>
      <w:r w:rsidRPr="009B2B8C">
        <w:rPr>
          <w:rFonts w:ascii="Aptos" w:hAnsi="Aptos"/>
          <w:b/>
          <w:bCs/>
          <w:sz w:val="24"/>
          <w:szCs w:val="24"/>
        </w:rPr>
        <w:t>reasonable</w:t>
      </w:r>
      <w:r w:rsidRPr="000E19B6">
        <w:rPr>
          <w:rFonts w:ascii="Aptos" w:hAnsi="Aptos"/>
          <w:sz w:val="24"/>
          <w:szCs w:val="24"/>
        </w:rPr>
        <w:t xml:space="preserve"> if it reflects sound business practices and fair market value (</w:t>
      </w:r>
      <w:hyperlink r:id="rId18" w:history="1">
        <w:r w:rsidRPr="009B2B8C">
          <w:rPr>
            <w:rStyle w:val="Hyperlink"/>
            <w:rFonts w:ascii="Aptos" w:hAnsi="Aptos"/>
            <w:sz w:val="24"/>
            <w:szCs w:val="24"/>
          </w:rPr>
          <w:t>2 CFR §200.404</w:t>
        </w:r>
      </w:hyperlink>
      <w:r w:rsidRPr="000E19B6">
        <w:rPr>
          <w:rFonts w:ascii="Aptos" w:hAnsi="Aptos"/>
          <w:sz w:val="24"/>
          <w:szCs w:val="24"/>
        </w:rPr>
        <w:t xml:space="preserve">) </w:t>
      </w:r>
    </w:p>
    <w:p w14:paraId="6D451544" w14:textId="7EC4AE6D" w:rsidR="00DB35A6" w:rsidRPr="000E19B6" w:rsidRDefault="00DB35A6" w:rsidP="002A0923">
      <w:pPr>
        <w:pStyle w:val="ListParagraph"/>
        <w:numPr>
          <w:ilvl w:val="0"/>
          <w:numId w:val="28"/>
        </w:numPr>
        <w:jc w:val="both"/>
        <w:rPr>
          <w:rFonts w:ascii="Aptos" w:hAnsi="Aptos"/>
          <w:sz w:val="24"/>
          <w:szCs w:val="24"/>
        </w:rPr>
      </w:pPr>
      <w:proofErr w:type="gramStart"/>
      <w:r w:rsidRPr="1FD72600">
        <w:rPr>
          <w:rFonts w:ascii="Aptos" w:hAnsi="Aptos"/>
          <w:sz w:val="24"/>
          <w:szCs w:val="24"/>
        </w:rPr>
        <w:t>A cost</w:t>
      </w:r>
      <w:proofErr w:type="gramEnd"/>
      <w:r w:rsidRPr="1FD72600">
        <w:rPr>
          <w:rFonts w:ascii="Aptos" w:hAnsi="Aptos"/>
          <w:sz w:val="24"/>
          <w:szCs w:val="24"/>
        </w:rPr>
        <w:t xml:space="preserve"> is </w:t>
      </w:r>
      <w:r w:rsidRPr="1FD72600">
        <w:rPr>
          <w:rFonts w:ascii="Aptos" w:hAnsi="Aptos"/>
          <w:b/>
          <w:bCs/>
          <w:sz w:val="24"/>
          <w:szCs w:val="24"/>
        </w:rPr>
        <w:t>allocable</w:t>
      </w:r>
      <w:r w:rsidRPr="1FD72600">
        <w:rPr>
          <w:rFonts w:ascii="Aptos" w:hAnsi="Aptos"/>
          <w:sz w:val="24"/>
          <w:szCs w:val="24"/>
        </w:rPr>
        <w:t xml:space="preserve"> if it benefits the federal award and can be appropriately assigned </w:t>
      </w:r>
      <w:r w:rsidR="1E6463E2" w:rsidRPr="1FD72600">
        <w:rPr>
          <w:rFonts w:ascii="Aptos" w:hAnsi="Aptos"/>
          <w:sz w:val="24"/>
          <w:szCs w:val="24"/>
        </w:rPr>
        <w:t xml:space="preserve">or allocated </w:t>
      </w:r>
      <w:r w:rsidRPr="1FD72600">
        <w:rPr>
          <w:rFonts w:ascii="Aptos" w:hAnsi="Aptos"/>
          <w:sz w:val="24"/>
          <w:szCs w:val="24"/>
        </w:rPr>
        <w:t>to it (</w:t>
      </w:r>
      <w:hyperlink r:id="rId19">
        <w:r w:rsidRPr="1FD72600">
          <w:rPr>
            <w:rStyle w:val="Hyperlink"/>
            <w:rFonts w:ascii="Aptos" w:hAnsi="Aptos"/>
            <w:sz w:val="24"/>
            <w:szCs w:val="24"/>
          </w:rPr>
          <w:t>2 CFR §200.405</w:t>
        </w:r>
      </w:hyperlink>
      <w:r w:rsidRPr="1FD72600">
        <w:rPr>
          <w:rFonts w:ascii="Aptos" w:hAnsi="Aptos"/>
          <w:sz w:val="24"/>
          <w:szCs w:val="24"/>
        </w:rPr>
        <w:t xml:space="preserve">) </w:t>
      </w:r>
    </w:p>
    <w:p w14:paraId="0E4DB25D" w14:textId="6B7DD5CA" w:rsidR="00DB35A6" w:rsidRPr="000E19B6" w:rsidRDefault="00DB35A6" w:rsidP="002A0923">
      <w:pPr>
        <w:jc w:val="both"/>
        <w:rPr>
          <w:rFonts w:ascii="Aptos" w:hAnsi="Aptos"/>
          <w:sz w:val="24"/>
          <w:szCs w:val="24"/>
        </w:rPr>
      </w:pPr>
      <w:r w:rsidRPr="1FD72600">
        <w:rPr>
          <w:rFonts w:ascii="Aptos" w:hAnsi="Aptos"/>
          <w:sz w:val="24"/>
          <w:szCs w:val="24"/>
        </w:rPr>
        <w:t xml:space="preserve">These standards apply equally to </w:t>
      </w:r>
      <w:r w:rsidR="371C3470" w:rsidRPr="1FD72600">
        <w:rPr>
          <w:rFonts w:ascii="Aptos" w:hAnsi="Aptos"/>
          <w:sz w:val="24"/>
          <w:szCs w:val="24"/>
        </w:rPr>
        <w:t xml:space="preserve">the original </w:t>
      </w:r>
      <w:r w:rsidRPr="1FD72600">
        <w:rPr>
          <w:rFonts w:ascii="Aptos" w:hAnsi="Aptos"/>
          <w:sz w:val="24"/>
          <w:szCs w:val="24"/>
        </w:rPr>
        <w:t xml:space="preserve">federal funds and </w:t>
      </w:r>
      <w:r w:rsidR="51042691" w:rsidRPr="1FD72600">
        <w:rPr>
          <w:rFonts w:ascii="Aptos" w:hAnsi="Aptos"/>
          <w:sz w:val="24"/>
          <w:szCs w:val="24"/>
        </w:rPr>
        <w:t xml:space="preserve">any </w:t>
      </w:r>
      <w:r w:rsidRPr="1FD72600">
        <w:rPr>
          <w:rFonts w:ascii="Aptos" w:hAnsi="Aptos"/>
          <w:sz w:val="24"/>
          <w:szCs w:val="24"/>
        </w:rPr>
        <w:t>program income.</w:t>
      </w:r>
    </w:p>
    <w:p w14:paraId="55C0598C" w14:textId="77777777" w:rsidR="00DB35A6" w:rsidRPr="000E19B6" w:rsidRDefault="00DB35A6" w:rsidP="002A0923">
      <w:pPr>
        <w:pStyle w:val="Heading2"/>
        <w:jc w:val="both"/>
        <w:rPr>
          <w:rFonts w:ascii="Aptos" w:hAnsi="Aptos"/>
          <w:sz w:val="24"/>
          <w:szCs w:val="24"/>
        </w:rPr>
      </w:pPr>
      <w:bookmarkStart w:id="22" w:name="_Financial_Management_Expectations"/>
      <w:bookmarkStart w:id="23" w:name="_Toc1852293113"/>
      <w:bookmarkEnd w:id="22"/>
      <w:r w:rsidRPr="000E19B6">
        <w:rPr>
          <w:rFonts w:ascii="Aptos" w:hAnsi="Aptos"/>
        </w:rPr>
        <w:t>Financial Management Expectations</w:t>
      </w:r>
      <w:bookmarkEnd w:id="23"/>
    </w:p>
    <w:p w14:paraId="4F383FCD" w14:textId="77777777" w:rsidR="00DB35A6" w:rsidRPr="000E19B6" w:rsidRDefault="00DB35A6" w:rsidP="002A0923">
      <w:pPr>
        <w:jc w:val="both"/>
        <w:rPr>
          <w:rFonts w:ascii="Aptos" w:hAnsi="Aptos"/>
          <w:sz w:val="24"/>
          <w:szCs w:val="24"/>
        </w:rPr>
      </w:pPr>
      <w:r w:rsidRPr="000E19B6">
        <w:rPr>
          <w:rFonts w:ascii="Aptos" w:hAnsi="Aptos"/>
          <w:sz w:val="24"/>
          <w:szCs w:val="24"/>
        </w:rPr>
        <w:t>Effective management of program income depends on strong financial systems and consistent practices.</w:t>
      </w:r>
    </w:p>
    <w:p w14:paraId="3BF4838C" w14:textId="77777777" w:rsidR="00DB35A6" w:rsidRPr="000E19B6" w:rsidRDefault="00DB35A6" w:rsidP="002A0923">
      <w:pPr>
        <w:jc w:val="both"/>
        <w:rPr>
          <w:rFonts w:ascii="Aptos" w:hAnsi="Aptos"/>
          <w:sz w:val="24"/>
          <w:szCs w:val="24"/>
        </w:rPr>
      </w:pPr>
      <w:r w:rsidRPr="000E19B6">
        <w:rPr>
          <w:rFonts w:ascii="Aptos" w:hAnsi="Aptos"/>
          <w:sz w:val="24"/>
          <w:szCs w:val="24"/>
        </w:rPr>
        <w:t>Grantees are expected to:</w:t>
      </w:r>
    </w:p>
    <w:p w14:paraId="2E67772A" w14:textId="77777777" w:rsidR="00DB35A6" w:rsidRPr="000E19B6" w:rsidRDefault="00DB35A6" w:rsidP="002A0923">
      <w:pPr>
        <w:pStyle w:val="ListParagraph"/>
        <w:numPr>
          <w:ilvl w:val="0"/>
          <w:numId w:val="29"/>
        </w:numPr>
        <w:jc w:val="both"/>
        <w:rPr>
          <w:rFonts w:ascii="Aptos" w:hAnsi="Aptos"/>
          <w:sz w:val="24"/>
          <w:szCs w:val="24"/>
        </w:rPr>
      </w:pPr>
      <w:r w:rsidRPr="000E19B6">
        <w:rPr>
          <w:rFonts w:ascii="Aptos" w:hAnsi="Aptos"/>
          <w:sz w:val="24"/>
          <w:szCs w:val="24"/>
        </w:rPr>
        <w:t xml:space="preserve">Maintain separate accounting or cost centers for each funding source </w:t>
      </w:r>
    </w:p>
    <w:p w14:paraId="52534FE9" w14:textId="116131CE" w:rsidR="00DB35A6" w:rsidRPr="000E19B6" w:rsidRDefault="00DB35A6" w:rsidP="002A0923">
      <w:pPr>
        <w:pStyle w:val="ListParagraph"/>
        <w:numPr>
          <w:ilvl w:val="0"/>
          <w:numId w:val="29"/>
        </w:numPr>
        <w:jc w:val="both"/>
        <w:rPr>
          <w:rFonts w:ascii="Aptos" w:hAnsi="Aptos"/>
          <w:sz w:val="24"/>
          <w:szCs w:val="24"/>
        </w:rPr>
      </w:pPr>
      <w:r w:rsidRPr="000E19B6">
        <w:rPr>
          <w:rFonts w:ascii="Aptos" w:hAnsi="Aptos"/>
          <w:sz w:val="24"/>
          <w:szCs w:val="24"/>
        </w:rPr>
        <w:t>Track staff time by project or funding source (</w:t>
      </w:r>
      <w:hyperlink r:id="rId20" w:history="1">
        <w:r w:rsidRPr="009B2B8C">
          <w:rPr>
            <w:rStyle w:val="Hyperlink"/>
            <w:rFonts w:ascii="Aptos" w:hAnsi="Aptos"/>
            <w:sz w:val="24"/>
            <w:szCs w:val="24"/>
          </w:rPr>
          <w:t>2 CFR §200.430</w:t>
        </w:r>
      </w:hyperlink>
      <w:r w:rsidRPr="000E19B6">
        <w:rPr>
          <w:rFonts w:ascii="Aptos" w:hAnsi="Aptos"/>
          <w:sz w:val="24"/>
          <w:szCs w:val="24"/>
        </w:rPr>
        <w:t xml:space="preserve">) </w:t>
      </w:r>
    </w:p>
    <w:p w14:paraId="612D8CB0" w14:textId="2DA5F8C6" w:rsidR="00DB35A6" w:rsidRPr="000E19B6" w:rsidRDefault="00DB35A6" w:rsidP="002A0923">
      <w:pPr>
        <w:pStyle w:val="ListParagraph"/>
        <w:numPr>
          <w:ilvl w:val="0"/>
          <w:numId w:val="29"/>
        </w:numPr>
        <w:jc w:val="both"/>
        <w:rPr>
          <w:rFonts w:ascii="Aptos" w:hAnsi="Aptos"/>
          <w:sz w:val="24"/>
          <w:szCs w:val="24"/>
        </w:rPr>
      </w:pPr>
      <w:r w:rsidRPr="000E19B6">
        <w:rPr>
          <w:rFonts w:ascii="Aptos" w:hAnsi="Aptos"/>
          <w:sz w:val="24"/>
          <w:szCs w:val="24"/>
        </w:rPr>
        <w:t>Apply consistent treatment of direct and indirect costs (</w:t>
      </w:r>
      <w:hyperlink r:id="rId21" w:history="1">
        <w:r w:rsidRPr="009B2B8C">
          <w:rPr>
            <w:rStyle w:val="Hyperlink"/>
            <w:rFonts w:ascii="Aptos" w:hAnsi="Aptos"/>
            <w:sz w:val="24"/>
            <w:szCs w:val="24"/>
          </w:rPr>
          <w:t>2 CFR §§200.413</w:t>
        </w:r>
      </w:hyperlink>
      <w:r w:rsidR="00BE7568">
        <w:rPr>
          <w:rFonts w:ascii="Aptos" w:hAnsi="Aptos"/>
          <w:sz w:val="24"/>
          <w:szCs w:val="24"/>
        </w:rPr>
        <w:t xml:space="preserve"> </w:t>
      </w:r>
      <w:r w:rsidRPr="000E19B6">
        <w:rPr>
          <w:rFonts w:ascii="Aptos" w:hAnsi="Aptos"/>
          <w:sz w:val="24"/>
          <w:szCs w:val="24"/>
        </w:rPr>
        <w:t>–</w:t>
      </w:r>
      <w:r w:rsidR="00BE7568">
        <w:rPr>
          <w:rFonts w:ascii="Aptos" w:hAnsi="Aptos"/>
          <w:sz w:val="24"/>
          <w:szCs w:val="24"/>
        </w:rPr>
        <w:t xml:space="preserve"> </w:t>
      </w:r>
      <w:hyperlink r:id="rId22" w:history="1">
        <w:r w:rsidRPr="009B2B8C">
          <w:rPr>
            <w:rStyle w:val="Hyperlink"/>
            <w:rFonts w:ascii="Aptos" w:hAnsi="Aptos"/>
            <w:sz w:val="24"/>
            <w:szCs w:val="24"/>
          </w:rPr>
          <w:t>414</w:t>
        </w:r>
      </w:hyperlink>
      <w:r w:rsidRPr="000E19B6">
        <w:rPr>
          <w:rFonts w:ascii="Aptos" w:hAnsi="Aptos"/>
          <w:sz w:val="24"/>
          <w:szCs w:val="24"/>
        </w:rPr>
        <w:t xml:space="preserve">) </w:t>
      </w:r>
    </w:p>
    <w:p w14:paraId="2B7B1D1F" w14:textId="77777777" w:rsidR="00DB35A6" w:rsidRPr="000E19B6" w:rsidRDefault="00DB35A6" w:rsidP="002A0923">
      <w:pPr>
        <w:pStyle w:val="ListParagraph"/>
        <w:numPr>
          <w:ilvl w:val="0"/>
          <w:numId w:val="29"/>
        </w:numPr>
        <w:jc w:val="both"/>
        <w:rPr>
          <w:rFonts w:ascii="Aptos" w:hAnsi="Aptos"/>
          <w:sz w:val="24"/>
          <w:szCs w:val="24"/>
        </w:rPr>
      </w:pPr>
      <w:r w:rsidRPr="000E19B6">
        <w:rPr>
          <w:rFonts w:ascii="Aptos" w:hAnsi="Aptos"/>
          <w:sz w:val="24"/>
          <w:szCs w:val="24"/>
        </w:rPr>
        <w:t xml:space="preserve">Maintain complete and audit-ready documentation </w:t>
      </w:r>
    </w:p>
    <w:p w14:paraId="2D18F84B" w14:textId="77777777" w:rsidR="00DB35A6" w:rsidRPr="000E19B6" w:rsidRDefault="00DB35A6" w:rsidP="002A0923">
      <w:pPr>
        <w:jc w:val="both"/>
        <w:rPr>
          <w:rFonts w:ascii="Aptos" w:hAnsi="Aptos"/>
          <w:sz w:val="24"/>
          <w:szCs w:val="24"/>
        </w:rPr>
      </w:pPr>
      <w:r w:rsidRPr="000E19B6">
        <w:rPr>
          <w:rFonts w:ascii="Aptos" w:hAnsi="Aptos"/>
          <w:sz w:val="24"/>
          <w:szCs w:val="24"/>
        </w:rPr>
        <w:t>Accurate tracking is especially important when activities are supported by multiple funding sources.</w:t>
      </w:r>
    </w:p>
    <w:p w14:paraId="31FA1A68" w14:textId="77777777" w:rsidR="00DB35A6" w:rsidRPr="000E19B6" w:rsidRDefault="00DB35A6" w:rsidP="002A0923">
      <w:pPr>
        <w:pStyle w:val="Heading2"/>
        <w:jc w:val="both"/>
        <w:rPr>
          <w:rFonts w:ascii="Aptos" w:hAnsi="Aptos"/>
          <w:sz w:val="24"/>
          <w:szCs w:val="24"/>
        </w:rPr>
      </w:pPr>
      <w:bookmarkStart w:id="24" w:name="_Tracking_and_Reporting"/>
      <w:bookmarkStart w:id="25" w:name="_Toc186720486"/>
      <w:bookmarkEnd w:id="24"/>
      <w:r w:rsidRPr="000E19B6">
        <w:rPr>
          <w:rFonts w:ascii="Aptos" w:hAnsi="Aptos"/>
        </w:rPr>
        <w:lastRenderedPageBreak/>
        <w:t>Tracking and Reporting</w:t>
      </w:r>
      <w:bookmarkEnd w:id="25"/>
    </w:p>
    <w:p w14:paraId="62D3D45B" w14:textId="77777777" w:rsidR="00DB35A6" w:rsidRPr="000E19B6" w:rsidRDefault="00DB35A6" w:rsidP="002A0923">
      <w:pPr>
        <w:jc w:val="both"/>
        <w:rPr>
          <w:rFonts w:ascii="Aptos" w:hAnsi="Aptos"/>
          <w:sz w:val="24"/>
          <w:szCs w:val="24"/>
        </w:rPr>
      </w:pPr>
      <w:r w:rsidRPr="000E19B6">
        <w:rPr>
          <w:rFonts w:ascii="Aptos" w:hAnsi="Aptos"/>
          <w:sz w:val="24"/>
          <w:szCs w:val="24"/>
        </w:rPr>
        <w:t>Program income must be tracked and reported as part of standard grant management.</w:t>
      </w:r>
    </w:p>
    <w:p w14:paraId="73869952" w14:textId="77777777" w:rsidR="00DB35A6" w:rsidRPr="000E19B6" w:rsidRDefault="00DB35A6" w:rsidP="002A0923">
      <w:pPr>
        <w:jc w:val="both"/>
        <w:rPr>
          <w:rFonts w:ascii="Aptos" w:hAnsi="Aptos"/>
          <w:sz w:val="24"/>
          <w:szCs w:val="24"/>
        </w:rPr>
      </w:pPr>
      <w:r w:rsidRPr="000E19B6">
        <w:rPr>
          <w:rFonts w:ascii="Aptos" w:hAnsi="Aptos"/>
          <w:sz w:val="24"/>
          <w:szCs w:val="24"/>
        </w:rPr>
        <w:t>Grantees should:</w:t>
      </w:r>
    </w:p>
    <w:p w14:paraId="0DB4DF12" w14:textId="77777777" w:rsidR="00DB35A6" w:rsidRPr="000E19B6" w:rsidRDefault="00DB35A6" w:rsidP="002A0923">
      <w:pPr>
        <w:pStyle w:val="ListParagraph"/>
        <w:numPr>
          <w:ilvl w:val="0"/>
          <w:numId w:val="30"/>
        </w:numPr>
        <w:jc w:val="both"/>
        <w:rPr>
          <w:rFonts w:ascii="Aptos" w:hAnsi="Aptos"/>
          <w:sz w:val="24"/>
          <w:szCs w:val="24"/>
        </w:rPr>
      </w:pPr>
      <w:r w:rsidRPr="000E19B6">
        <w:rPr>
          <w:rFonts w:ascii="Aptos" w:hAnsi="Aptos"/>
          <w:sz w:val="24"/>
          <w:szCs w:val="24"/>
        </w:rPr>
        <w:t xml:space="preserve">Record the source and amount of income </w:t>
      </w:r>
    </w:p>
    <w:p w14:paraId="6EDE67D0" w14:textId="77777777" w:rsidR="00DB35A6" w:rsidRPr="000E19B6" w:rsidRDefault="00DB35A6" w:rsidP="002A0923">
      <w:pPr>
        <w:pStyle w:val="ListParagraph"/>
        <w:numPr>
          <w:ilvl w:val="0"/>
          <w:numId w:val="30"/>
        </w:numPr>
        <w:jc w:val="both"/>
        <w:rPr>
          <w:rFonts w:ascii="Aptos" w:hAnsi="Aptos"/>
          <w:sz w:val="24"/>
          <w:szCs w:val="24"/>
        </w:rPr>
      </w:pPr>
      <w:proofErr w:type="gramStart"/>
      <w:r w:rsidRPr="000E19B6">
        <w:rPr>
          <w:rFonts w:ascii="Aptos" w:hAnsi="Aptos"/>
          <w:sz w:val="24"/>
          <w:szCs w:val="24"/>
        </w:rPr>
        <w:t>Document</w:t>
      </w:r>
      <w:proofErr w:type="gramEnd"/>
      <w:r w:rsidRPr="000E19B6">
        <w:rPr>
          <w:rFonts w:ascii="Aptos" w:hAnsi="Aptos"/>
          <w:sz w:val="24"/>
          <w:szCs w:val="24"/>
        </w:rPr>
        <w:t xml:space="preserve"> how the income is used </w:t>
      </w:r>
    </w:p>
    <w:p w14:paraId="65419231" w14:textId="77777777" w:rsidR="00DB35A6" w:rsidRPr="000E19B6" w:rsidRDefault="00DB35A6" w:rsidP="002A0923">
      <w:pPr>
        <w:pStyle w:val="ListParagraph"/>
        <w:numPr>
          <w:ilvl w:val="0"/>
          <w:numId w:val="30"/>
        </w:numPr>
        <w:jc w:val="both"/>
        <w:rPr>
          <w:rFonts w:ascii="Aptos" w:hAnsi="Aptos"/>
          <w:sz w:val="24"/>
          <w:szCs w:val="24"/>
        </w:rPr>
      </w:pPr>
      <w:r w:rsidRPr="000E19B6">
        <w:rPr>
          <w:rFonts w:ascii="Aptos" w:hAnsi="Aptos"/>
          <w:sz w:val="24"/>
          <w:szCs w:val="24"/>
        </w:rPr>
        <w:t xml:space="preserve">Track the financial performance of activities generating income </w:t>
      </w:r>
    </w:p>
    <w:p w14:paraId="1F9256EA" w14:textId="77777777" w:rsidR="00DB35A6" w:rsidRPr="000E19B6" w:rsidRDefault="00DB35A6" w:rsidP="002A0923">
      <w:pPr>
        <w:jc w:val="both"/>
        <w:rPr>
          <w:rFonts w:ascii="Aptos" w:hAnsi="Aptos"/>
          <w:sz w:val="24"/>
          <w:szCs w:val="24"/>
        </w:rPr>
      </w:pPr>
      <w:r w:rsidRPr="000E19B6">
        <w:rPr>
          <w:rFonts w:ascii="Aptos" w:hAnsi="Aptos"/>
          <w:sz w:val="24"/>
          <w:szCs w:val="24"/>
        </w:rPr>
        <w:t xml:space="preserve">Program income must be reported </w:t>
      </w:r>
      <w:proofErr w:type="gramStart"/>
      <w:r w:rsidRPr="000E19B6">
        <w:rPr>
          <w:rFonts w:ascii="Aptos" w:hAnsi="Aptos"/>
          <w:sz w:val="24"/>
          <w:szCs w:val="24"/>
        </w:rPr>
        <w:t>in</w:t>
      </w:r>
      <w:proofErr w:type="gramEnd"/>
      <w:r w:rsidRPr="000E19B6">
        <w:rPr>
          <w:rFonts w:ascii="Aptos" w:hAnsi="Aptos"/>
          <w:sz w:val="24"/>
          <w:szCs w:val="24"/>
        </w:rPr>
        <w:t>:</w:t>
      </w:r>
    </w:p>
    <w:p w14:paraId="4C1D252D" w14:textId="2497B930" w:rsidR="00DB35A6" w:rsidRPr="000E19B6" w:rsidRDefault="00DB35A6" w:rsidP="002A0923">
      <w:pPr>
        <w:pStyle w:val="ListParagraph"/>
        <w:numPr>
          <w:ilvl w:val="0"/>
          <w:numId w:val="31"/>
        </w:numPr>
        <w:jc w:val="both"/>
        <w:rPr>
          <w:rFonts w:ascii="Aptos" w:hAnsi="Aptos"/>
          <w:sz w:val="24"/>
          <w:szCs w:val="24"/>
        </w:rPr>
      </w:pPr>
      <w:r w:rsidRPr="000E19B6">
        <w:rPr>
          <w:rFonts w:ascii="Aptos" w:hAnsi="Aptos"/>
          <w:sz w:val="24"/>
          <w:szCs w:val="24"/>
        </w:rPr>
        <w:t>Federal Financial Reports (</w:t>
      </w:r>
      <w:hyperlink r:id="rId23" w:history="1">
        <w:r w:rsidRPr="00BE7568">
          <w:rPr>
            <w:rStyle w:val="Hyperlink"/>
            <w:rFonts w:ascii="Aptos" w:hAnsi="Aptos"/>
            <w:sz w:val="24"/>
            <w:szCs w:val="24"/>
          </w:rPr>
          <w:t>SF-425</w:t>
        </w:r>
      </w:hyperlink>
      <w:r w:rsidRPr="000E19B6">
        <w:rPr>
          <w:rFonts w:ascii="Aptos" w:hAnsi="Aptos"/>
          <w:sz w:val="24"/>
          <w:szCs w:val="24"/>
        </w:rPr>
        <w:t xml:space="preserve">) </w:t>
      </w:r>
    </w:p>
    <w:p w14:paraId="152804D8" w14:textId="77777777" w:rsidR="00DB35A6" w:rsidRPr="000E19B6" w:rsidRDefault="00DB35A6" w:rsidP="002A0923">
      <w:pPr>
        <w:pStyle w:val="ListParagraph"/>
        <w:numPr>
          <w:ilvl w:val="0"/>
          <w:numId w:val="31"/>
        </w:numPr>
        <w:jc w:val="both"/>
        <w:rPr>
          <w:rFonts w:ascii="Aptos" w:hAnsi="Aptos"/>
          <w:sz w:val="24"/>
          <w:szCs w:val="24"/>
        </w:rPr>
      </w:pPr>
      <w:r w:rsidRPr="000E19B6">
        <w:rPr>
          <w:rFonts w:ascii="Aptos" w:hAnsi="Aptos"/>
          <w:sz w:val="24"/>
          <w:szCs w:val="24"/>
        </w:rPr>
        <w:t xml:space="preserve">Any additional reports required by the awarding agency </w:t>
      </w:r>
    </w:p>
    <w:p w14:paraId="3B4E8F9C" w14:textId="7BBBACF6" w:rsidR="00DB35A6" w:rsidRPr="000E19B6" w:rsidRDefault="00DB35A6" w:rsidP="002A0923">
      <w:pPr>
        <w:jc w:val="both"/>
        <w:rPr>
          <w:rFonts w:ascii="Aptos" w:hAnsi="Aptos"/>
          <w:sz w:val="24"/>
          <w:szCs w:val="24"/>
        </w:rPr>
      </w:pPr>
      <w:r w:rsidRPr="000E19B6">
        <w:rPr>
          <w:rFonts w:ascii="Aptos" w:hAnsi="Aptos"/>
          <w:sz w:val="24"/>
          <w:szCs w:val="24"/>
        </w:rPr>
        <w:t>Maintaining a clear audit trail</w:t>
      </w:r>
      <w:r w:rsidR="008757C4" w:rsidRPr="000E19B6">
        <w:rPr>
          <w:rFonts w:ascii="Aptos" w:hAnsi="Aptos"/>
          <w:sz w:val="24"/>
          <w:szCs w:val="24"/>
        </w:rPr>
        <w:t xml:space="preserve"> - </w:t>
      </w:r>
      <w:r w:rsidRPr="000E19B6">
        <w:rPr>
          <w:rFonts w:ascii="Aptos" w:hAnsi="Aptos"/>
          <w:sz w:val="24"/>
          <w:szCs w:val="24"/>
        </w:rPr>
        <w:t>including invoices, receipts, and time records</w:t>
      </w:r>
      <w:r w:rsidR="008757C4" w:rsidRPr="000E19B6">
        <w:rPr>
          <w:rFonts w:ascii="Aptos" w:hAnsi="Aptos"/>
          <w:sz w:val="24"/>
          <w:szCs w:val="24"/>
        </w:rPr>
        <w:t xml:space="preserve"> - </w:t>
      </w:r>
      <w:r w:rsidRPr="000E19B6">
        <w:rPr>
          <w:rFonts w:ascii="Aptos" w:hAnsi="Aptos"/>
          <w:sz w:val="24"/>
          <w:szCs w:val="24"/>
        </w:rPr>
        <w:t>is essential.</w:t>
      </w:r>
    </w:p>
    <w:p w14:paraId="4FE835E7" w14:textId="77777777" w:rsidR="00DB35A6" w:rsidRPr="000E19B6" w:rsidRDefault="00DB35A6" w:rsidP="00587842">
      <w:pPr>
        <w:pStyle w:val="Heading2"/>
        <w:jc w:val="both"/>
        <w:rPr>
          <w:rFonts w:ascii="Aptos" w:hAnsi="Aptos"/>
          <w:sz w:val="24"/>
          <w:szCs w:val="24"/>
        </w:rPr>
      </w:pPr>
      <w:bookmarkStart w:id="26" w:name="_Common_Compliance_Risks"/>
      <w:bookmarkStart w:id="27" w:name="_Toc772700665"/>
      <w:bookmarkEnd w:id="26"/>
      <w:r w:rsidRPr="000E19B6">
        <w:rPr>
          <w:rFonts w:ascii="Aptos" w:hAnsi="Aptos"/>
        </w:rPr>
        <w:t>Common Compliance Risks</w:t>
      </w:r>
      <w:bookmarkEnd w:id="27"/>
    </w:p>
    <w:p w14:paraId="1A68BDC8" w14:textId="77777777" w:rsidR="00DB35A6" w:rsidRPr="000E19B6" w:rsidRDefault="00DB35A6" w:rsidP="00587842">
      <w:pPr>
        <w:jc w:val="both"/>
        <w:rPr>
          <w:rFonts w:ascii="Aptos" w:hAnsi="Aptos"/>
          <w:sz w:val="24"/>
          <w:szCs w:val="24"/>
        </w:rPr>
      </w:pPr>
      <w:r w:rsidRPr="000E19B6">
        <w:rPr>
          <w:rFonts w:ascii="Aptos" w:hAnsi="Aptos"/>
          <w:sz w:val="24"/>
          <w:szCs w:val="24"/>
        </w:rPr>
        <w:t>Several common issues can lead to noncompliance if not addressed:</w:t>
      </w:r>
    </w:p>
    <w:p w14:paraId="3F45537C" w14:textId="77777777" w:rsidR="00DB35A6" w:rsidRPr="000E19B6" w:rsidRDefault="00DB35A6" w:rsidP="00587842">
      <w:pPr>
        <w:pStyle w:val="ListParagraph"/>
        <w:numPr>
          <w:ilvl w:val="0"/>
          <w:numId w:val="32"/>
        </w:numPr>
        <w:jc w:val="both"/>
        <w:rPr>
          <w:rFonts w:ascii="Aptos" w:hAnsi="Aptos"/>
          <w:sz w:val="24"/>
          <w:szCs w:val="24"/>
        </w:rPr>
      </w:pPr>
      <w:r w:rsidRPr="000E19B6">
        <w:rPr>
          <w:rFonts w:ascii="Aptos" w:hAnsi="Aptos"/>
          <w:sz w:val="24"/>
          <w:szCs w:val="24"/>
        </w:rPr>
        <w:t xml:space="preserve">Treating program income as unrestricted or discretionary funds </w:t>
      </w:r>
    </w:p>
    <w:p w14:paraId="61A08DDE" w14:textId="77777777" w:rsidR="00DB35A6" w:rsidRPr="000E19B6" w:rsidRDefault="00DB35A6" w:rsidP="00587842">
      <w:pPr>
        <w:pStyle w:val="ListParagraph"/>
        <w:numPr>
          <w:ilvl w:val="0"/>
          <w:numId w:val="32"/>
        </w:numPr>
        <w:jc w:val="both"/>
        <w:rPr>
          <w:rFonts w:ascii="Aptos" w:hAnsi="Aptos"/>
          <w:sz w:val="24"/>
          <w:szCs w:val="24"/>
        </w:rPr>
      </w:pPr>
      <w:r w:rsidRPr="000E19B6">
        <w:rPr>
          <w:rFonts w:ascii="Aptos" w:hAnsi="Aptos"/>
          <w:sz w:val="24"/>
          <w:szCs w:val="24"/>
        </w:rPr>
        <w:t xml:space="preserve">Failing to track staff time associated with revenue-generating activities </w:t>
      </w:r>
    </w:p>
    <w:p w14:paraId="676F64F9" w14:textId="700698B0" w:rsidR="00DB35A6" w:rsidRPr="000E19B6" w:rsidRDefault="00DB35A6" w:rsidP="00587842">
      <w:pPr>
        <w:pStyle w:val="ListParagraph"/>
        <w:numPr>
          <w:ilvl w:val="0"/>
          <w:numId w:val="32"/>
        </w:numPr>
        <w:jc w:val="both"/>
        <w:rPr>
          <w:rFonts w:ascii="Aptos" w:hAnsi="Aptos"/>
          <w:sz w:val="24"/>
          <w:szCs w:val="24"/>
        </w:rPr>
      </w:pPr>
      <w:r w:rsidRPr="1FD72600">
        <w:rPr>
          <w:rFonts w:ascii="Aptos" w:hAnsi="Aptos"/>
          <w:sz w:val="24"/>
          <w:szCs w:val="24"/>
        </w:rPr>
        <w:t xml:space="preserve">Using program income outside the scope of the award </w:t>
      </w:r>
      <w:r w:rsidR="7CDCEE38" w:rsidRPr="1FD72600">
        <w:rPr>
          <w:rFonts w:ascii="Aptos" w:hAnsi="Aptos"/>
          <w:sz w:val="24"/>
          <w:szCs w:val="24"/>
        </w:rPr>
        <w:t>for activities not allowed in the original award</w:t>
      </w:r>
    </w:p>
    <w:p w14:paraId="378190CE" w14:textId="77777777" w:rsidR="00DB35A6" w:rsidRPr="000E19B6" w:rsidRDefault="00DB35A6" w:rsidP="00587842">
      <w:pPr>
        <w:pStyle w:val="ListParagraph"/>
        <w:numPr>
          <w:ilvl w:val="0"/>
          <w:numId w:val="32"/>
        </w:numPr>
        <w:jc w:val="both"/>
        <w:rPr>
          <w:rFonts w:ascii="Aptos" w:hAnsi="Aptos"/>
          <w:sz w:val="24"/>
          <w:szCs w:val="24"/>
        </w:rPr>
      </w:pPr>
      <w:r w:rsidRPr="000E19B6">
        <w:rPr>
          <w:rFonts w:ascii="Aptos" w:hAnsi="Aptos"/>
          <w:sz w:val="24"/>
          <w:szCs w:val="24"/>
        </w:rPr>
        <w:t xml:space="preserve">Delaying or inaccurately reporting program income </w:t>
      </w:r>
    </w:p>
    <w:p w14:paraId="009CFB58" w14:textId="60248D70" w:rsidR="00DB35A6" w:rsidRPr="000E19B6" w:rsidRDefault="00DB35A6" w:rsidP="00587842">
      <w:pPr>
        <w:jc w:val="both"/>
        <w:rPr>
          <w:rFonts w:ascii="Aptos" w:hAnsi="Aptos"/>
          <w:sz w:val="24"/>
          <w:szCs w:val="24"/>
        </w:rPr>
      </w:pPr>
      <w:r w:rsidRPr="000E19B6">
        <w:rPr>
          <w:rFonts w:ascii="Aptos" w:hAnsi="Aptos"/>
          <w:sz w:val="24"/>
          <w:szCs w:val="24"/>
        </w:rPr>
        <w:t xml:space="preserve">Regular internal review of </w:t>
      </w:r>
      <w:r w:rsidR="008757C4" w:rsidRPr="000E19B6">
        <w:rPr>
          <w:rFonts w:ascii="Aptos" w:hAnsi="Aptos"/>
          <w:sz w:val="24"/>
          <w:szCs w:val="24"/>
        </w:rPr>
        <w:t>revenue-generating activities</w:t>
      </w:r>
      <w:r w:rsidRPr="000E19B6">
        <w:rPr>
          <w:rFonts w:ascii="Aptos" w:hAnsi="Aptos"/>
          <w:sz w:val="24"/>
          <w:szCs w:val="24"/>
        </w:rPr>
        <w:t xml:space="preserve"> can help prevent these issues.</w:t>
      </w:r>
    </w:p>
    <w:p w14:paraId="2162FD8B" w14:textId="77777777" w:rsidR="00DB35A6" w:rsidRPr="000E19B6" w:rsidRDefault="00DB35A6" w:rsidP="00587842">
      <w:pPr>
        <w:pStyle w:val="Heading2"/>
        <w:jc w:val="both"/>
        <w:rPr>
          <w:rFonts w:ascii="Aptos" w:hAnsi="Aptos"/>
          <w:sz w:val="24"/>
          <w:szCs w:val="24"/>
        </w:rPr>
      </w:pPr>
      <w:bookmarkStart w:id="28" w:name="_Final_Guidance"/>
      <w:bookmarkStart w:id="29" w:name="_Toc1820468589"/>
      <w:bookmarkEnd w:id="28"/>
      <w:r w:rsidRPr="000E19B6">
        <w:rPr>
          <w:rFonts w:ascii="Aptos" w:hAnsi="Aptos"/>
        </w:rPr>
        <w:t>Final Guidance</w:t>
      </w:r>
      <w:bookmarkEnd w:id="29"/>
    </w:p>
    <w:p w14:paraId="6DA5752B" w14:textId="77777777" w:rsidR="00DB35A6" w:rsidRPr="000E19B6" w:rsidRDefault="00DB35A6" w:rsidP="00587842">
      <w:pPr>
        <w:jc w:val="both"/>
        <w:rPr>
          <w:rFonts w:ascii="Aptos" w:hAnsi="Aptos"/>
          <w:sz w:val="24"/>
          <w:szCs w:val="24"/>
        </w:rPr>
      </w:pPr>
      <w:r w:rsidRPr="000E19B6">
        <w:rPr>
          <w:rFonts w:ascii="Aptos" w:hAnsi="Aptos"/>
          <w:sz w:val="24"/>
          <w:szCs w:val="24"/>
        </w:rPr>
        <w:t>Program income requirements are governed by federal regulations and the specific terms of each award.</w:t>
      </w:r>
    </w:p>
    <w:p w14:paraId="7F8CD662" w14:textId="77777777" w:rsidR="00DB35A6" w:rsidRPr="000E19B6" w:rsidRDefault="00DB35A6" w:rsidP="00587842">
      <w:pPr>
        <w:jc w:val="both"/>
        <w:rPr>
          <w:rFonts w:ascii="Aptos" w:hAnsi="Aptos"/>
          <w:sz w:val="24"/>
          <w:szCs w:val="24"/>
        </w:rPr>
      </w:pPr>
      <w:r w:rsidRPr="000E19B6">
        <w:rPr>
          <w:rFonts w:ascii="Aptos" w:hAnsi="Aptos"/>
          <w:sz w:val="24"/>
          <w:szCs w:val="24"/>
        </w:rPr>
        <w:t>Grantees should:</w:t>
      </w:r>
    </w:p>
    <w:p w14:paraId="59097B71" w14:textId="77777777" w:rsidR="00DB35A6" w:rsidRPr="000E19B6" w:rsidRDefault="00DB35A6" w:rsidP="00587842">
      <w:pPr>
        <w:pStyle w:val="ListParagraph"/>
        <w:numPr>
          <w:ilvl w:val="0"/>
          <w:numId w:val="33"/>
        </w:numPr>
        <w:jc w:val="both"/>
        <w:rPr>
          <w:rFonts w:ascii="Aptos" w:hAnsi="Aptos"/>
          <w:sz w:val="24"/>
          <w:szCs w:val="24"/>
        </w:rPr>
      </w:pPr>
      <w:r w:rsidRPr="000E19B6">
        <w:rPr>
          <w:rFonts w:ascii="Aptos" w:hAnsi="Aptos"/>
          <w:sz w:val="24"/>
          <w:szCs w:val="24"/>
        </w:rPr>
        <w:t xml:space="preserve">Carefully review their Notice of Award (NOA) </w:t>
      </w:r>
    </w:p>
    <w:p w14:paraId="5BD1720B" w14:textId="44EF2AC5" w:rsidR="00DB35A6" w:rsidRPr="000E19B6" w:rsidRDefault="00DB35A6" w:rsidP="00587842">
      <w:pPr>
        <w:pStyle w:val="ListParagraph"/>
        <w:numPr>
          <w:ilvl w:val="0"/>
          <w:numId w:val="33"/>
        </w:numPr>
        <w:jc w:val="both"/>
        <w:rPr>
          <w:rFonts w:ascii="Aptos" w:hAnsi="Aptos"/>
          <w:sz w:val="24"/>
          <w:szCs w:val="24"/>
        </w:rPr>
      </w:pPr>
      <w:r w:rsidRPr="000E19B6">
        <w:rPr>
          <w:rFonts w:ascii="Aptos" w:hAnsi="Aptos"/>
          <w:sz w:val="24"/>
          <w:szCs w:val="24"/>
        </w:rPr>
        <w:t xml:space="preserve">Consult the </w:t>
      </w:r>
      <w:hyperlink r:id="rId24" w:history="1">
        <w:r w:rsidRPr="008F4107">
          <w:rPr>
            <w:rStyle w:val="Hyperlink"/>
            <w:rFonts w:ascii="Aptos" w:hAnsi="Aptos"/>
            <w:sz w:val="24"/>
            <w:szCs w:val="24"/>
          </w:rPr>
          <w:t>HHS Grants Policy Statement</w:t>
        </w:r>
      </w:hyperlink>
      <w:r w:rsidRPr="000E19B6">
        <w:rPr>
          <w:rFonts w:ascii="Aptos" w:hAnsi="Aptos"/>
          <w:sz w:val="24"/>
          <w:szCs w:val="24"/>
        </w:rPr>
        <w:t xml:space="preserve">, as applicable </w:t>
      </w:r>
    </w:p>
    <w:p w14:paraId="0D110197" w14:textId="29B8E473" w:rsidR="00DB35A6" w:rsidRPr="000E19B6" w:rsidRDefault="00DB35A6" w:rsidP="00587842">
      <w:pPr>
        <w:pStyle w:val="ListParagraph"/>
        <w:numPr>
          <w:ilvl w:val="0"/>
          <w:numId w:val="33"/>
        </w:numPr>
        <w:jc w:val="both"/>
        <w:rPr>
          <w:rFonts w:ascii="Aptos" w:hAnsi="Aptos"/>
          <w:sz w:val="24"/>
          <w:szCs w:val="24"/>
        </w:rPr>
      </w:pPr>
      <w:proofErr w:type="gramStart"/>
      <w:r w:rsidRPr="000E19B6">
        <w:rPr>
          <w:rFonts w:ascii="Aptos" w:hAnsi="Aptos"/>
          <w:sz w:val="24"/>
          <w:szCs w:val="24"/>
        </w:rPr>
        <w:t>Seek</w:t>
      </w:r>
      <w:proofErr w:type="gramEnd"/>
      <w:r w:rsidRPr="000E19B6">
        <w:rPr>
          <w:rFonts w:ascii="Aptos" w:hAnsi="Aptos"/>
          <w:sz w:val="24"/>
          <w:szCs w:val="24"/>
        </w:rPr>
        <w:t xml:space="preserve"> clarification from their </w:t>
      </w:r>
      <w:r w:rsidR="008F4107">
        <w:rPr>
          <w:rFonts w:ascii="Aptos" w:hAnsi="Aptos"/>
          <w:sz w:val="24"/>
          <w:szCs w:val="24"/>
        </w:rPr>
        <w:t>Program</w:t>
      </w:r>
      <w:r w:rsidRPr="000E19B6">
        <w:rPr>
          <w:rFonts w:ascii="Aptos" w:hAnsi="Aptos"/>
          <w:sz w:val="24"/>
          <w:szCs w:val="24"/>
        </w:rPr>
        <w:t xml:space="preserve"> Officer when needed </w:t>
      </w:r>
    </w:p>
    <w:p w14:paraId="6076BF6B" w14:textId="418E4792" w:rsidR="00DB35A6" w:rsidRPr="000E19B6" w:rsidRDefault="00DB35A6" w:rsidP="00587842">
      <w:pPr>
        <w:jc w:val="both"/>
        <w:rPr>
          <w:rFonts w:ascii="Aptos" w:hAnsi="Aptos"/>
          <w:sz w:val="24"/>
          <w:szCs w:val="24"/>
        </w:rPr>
      </w:pPr>
      <w:r w:rsidRPr="000E19B6">
        <w:rPr>
          <w:rFonts w:ascii="Aptos" w:hAnsi="Aptos"/>
          <w:sz w:val="24"/>
          <w:szCs w:val="24"/>
        </w:rPr>
        <w:t>Proper management of program income ensures both compliance and effective use of resources to support Independent Living services.</w:t>
      </w:r>
    </w:p>
    <w:p w14:paraId="469A433D" w14:textId="77777777" w:rsidR="00DB35A6" w:rsidRPr="000E19B6" w:rsidRDefault="00DB35A6" w:rsidP="00587842">
      <w:pPr>
        <w:pStyle w:val="Heading2"/>
        <w:jc w:val="both"/>
        <w:rPr>
          <w:rFonts w:ascii="Aptos" w:hAnsi="Aptos"/>
          <w:sz w:val="24"/>
          <w:szCs w:val="24"/>
        </w:rPr>
      </w:pPr>
      <w:bookmarkStart w:id="30" w:name="_Additional_Resources"/>
      <w:bookmarkStart w:id="31" w:name="_Toc402799955"/>
      <w:bookmarkEnd w:id="30"/>
      <w:r w:rsidRPr="000E19B6">
        <w:rPr>
          <w:rFonts w:ascii="Aptos" w:hAnsi="Aptos"/>
        </w:rPr>
        <w:lastRenderedPageBreak/>
        <w:t>Additional Resources</w:t>
      </w:r>
      <w:bookmarkEnd w:id="31"/>
    </w:p>
    <w:p w14:paraId="27124D0F" w14:textId="54BFE136" w:rsidR="00DB35A6" w:rsidRPr="000E19B6" w:rsidRDefault="00DB35A6" w:rsidP="00587842">
      <w:pPr>
        <w:jc w:val="both"/>
        <w:rPr>
          <w:rFonts w:ascii="Aptos" w:hAnsi="Aptos"/>
          <w:sz w:val="24"/>
          <w:szCs w:val="24"/>
        </w:rPr>
      </w:pPr>
      <w:r w:rsidRPr="25261E1D">
        <w:rPr>
          <w:rFonts w:ascii="Aptos" w:hAnsi="Aptos"/>
          <w:sz w:val="24"/>
          <w:szCs w:val="24"/>
        </w:rPr>
        <w:t xml:space="preserve">Additional training and technical assistance on this </w:t>
      </w:r>
      <w:bookmarkStart w:id="32" w:name="_Int_Y3cRjRWz"/>
      <w:r w:rsidRPr="25261E1D">
        <w:rPr>
          <w:rFonts w:ascii="Aptos" w:hAnsi="Aptos"/>
          <w:sz w:val="24"/>
          <w:szCs w:val="24"/>
        </w:rPr>
        <w:t>topic and others</w:t>
      </w:r>
      <w:bookmarkEnd w:id="32"/>
      <w:r w:rsidRPr="25261E1D">
        <w:rPr>
          <w:rFonts w:ascii="Aptos" w:hAnsi="Aptos"/>
          <w:sz w:val="24"/>
          <w:szCs w:val="24"/>
        </w:rPr>
        <w:t xml:space="preserve"> can be found by visiting </w:t>
      </w:r>
      <w:hyperlink r:id="rId25">
        <w:r w:rsidRPr="25261E1D">
          <w:rPr>
            <w:rStyle w:val="Hyperlink"/>
            <w:rFonts w:ascii="Aptos" w:hAnsi="Aptos"/>
            <w:sz w:val="24"/>
            <w:szCs w:val="24"/>
          </w:rPr>
          <w:t>www.ILTTACenter.org</w:t>
        </w:r>
      </w:hyperlink>
      <w:r w:rsidRPr="25261E1D">
        <w:rPr>
          <w:rFonts w:ascii="Aptos" w:hAnsi="Aptos"/>
          <w:sz w:val="24"/>
          <w:szCs w:val="24"/>
        </w:rPr>
        <w:t xml:space="preserve">. </w:t>
      </w:r>
    </w:p>
    <w:p w14:paraId="04230062" w14:textId="56C13787" w:rsidR="00DB35A6" w:rsidRPr="000E19B6" w:rsidRDefault="00C63768" w:rsidP="00587842">
      <w:pPr>
        <w:pStyle w:val="Heading2"/>
        <w:jc w:val="both"/>
        <w:rPr>
          <w:rFonts w:ascii="Aptos" w:hAnsi="Aptos"/>
          <w:sz w:val="24"/>
          <w:szCs w:val="24"/>
        </w:rPr>
      </w:pPr>
      <w:bookmarkStart w:id="33" w:name="_IL_T&amp;TA_Center"/>
      <w:bookmarkStart w:id="34" w:name="_Toc116417576"/>
      <w:bookmarkEnd w:id="33"/>
      <w:r>
        <w:rPr>
          <w:rFonts w:ascii="Aptos" w:hAnsi="Aptos"/>
        </w:rPr>
        <w:t>IL T&amp;TA Center Contact Information</w:t>
      </w:r>
      <w:bookmarkEnd w:id="34"/>
    </w:p>
    <w:p w14:paraId="4DD27177" w14:textId="134A03F0" w:rsidR="00DB35A6" w:rsidRPr="00587842" w:rsidRDefault="00DB35A6" w:rsidP="00587842">
      <w:pPr>
        <w:rPr>
          <w:rFonts w:ascii="Aptos" w:hAnsi="Aptos"/>
          <w:b/>
          <w:bCs/>
          <w:sz w:val="24"/>
          <w:szCs w:val="24"/>
        </w:rPr>
      </w:pPr>
      <w:r w:rsidRPr="000E19B6">
        <w:rPr>
          <w:rFonts w:ascii="Aptos" w:hAnsi="Aptos"/>
          <w:b/>
          <w:bCs/>
          <w:sz w:val="24"/>
          <w:szCs w:val="24"/>
        </w:rPr>
        <w:t>Independent Living Training &amp; Technical Assistance Center</w:t>
      </w:r>
      <w:r w:rsidR="00587842">
        <w:rPr>
          <w:rFonts w:ascii="Aptos" w:hAnsi="Aptos"/>
          <w:b/>
          <w:bCs/>
          <w:sz w:val="24"/>
          <w:szCs w:val="24"/>
        </w:rPr>
        <w:br/>
      </w:r>
      <w:r w:rsidRPr="000E19B6">
        <w:rPr>
          <w:rFonts w:ascii="Aptos" w:hAnsi="Aptos"/>
          <w:sz w:val="24"/>
          <w:szCs w:val="24"/>
        </w:rPr>
        <w:t>Rural Institute for Inclusive Communities at the University of Montana</w:t>
      </w:r>
    </w:p>
    <w:p w14:paraId="1D57AF1C" w14:textId="20018225" w:rsidR="00DB35A6" w:rsidRPr="000E19B6" w:rsidRDefault="00DB35A6" w:rsidP="00587842">
      <w:pPr>
        <w:rPr>
          <w:rFonts w:ascii="Aptos" w:hAnsi="Aptos"/>
          <w:color w:val="1A62FF"/>
          <w:sz w:val="24"/>
          <w:szCs w:val="24"/>
          <w:u w:val="single"/>
        </w:rPr>
      </w:pPr>
      <w:r w:rsidRPr="000E19B6">
        <w:rPr>
          <w:rFonts w:ascii="Segoe UI Emoji" w:hAnsi="Segoe UI Emoji" w:cs="Segoe UI Emoji"/>
          <w:sz w:val="24"/>
          <w:szCs w:val="24"/>
        </w:rPr>
        <w:t>📞</w:t>
      </w:r>
      <w:r w:rsidRPr="000E19B6">
        <w:rPr>
          <w:rFonts w:ascii="Aptos" w:hAnsi="Aptos"/>
          <w:sz w:val="24"/>
          <w:szCs w:val="24"/>
        </w:rPr>
        <w:t xml:space="preserve"> (406) 243-5300</w:t>
      </w:r>
      <w:r w:rsidRPr="000E19B6">
        <w:rPr>
          <w:rFonts w:ascii="Aptos" w:hAnsi="Aptos"/>
          <w:sz w:val="24"/>
          <w:szCs w:val="24"/>
        </w:rPr>
        <w:br/>
      </w:r>
      <w:r w:rsidRPr="000E19B6">
        <w:rPr>
          <w:rFonts w:ascii="Segoe UI Emoji" w:hAnsi="Segoe UI Emoji" w:cs="Segoe UI Emoji"/>
          <w:sz w:val="24"/>
          <w:szCs w:val="24"/>
        </w:rPr>
        <w:t>✉️</w:t>
      </w:r>
      <w:r w:rsidRPr="000E19B6">
        <w:rPr>
          <w:rFonts w:ascii="Aptos" w:hAnsi="Aptos"/>
          <w:sz w:val="24"/>
          <w:szCs w:val="24"/>
        </w:rPr>
        <w:t xml:space="preserve"> ilttacenter@mso.umt.edu </w:t>
      </w:r>
      <w:r w:rsidRPr="000E19B6">
        <w:rPr>
          <w:rFonts w:ascii="Aptos" w:hAnsi="Aptos"/>
          <w:sz w:val="24"/>
          <w:szCs w:val="24"/>
        </w:rPr>
        <w:br/>
      </w:r>
      <w:r w:rsidRPr="000E19B6">
        <w:rPr>
          <w:rFonts w:ascii="Segoe UI Emoji" w:hAnsi="Segoe UI Emoji" w:cs="Segoe UI Emoji"/>
          <w:sz w:val="24"/>
          <w:szCs w:val="24"/>
        </w:rPr>
        <w:t>🌐</w:t>
      </w:r>
      <w:r w:rsidRPr="000E19B6">
        <w:rPr>
          <w:rFonts w:ascii="Aptos" w:hAnsi="Aptos"/>
          <w:sz w:val="24"/>
          <w:szCs w:val="24"/>
        </w:rPr>
        <w:t xml:space="preserve"> </w:t>
      </w:r>
      <w:hyperlink r:id="rId26" w:history="1">
        <w:r w:rsidR="008757C4" w:rsidRPr="000E19B6">
          <w:rPr>
            <w:rStyle w:val="Hyperlink"/>
            <w:rFonts w:ascii="Aptos" w:hAnsi="Aptos"/>
            <w:sz w:val="24"/>
            <w:szCs w:val="24"/>
          </w:rPr>
          <w:t>www.ILTTACenter.org</w:t>
        </w:r>
      </w:hyperlink>
      <w:r w:rsidR="008757C4" w:rsidRPr="000E19B6">
        <w:rPr>
          <w:rFonts w:ascii="Aptos" w:hAnsi="Aptos"/>
          <w:color w:val="1A62FF"/>
          <w:sz w:val="24"/>
          <w:szCs w:val="24"/>
          <w:u w:val="single"/>
        </w:rPr>
        <w:br/>
      </w:r>
      <w:r w:rsidRPr="000E19B6">
        <w:rPr>
          <w:rFonts w:ascii="Segoe UI Emoji" w:hAnsi="Segoe UI Emoji" w:cs="Segoe UI Emoji"/>
          <w:sz w:val="24"/>
          <w:szCs w:val="24"/>
        </w:rPr>
        <w:t>👉</w:t>
      </w:r>
      <w:r w:rsidRPr="000E19B6">
        <w:rPr>
          <w:rFonts w:ascii="Aptos" w:hAnsi="Aptos"/>
          <w:sz w:val="24"/>
          <w:szCs w:val="24"/>
        </w:rPr>
        <w:t xml:space="preserve"> Stay Connected </w:t>
      </w:r>
      <w:hyperlink r:id="rId27" w:history="1">
        <w:r w:rsidRPr="000E19B6">
          <w:rPr>
            <w:rFonts w:ascii="Aptos" w:hAnsi="Aptos"/>
            <w:color w:val="1A62FF"/>
            <w:sz w:val="24"/>
            <w:szCs w:val="24"/>
            <w:u w:val="single"/>
          </w:rPr>
          <w:t>Email Sign Up</w:t>
        </w:r>
      </w:hyperlink>
      <w:r w:rsidRPr="000E19B6">
        <w:rPr>
          <w:rFonts w:ascii="Aptos" w:hAnsi="Aptos"/>
          <w:sz w:val="24"/>
          <w:szCs w:val="24"/>
        </w:rPr>
        <w:t xml:space="preserve"> | </w:t>
      </w:r>
      <w:hyperlink r:id="rId28" w:history="1">
        <w:r w:rsidRPr="000E19B6">
          <w:rPr>
            <w:rFonts w:ascii="Aptos" w:hAnsi="Aptos"/>
            <w:color w:val="1A62FF"/>
            <w:sz w:val="24"/>
            <w:szCs w:val="24"/>
            <w:u w:val="single"/>
          </w:rPr>
          <w:t>Facebook</w:t>
        </w:r>
      </w:hyperlink>
      <w:r w:rsidRPr="000E19B6">
        <w:rPr>
          <w:rFonts w:ascii="Aptos" w:hAnsi="Aptos"/>
          <w:sz w:val="24"/>
          <w:szCs w:val="24"/>
        </w:rPr>
        <w:t xml:space="preserve"> | </w:t>
      </w:r>
      <w:hyperlink r:id="rId29" w:history="1">
        <w:r w:rsidRPr="000E19B6">
          <w:rPr>
            <w:rFonts w:ascii="Aptos" w:hAnsi="Aptos"/>
            <w:color w:val="1A62FF"/>
            <w:sz w:val="24"/>
            <w:szCs w:val="24"/>
            <w:u w:val="single"/>
          </w:rPr>
          <w:t>LinkedIn</w:t>
        </w:r>
      </w:hyperlink>
      <w:r w:rsidRPr="000E19B6">
        <w:rPr>
          <w:rFonts w:ascii="Aptos" w:hAnsi="Aptos"/>
          <w:sz w:val="24"/>
          <w:szCs w:val="24"/>
        </w:rPr>
        <w:t xml:space="preserve"> | </w:t>
      </w:r>
      <w:hyperlink r:id="rId30" w:history="1">
        <w:r w:rsidRPr="000E19B6">
          <w:rPr>
            <w:rFonts w:ascii="Aptos" w:hAnsi="Aptos"/>
            <w:color w:val="1A62FF"/>
            <w:sz w:val="24"/>
            <w:szCs w:val="24"/>
            <w:u w:val="single"/>
          </w:rPr>
          <w:t>Instagram</w:t>
        </w:r>
      </w:hyperlink>
    </w:p>
    <w:p w14:paraId="00496B29" w14:textId="59C9BEC6" w:rsidR="003D6C54" w:rsidRPr="000E19B6" w:rsidRDefault="00DB35A6" w:rsidP="00587842">
      <w:pPr>
        <w:jc w:val="both"/>
        <w:rPr>
          <w:rFonts w:ascii="Aptos" w:hAnsi="Aptos"/>
        </w:rPr>
      </w:pPr>
      <w:r w:rsidRPr="000E19B6">
        <w:rPr>
          <w:rFonts w:ascii="Aptos" w:hAnsi="Aptos"/>
          <w:i/>
          <w:iCs/>
          <w:sz w:val="24"/>
          <w:szCs w:val="24"/>
        </w:rPr>
        <w:t xml:space="preserve">The Independent Living Training &amp; Technical Assistance Center is on assignment with the U.S. Department of Health and Human Services, Administration for Community Living. </w:t>
      </w:r>
    </w:p>
    <w:sectPr w:rsidR="003D6C54" w:rsidRPr="000E19B6" w:rsidSect="000E19B6">
      <w:headerReference w:type="default" r:id="rId31"/>
      <w:footerReference w:type="default" r:id="rId32"/>
      <w:headerReference w:type="first" r:id="rId33"/>
      <w:footerReference w:type="first" r:id="rId34"/>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A493" w14:textId="77777777" w:rsidR="004945B0" w:rsidRDefault="004945B0" w:rsidP="008757C4">
      <w:pPr>
        <w:spacing w:after="0" w:line="240" w:lineRule="auto"/>
      </w:pPr>
      <w:r>
        <w:separator/>
      </w:r>
    </w:p>
  </w:endnote>
  <w:endnote w:type="continuationSeparator" w:id="0">
    <w:p w14:paraId="1EEB7931" w14:textId="77777777" w:rsidR="004945B0" w:rsidRDefault="004945B0" w:rsidP="0087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10FC" w14:textId="4B6820E1" w:rsidR="008757C4" w:rsidRPr="00963915" w:rsidRDefault="008757C4">
    <w:pPr>
      <w:pStyle w:val="Footer"/>
      <w:jc w:val="right"/>
      <w:rPr>
        <w:rFonts w:ascii="Aptos" w:hAnsi="Aptos"/>
        <w:i/>
        <w:iCs/>
        <w:sz w:val="20"/>
        <w:szCs w:val="20"/>
      </w:rPr>
    </w:pPr>
    <w:r w:rsidRPr="00963915">
      <w:rPr>
        <w:rFonts w:ascii="Aptos" w:hAnsi="Aptos"/>
        <w:i/>
        <w:iCs/>
        <w:sz w:val="20"/>
        <w:szCs w:val="20"/>
      </w:rPr>
      <w:t xml:space="preserve"> Independent Living Training &amp; Technical Assistance Center             </w:t>
    </w:r>
    <w:r w:rsidR="000E19B6" w:rsidRPr="00963915">
      <w:rPr>
        <w:rFonts w:ascii="Aptos" w:hAnsi="Aptos"/>
        <w:i/>
        <w:iCs/>
        <w:sz w:val="20"/>
        <w:szCs w:val="20"/>
      </w:rPr>
      <w:t xml:space="preserve">     </w:t>
    </w:r>
    <w:r w:rsidRPr="00963915">
      <w:rPr>
        <w:rFonts w:ascii="Aptos" w:hAnsi="Aptos"/>
        <w:i/>
        <w:iCs/>
        <w:sz w:val="20"/>
        <w:szCs w:val="20"/>
      </w:rPr>
      <w:t xml:space="preserve">                   </w:t>
    </w:r>
    <w:r w:rsidR="000E19B6" w:rsidRPr="00963915">
      <w:rPr>
        <w:rFonts w:ascii="Aptos" w:hAnsi="Aptos"/>
        <w:i/>
        <w:iCs/>
        <w:sz w:val="20"/>
        <w:szCs w:val="20"/>
      </w:rPr>
      <w:t xml:space="preserve">                     </w:t>
    </w:r>
    <w:r w:rsidRPr="00963915">
      <w:rPr>
        <w:rFonts w:ascii="Aptos" w:hAnsi="Aptos"/>
        <w:i/>
        <w:iCs/>
        <w:sz w:val="20"/>
        <w:szCs w:val="20"/>
      </w:rPr>
      <w:t xml:space="preserve">               </w:t>
    </w:r>
    <w:r w:rsidRPr="00963915">
      <w:rPr>
        <w:rFonts w:ascii="Aptos" w:hAnsi="Aptos"/>
        <w:b/>
        <w:bCs/>
        <w:i/>
        <w:iCs/>
        <w:sz w:val="20"/>
        <w:szCs w:val="20"/>
      </w:rPr>
      <w:t xml:space="preserve">Page </w:t>
    </w:r>
    <w:sdt>
      <w:sdtPr>
        <w:rPr>
          <w:rFonts w:ascii="Aptos" w:hAnsi="Aptos"/>
          <w:b/>
          <w:bCs/>
          <w:i/>
          <w:iCs/>
          <w:sz w:val="20"/>
          <w:szCs w:val="20"/>
        </w:rPr>
        <w:id w:val="619273040"/>
        <w:docPartObj>
          <w:docPartGallery w:val="Page Numbers (Bottom of Page)"/>
          <w:docPartUnique/>
        </w:docPartObj>
      </w:sdtPr>
      <w:sdtEndPr>
        <w:rPr>
          <w:noProof/>
        </w:rPr>
      </w:sdtEndPr>
      <w:sdtContent>
        <w:r w:rsidRPr="00963915">
          <w:rPr>
            <w:rFonts w:ascii="Aptos" w:hAnsi="Aptos"/>
            <w:b/>
            <w:bCs/>
            <w:i/>
            <w:iCs/>
            <w:sz w:val="20"/>
            <w:szCs w:val="20"/>
          </w:rPr>
          <w:fldChar w:fldCharType="begin"/>
        </w:r>
        <w:r w:rsidRPr="00963915">
          <w:rPr>
            <w:rFonts w:ascii="Aptos" w:hAnsi="Aptos"/>
            <w:b/>
            <w:bCs/>
            <w:i/>
            <w:iCs/>
            <w:sz w:val="20"/>
            <w:szCs w:val="20"/>
          </w:rPr>
          <w:instrText xml:space="preserve"> PAGE   \* MERGEFORMAT </w:instrText>
        </w:r>
        <w:r w:rsidRPr="00963915">
          <w:rPr>
            <w:rFonts w:ascii="Aptos" w:hAnsi="Aptos"/>
            <w:b/>
            <w:bCs/>
            <w:i/>
            <w:iCs/>
            <w:sz w:val="20"/>
            <w:szCs w:val="20"/>
          </w:rPr>
          <w:fldChar w:fldCharType="separate"/>
        </w:r>
        <w:r w:rsidRPr="00963915">
          <w:rPr>
            <w:rFonts w:ascii="Aptos" w:hAnsi="Aptos"/>
            <w:b/>
            <w:bCs/>
            <w:i/>
            <w:iCs/>
            <w:noProof/>
            <w:sz w:val="20"/>
            <w:szCs w:val="20"/>
          </w:rPr>
          <w:t>2</w:t>
        </w:r>
        <w:r w:rsidRPr="00963915">
          <w:rPr>
            <w:rFonts w:ascii="Aptos" w:hAnsi="Aptos"/>
            <w:b/>
            <w:bCs/>
            <w:i/>
            <w:iCs/>
            <w:noProof/>
            <w:sz w:val="20"/>
            <w:szCs w:val="20"/>
          </w:rPr>
          <w:fldChar w:fldCharType="end"/>
        </w:r>
      </w:sdtContent>
    </w:sdt>
  </w:p>
  <w:p w14:paraId="33FDE763" w14:textId="5477B97F" w:rsidR="008757C4" w:rsidRDefault="00875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3D1C76A" w14:paraId="133923D8" w14:textId="77777777" w:rsidTr="53D1C76A">
      <w:trPr>
        <w:trHeight w:val="300"/>
      </w:trPr>
      <w:tc>
        <w:tcPr>
          <w:tcW w:w="2880" w:type="dxa"/>
        </w:tcPr>
        <w:p w14:paraId="6ABC0580" w14:textId="01B126D5" w:rsidR="53D1C76A" w:rsidRDefault="53D1C76A" w:rsidP="53D1C76A">
          <w:pPr>
            <w:pStyle w:val="Header"/>
            <w:ind w:left="-115"/>
          </w:pPr>
        </w:p>
      </w:tc>
      <w:tc>
        <w:tcPr>
          <w:tcW w:w="2880" w:type="dxa"/>
        </w:tcPr>
        <w:p w14:paraId="0631F0C3" w14:textId="29E0FB94" w:rsidR="53D1C76A" w:rsidRDefault="53D1C76A" w:rsidP="53D1C76A">
          <w:pPr>
            <w:pStyle w:val="Header"/>
            <w:jc w:val="center"/>
          </w:pPr>
        </w:p>
      </w:tc>
      <w:tc>
        <w:tcPr>
          <w:tcW w:w="2880" w:type="dxa"/>
        </w:tcPr>
        <w:p w14:paraId="6C3ADD75" w14:textId="4AB3725F" w:rsidR="53D1C76A" w:rsidRDefault="53D1C76A" w:rsidP="53D1C76A">
          <w:pPr>
            <w:pStyle w:val="Header"/>
            <w:ind w:right="-115"/>
            <w:jc w:val="right"/>
          </w:pPr>
        </w:p>
      </w:tc>
    </w:tr>
  </w:tbl>
  <w:p w14:paraId="749EF180" w14:textId="3E55E691" w:rsidR="00572643" w:rsidRDefault="00572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ECC8" w14:textId="77777777" w:rsidR="004945B0" w:rsidRDefault="004945B0" w:rsidP="008757C4">
      <w:pPr>
        <w:spacing w:after="0" w:line="240" w:lineRule="auto"/>
      </w:pPr>
      <w:r>
        <w:separator/>
      </w:r>
    </w:p>
  </w:footnote>
  <w:footnote w:type="continuationSeparator" w:id="0">
    <w:p w14:paraId="1B191499" w14:textId="77777777" w:rsidR="004945B0" w:rsidRDefault="004945B0" w:rsidP="00875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3D1C76A" w14:paraId="201CDE81" w14:textId="77777777" w:rsidTr="53D1C76A">
      <w:trPr>
        <w:trHeight w:val="300"/>
      </w:trPr>
      <w:tc>
        <w:tcPr>
          <w:tcW w:w="2880" w:type="dxa"/>
        </w:tcPr>
        <w:p w14:paraId="05F226D6" w14:textId="15D6D2A0" w:rsidR="53D1C76A" w:rsidRDefault="53D1C76A" w:rsidP="53D1C76A">
          <w:pPr>
            <w:pStyle w:val="Header"/>
            <w:ind w:left="-115"/>
          </w:pPr>
        </w:p>
      </w:tc>
      <w:tc>
        <w:tcPr>
          <w:tcW w:w="2880" w:type="dxa"/>
        </w:tcPr>
        <w:p w14:paraId="0EC469A2" w14:textId="07192BC8" w:rsidR="53D1C76A" w:rsidRDefault="53D1C76A" w:rsidP="53D1C76A">
          <w:pPr>
            <w:pStyle w:val="Header"/>
            <w:jc w:val="center"/>
          </w:pPr>
        </w:p>
      </w:tc>
      <w:tc>
        <w:tcPr>
          <w:tcW w:w="2880" w:type="dxa"/>
        </w:tcPr>
        <w:p w14:paraId="7F791D74" w14:textId="2E36BE07" w:rsidR="53D1C76A" w:rsidRDefault="53D1C76A" w:rsidP="53D1C76A">
          <w:pPr>
            <w:pStyle w:val="Header"/>
            <w:ind w:right="-115"/>
            <w:jc w:val="right"/>
          </w:pPr>
        </w:p>
      </w:tc>
    </w:tr>
  </w:tbl>
  <w:p w14:paraId="0F953146" w14:textId="6A2F4BD5" w:rsidR="00572643" w:rsidRDefault="00572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3D1C76A" w14:paraId="5C99BD3C" w14:textId="77777777" w:rsidTr="53D1C76A">
      <w:trPr>
        <w:trHeight w:val="300"/>
      </w:trPr>
      <w:tc>
        <w:tcPr>
          <w:tcW w:w="2880" w:type="dxa"/>
        </w:tcPr>
        <w:p w14:paraId="467BED12" w14:textId="28BFF87A" w:rsidR="53D1C76A" w:rsidRDefault="53D1C76A" w:rsidP="53D1C76A">
          <w:pPr>
            <w:pStyle w:val="Header"/>
            <w:ind w:left="-115"/>
          </w:pPr>
        </w:p>
      </w:tc>
      <w:tc>
        <w:tcPr>
          <w:tcW w:w="2880" w:type="dxa"/>
        </w:tcPr>
        <w:p w14:paraId="7B8DD053" w14:textId="1F01FE23" w:rsidR="53D1C76A" w:rsidRDefault="53D1C76A" w:rsidP="53D1C76A">
          <w:pPr>
            <w:pStyle w:val="Header"/>
            <w:jc w:val="center"/>
          </w:pPr>
        </w:p>
      </w:tc>
      <w:tc>
        <w:tcPr>
          <w:tcW w:w="2880" w:type="dxa"/>
        </w:tcPr>
        <w:p w14:paraId="70608420" w14:textId="51330E01" w:rsidR="53D1C76A" w:rsidRDefault="53D1C76A" w:rsidP="53D1C76A">
          <w:pPr>
            <w:pStyle w:val="Header"/>
            <w:ind w:right="-115"/>
            <w:jc w:val="right"/>
          </w:pPr>
        </w:p>
      </w:tc>
    </w:tr>
  </w:tbl>
  <w:p w14:paraId="3C6DD6C3" w14:textId="29B65800" w:rsidR="00572643" w:rsidRDefault="0057264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3cRjRWz" int2:invalidationBookmarkName="" int2:hashCode="5L+CQkXo4XvMmy" int2:id="6ZjzmnT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256A53"/>
    <w:multiLevelType w:val="multilevel"/>
    <w:tmpl w:val="839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E1F2D"/>
    <w:multiLevelType w:val="hybridMultilevel"/>
    <w:tmpl w:val="4F8E8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771F5"/>
    <w:multiLevelType w:val="multilevel"/>
    <w:tmpl w:val="04F0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751A8"/>
    <w:multiLevelType w:val="hybridMultilevel"/>
    <w:tmpl w:val="CBFAD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10B98"/>
    <w:multiLevelType w:val="hybridMultilevel"/>
    <w:tmpl w:val="DAD46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04527"/>
    <w:multiLevelType w:val="hybridMultilevel"/>
    <w:tmpl w:val="7848E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C5FAC"/>
    <w:multiLevelType w:val="multilevel"/>
    <w:tmpl w:val="1186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967AC"/>
    <w:multiLevelType w:val="multilevel"/>
    <w:tmpl w:val="085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342D1"/>
    <w:multiLevelType w:val="multilevel"/>
    <w:tmpl w:val="309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74555"/>
    <w:multiLevelType w:val="multilevel"/>
    <w:tmpl w:val="FE9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87C13"/>
    <w:multiLevelType w:val="multilevel"/>
    <w:tmpl w:val="634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B386D"/>
    <w:multiLevelType w:val="multilevel"/>
    <w:tmpl w:val="BE0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56886"/>
    <w:multiLevelType w:val="multilevel"/>
    <w:tmpl w:val="58AA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F5C3D"/>
    <w:multiLevelType w:val="hybridMultilevel"/>
    <w:tmpl w:val="AEAA2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60517"/>
    <w:multiLevelType w:val="hybridMultilevel"/>
    <w:tmpl w:val="017A1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3EA10"/>
    <w:multiLevelType w:val="hybridMultilevel"/>
    <w:tmpl w:val="0D3857D4"/>
    <w:lvl w:ilvl="0" w:tplc="DADE0F2A">
      <w:start w:val="1"/>
      <w:numFmt w:val="bullet"/>
      <w:lvlText w:val=""/>
      <w:lvlJc w:val="left"/>
      <w:pPr>
        <w:ind w:left="720" w:hanging="360"/>
      </w:pPr>
      <w:rPr>
        <w:rFonts w:ascii="Wingdings" w:hAnsi="Wingdings" w:hint="default"/>
      </w:rPr>
    </w:lvl>
    <w:lvl w:ilvl="1" w:tplc="2F0EBCB0">
      <w:start w:val="1"/>
      <w:numFmt w:val="bullet"/>
      <w:lvlText w:val="o"/>
      <w:lvlJc w:val="left"/>
      <w:pPr>
        <w:ind w:left="1440" w:hanging="360"/>
      </w:pPr>
      <w:rPr>
        <w:rFonts w:ascii="Courier New" w:hAnsi="Courier New" w:hint="default"/>
      </w:rPr>
    </w:lvl>
    <w:lvl w:ilvl="2" w:tplc="28F0D8D2">
      <w:start w:val="1"/>
      <w:numFmt w:val="bullet"/>
      <w:lvlText w:val=""/>
      <w:lvlJc w:val="left"/>
      <w:pPr>
        <w:ind w:left="2160" w:hanging="360"/>
      </w:pPr>
      <w:rPr>
        <w:rFonts w:ascii="Wingdings" w:hAnsi="Wingdings" w:hint="default"/>
      </w:rPr>
    </w:lvl>
    <w:lvl w:ilvl="3" w:tplc="6BE4A750">
      <w:start w:val="1"/>
      <w:numFmt w:val="bullet"/>
      <w:lvlText w:val=""/>
      <w:lvlJc w:val="left"/>
      <w:pPr>
        <w:ind w:left="2880" w:hanging="360"/>
      </w:pPr>
      <w:rPr>
        <w:rFonts w:ascii="Symbol" w:hAnsi="Symbol" w:hint="default"/>
      </w:rPr>
    </w:lvl>
    <w:lvl w:ilvl="4" w:tplc="31420594">
      <w:start w:val="1"/>
      <w:numFmt w:val="bullet"/>
      <w:lvlText w:val="o"/>
      <w:lvlJc w:val="left"/>
      <w:pPr>
        <w:ind w:left="3600" w:hanging="360"/>
      </w:pPr>
      <w:rPr>
        <w:rFonts w:ascii="Courier New" w:hAnsi="Courier New" w:hint="default"/>
      </w:rPr>
    </w:lvl>
    <w:lvl w:ilvl="5" w:tplc="641610C6">
      <w:start w:val="1"/>
      <w:numFmt w:val="bullet"/>
      <w:lvlText w:val=""/>
      <w:lvlJc w:val="left"/>
      <w:pPr>
        <w:ind w:left="4320" w:hanging="360"/>
      </w:pPr>
      <w:rPr>
        <w:rFonts w:ascii="Wingdings" w:hAnsi="Wingdings" w:hint="default"/>
      </w:rPr>
    </w:lvl>
    <w:lvl w:ilvl="6" w:tplc="D88C0010">
      <w:start w:val="1"/>
      <w:numFmt w:val="bullet"/>
      <w:lvlText w:val=""/>
      <w:lvlJc w:val="left"/>
      <w:pPr>
        <w:ind w:left="5040" w:hanging="360"/>
      </w:pPr>
      <w:rPr>
        <w:rFonts w:ascii="Symbol" w:hAnsi="Symbol" w:hint="default"/>
      </w:rPr>
    </w:lvl>
    <w:lvl w:ilvl="7" w:tplc="E85A8C54">
      <w:start w:val="1"/>
      <w:numFmt w:val="bullet"/>
      <w:lvlText w:val="o"/>
      <w:lvlJc w:val="left"/>
      <w:pPr>
        <w:ind w:left="5760" w:hanging="360"/>
      </w:pPr>
      <w:rPr>
        <w:rFonts w:ascii="Courier New" w:hAnsi="Courier New" w:hint="default"/>
      </w:rPr>
    </w:lvl>
    <w:lvl w:ilvl="8" w:tplc="04BE402A">
      <w:start w:val="1"/>
      <w:numFmt w:val="bullet"/>
      <w:lvlText w:val=""/>
      <w:lvlJc w:val="left"/>
      <w:pPr>
        <w:ind w:left="6480" w:hanging="360"/>
      </w:pPr>
      <w:rPr>
        <w:rFonts w:ascii="Wingdings" w:hAnsi="Wingdings" w:hint="default"/>
      </w:rPr>
    </w:lvl>
  </w:abstractNum>
  <w:abstractNum w:abstractNumId="25" w15:restartNumberingAfterBreak="0">
    <w:nsid w:val="4E3B772D"/>
    <w:multiLevelType w:val="hybridMultilevel"/>
    <w:tmpl w:val="7D7EB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7704A"/>
    <w:multiLevelType w:val="hybridMultilevel"/>
    <w:tmpl w:val="51AEE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24384"/>
    <w:multiLevelType w:val="hybridMultilevel"/>
    <w:tmpl w:val="7B5E5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D411B"/>
    <w:multiLevelType w:val="multilevel"/>
    <w:tmpl w:val="C82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66BDC"/>
    <w:multiLevelType w:val="multilevel"/>
    <w:tmpl w:val="2FF6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3398F"/>
    <w:multiLevelType w:val="hybridMultilevel"/>
    <w:tmpl w:val="D1925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243CD"/>
    <w:multiLevelType w:val="hybridMultilevel"/>
    <w:tmpl w:val="9FBC6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D697A"/>
    <w:multiLevelType w:val="hybridMultilevel"/>
    <w:tmpl w:val="955EE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42532"/>
    <w:multiLevelType w:val="multilevel"/>
    <w:tmpl w:val="2AFE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273067">
    <w:abstractNumId w:val="8"/>
  </w:num>
  <w:num w:numId="2" w16cid:durableId="197161311">
    <w:abstractNumId w:val="6"/>
  </w:num>
  <w:num w:numId="3" w16cid:durableId="186338612">
    <w:abstractNumId w:val="5"/>
  </w:num>
  <w:num w:numId="4" w16cid:durableId="1589970859">
    <w:abstractNumId w:val="4"/>
  </w:num>
  <w:num w:numId="5" w16cid:durableId="312106067">
    <w:abstractNumId w:val="7"/>
  </w:num>
  <w:num w:numId="6" w16cid:durableId="460542675">
    <w:abstractNumId w:val="3"/>
  </w:num>
  <w:num w:numId="7" w16cid:durableId="1128818442">
    <w:abstractNumId w:val="2"/>
  </w:num>
  <w:num w:numId="8" w16cid:durableId="1144664634">
    <w:abstractNumId w:val="1"/>
  </w:num>
  <w:num w:numId="9" w16cid:durableId="1896119103">
    <w:abstractNumId w:val="0"/>
  </w:num>
  <w:num w:numId="10" w16cid:durableId="64959314">
    <w:abstractNumId w:val="16"/>
  </w:num>
  <w:num w:numId="11" w16cid:durableId="1562524663">
    <w:abstractNumId w:val="9"/>
  </w:num>
  <w:num w:numId="12" w16cid:durableId="1901599633">
    <w:abstractNumId w:val="17"/>
  </w:num>
  <w:num w:numId="13" w16cid:durableId="1426802624">
    <w:abstractNumId w:val="19"/>
  </w:num>
  <w:num w:numId="14" w16cid:durableId="1221593656">
    <w:abstractNumId w:val="21"/>
  </w:num>
  <w:num w:numId="15" w16cid:durableId="1145468693">
    <w:abstractNumId w:val="33"/>
  </w:num>
  <w:num w:numId="16" w16cid:durableId="393358158">
    <w:abstractNumId w:val="20"/>
  </w:num>
  <w:num w:numId="17" w16cid:durableId="205994459">
    <w:abstractNumId w:val="11"/>
  </w:num>
  <w:num w:numId="18" w16cid:durableId="1999652910">
    <w:abstractNumId w:val="15"/>
  </w:num>
  <w:num w:numId="19" w16cid:durableId="1809007045">
    <w:abstractNumId w:val="18"/>
  </w:num>
  <w:num w:numId="20" w16cid:durableId="291208222">
    <w:abstractNumId w:val="29"/>
  </w:num>
  <w:num w:numId="21" w16cid:durableId="869490180">
    <w:abstractNumId w:val="28"/>
  </w:num>
  <w:num w:numId="22" w16cid:durableId="1871145050">
    <w:abstractNumId w:val="12"/>
  </w:num>
  <w:num w:numId="23" w16cid:durableId="2018074986">
    <w:abstractNumId w:val="31"/>
  </w:num>
  <w:num w:numId="24" w16cid:durableId="265701657">
    <w:abstractNumId w:val="10"/>
  </w:num>
  <w:num w:numId="25" w16cid:durableId="1350793808">
    <w:abstractNumId w:val="14"/>
  </w:num>
  <w:num w:numId="26" w16cid:durableId="1587032352">
    <w:abstractNumId w:val="23"/>
  </w:num>
  <w:num w:numId="27" w16cid:durableId="1063986660">
    <w:abstractNumId w:val="27"/>
  </w:num>
  <w:num w:numId="28" w16cid:durableId="103305846">
    <w:abstractNumId w:val="25"/>
  </w:num>
  <w:num w:numId="29" w16cid:durableId="1713382806">
    <w:abstractNumId w:val="13"/>
  </w:num>
  <w:num w:numId="30" w16cid:durableId="333802361">
    <w:abstractNumId w:val="22"/>
  </w:num>
  <w:num w:numId="31" w16cid:durableId="471812">
    <w:abstractNumId w:val="30"/>
  </w:num>
  <w:num w:numId="32" w16cid:durableId="1198935887">
    <w:abstractNumId w:val="26"/>
  </w:num>
  <w:num w:numId="33" w16cid:durableId="515924444">
    <w:abstractNumId w:val="32"/>
  </w:num>
  <w:num w:numId="34" w16cid:durableId="18202257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E88"/>
    <w:rsid w:val="00034616"/>
    <w:rsid w:val="00034A8B"/>
    <w:rsid w:val="000364E5"/>
    <w:rsid w:val="00054742"/>
    <w:rsid w:val="0006063C"/>
    <w:rsid w:val="00063D8C"/>
    <w:rsid w:val="00065090"/>
    <w:rsid w:val="000E19B6"/>
    <w:rsid w:val="0015074B"/>
    <w:rsid w:val="00160BB0"/>
    <w:rsid w:val="00163EC2"/>
    <w:rsid w:val="001B1CED"/>
    <w:rsid w:val="001B64AD"/>
    <w:rsid w:val="002367D2"/>
    <w:rsid w:val="00256B9B"/>
    <w:rsid w:val="00264DED"/>
    <w:rsid w:val="0029639D"/>
    <w:rsid w:val="002A0923"/>
    <w:rsid w:val="002E0AFF"/>
    <w:rsid w:val="002E3684"/>
    <w:rsid w:val="00326F90"/>
    <w:rsid w:val="00357A3B"/>
    <w:rsid w:val="003D6C54"/>
    <w:rsid w:val="003F66F8"/>
    <w:rsid w:val="004945B0"/>
    <w:rsid w:val="004D4CA2"/>
    <w:rsid w:val="004F208B"/>
    <w:rsid w:val="004F6B13"/>
    <w:rsid w:val="00552B16"/>
    <w:rsid w:val="00572643"/>
    <w:rsid w:val="00587842"/>
    <w:rsid w:val="005B4284"/>
    <w:rsid w:val="0062521E"/>
    <w:rsid w:val="006C0E11"/>
    <w:rsid w:val="006F6929"/>
    <w:rsid w:val="00713BAD"/>
    <w:rsid w:val="0071705B"/>
    <w:rsid w:val="0075291D"/>
    <w:rsid w:val="00775CFB"/>
    <w:rsid w:val="00785B44"/>
    <w:rsid w:val="007C0D3B"/>
    <w:rsid w:val="0081260B"/>
    <w:rsid w:val="00823356"/>
    <w:rsid w:val="008757C4"/>
    <w:rsid w:val="008B13D5"/>
    <w:rsid w:val="008C62B1"/>
    <w:rsid w:val="008F4107"/>
    <w:rsid w:val="00963915"/>
    <w:rsid w:val="009B2B8C"/>
    <w:rsid w:val="009D138F"/>
    <w:rsid w:val="009D2A57"/>
    <w:rsid w:val="00A52DA5"/>
    <w:rsid w:val="00A53556"/>
    <w:rsid w:val="00AA1D8D"/>
    <w:rsid w:val="00AA29B3"/>
    <w:rsid w:val="00AB11FB"/>
    <w:rsid w:val="00AB3701"/>
    <w:rsid w:val="00AD7ACA"/>
    <w:rsid w:val="00B47730"/>
    <w:rsid w:val="00B97419"/>
    <w:rsid w:val="00BD408F"/>
    <w:rsid w:val="00BD50FF"/>
    <w:rsid w:val="00BE7568"/>
    <w:rsid w:val="00BF1F83"/>
    <w:rsid w:val="00BF6361"/>
    <w:rsid w:val="00BF792A"/>
    <w:rsid w:val="00C55FB2"/>
    <w:rsid w:val="00C63768"/>
    <w:rsid w:val="00C80792"/>
    <w:rsid w:val="00C838F6"/>
    <w:rsid w:val="00CB0664"/>
    <w:rsid w:val="00CC2F99"/>
    <w:rsid w:val="00D455A5"/>
    <w:rsid w:val="00DB35A6"/>
    <w:rsid w:val="00DD0AC6"/>
    <w:rsid w:val="00DE5164"/>
    <w:rsid w:val="00E35611"/>
    <w:rsid w:val="00EE1B16"/>
    <w:rsid w:val="00F06991"/>
    <w:rsid w:val="00F40237"/>
    <w:rsid w:val="00F53090"/>
    <w:rsid w:val="00FA1E21"/>
    <w:rsid w:val="00FC279D"/>
    <w:rsid w:val="00FC693F"/>
    <w:rsid w:val="00FE53E5"/>
    <w:rsid w:val="04DBEF89"/>
    <w:rsid w:val="06070E12"/>
    <w:rsid w:val="0788F1EA"/>
    <w:rsid w:val="08AA9F12"/>
    <w:rsid w:val="0998CF74"/>
    <w:rsid w:val="12469AC3"/>
    <w:rsid w:val="1644079C"/>
    <w:rsid w:val="176B4BE3"/>
    <w:rsid w:val="1840B4CF"/>
    <w:rsid w:val="1B1F6FDC"/>
    <w:rsid w:val="1E6463E2"/>
    <w:rsid w:val="1F063509"/>
    <w:rsid w:val="1FD72600"/>
    <w:rsid w:val="20E651C3"/>
    <w:rsid w:val="25261E1D"/>
    <w:rsid w:val="25A41BEE"/>
    <w:rsid w:val="288D658B"/>
    <w:rsid w:val="29CAEDA9"/>
    <w:rsid w:val="316B1E6D"/>
    <w:rsid w:val="3536E7DD"/>
    <w:rsid w:val="371C3470"/>
    <w:rsid w:val="3BD67D84"/>
    <w:rsid w:val="4369272C"/>
    <w:rsid w:val="4A1EBA69"/>
    <w:rsid w:val="4E89F7A3"/>
    <w:rsid w:val="50855EC3"/>
    <w:rsid w:val="50EC0A54"/>
    <w:rsid w:val="51042691"/>
    <w:rsid w:val="5111D6C3"/>
    <w:rsid w:val="53D1C76A"/>
    <w:rsid w:val="59043484"/>
    <w:rsid w:val="5966A125"/>
    <w:rsid w:val="5AABB027"/>
    <w:rsid w:val="5E097EB5"/>
    <w:rsid w:val="5E6D0DEE"/>
    <w:rsid w:val="62DD21EA"/>
    <w:rsid w:val="65391A34"/>
    <w:rsid w:val="65ED477D"/>
    <w:rsid w:val="6AE15BBF"/>
    <w:rsid w:val="6C76DCE6"/>
    <w:rsid w:val="72A06E89"/>
    <w:rsid w:val="72EB0AA5"/>
    <w:rsid w:val="7363B0E7"/>
    <w:rsid w:val="7B5C43A5"/>
    <w:rsid w:val="7BF25C77"/>
    <w:rsid w:val="7CDCEE38"/>
    <w:rsid w:val="7F747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CE03D"/>
  <w14:defaultImageDpi w14:val="300"/>
  <w15:docId w15:val="{E721AC29-1679-4F2B-A8FC-F21B13B7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530022"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70002E"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70002E"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70002E"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370016"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370016"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70002E"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530022"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70002E"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70002E" w:themeColor="accent1"/>
    </w:rPr>
  </w:style>
  <w:style w:type="paragraph" w:styleId="Title">
    <w:name w:val="Title"/>
    <w:basedOn w:val="Normal"/>
    <w:next w:val="Normal"/>
    <w:link w:val="TitleChar"/>
    <w:uiPriority w:val="10"/>
    <w:qFormat/>
    <w:rsid w:val="00FC693F"/>
    <w:pPr>
      <w:pBdr>
        <w:bottom w:val="single" w:sz="8" w:space="4" w:color="70002E"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70002E"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70002E"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70002E"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370016"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370016"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70002E"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70002E"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70002E" w:themeColor="accent1"/>
      </w:pBdr>
      <w:spacing w:before="200" w:after="280"/>
      <w:ind w:left="936" w:right="936"/>
    </w:pPr>
    <w:rPr>
      <w:b/>
      <w:bCs/>
      <w:i/>
      <w:iCs/>
      <w:color w:val="70002E" w:themeColor="accent1"/>
    </w:rPr>
  </w:style>
  <w:style w:type="character" w:customStyle="1" w:styleId="IntenseQuoteChar">
    <w:name w:val="Intense Quote Char"/>
    <w:basedOn w:val="DefaultParagraphFont"/>
    <w:link w:val="IntenseQuote"/>
    <w:uiPriority w:val="30"/>
    <w:rsid w:val="00FC693F"/>
    <w:rPr>
      <w:b/>
      <w:bCs/>
      <w:i/>
      <w:iCs/>
      <w:color w:val="70002E"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70002E" w:themeColor="accent1"/>
    </w:rPr>
  </w:style>
  <w:style w:type="character" w:styleId="SubtleReference">
    <w:name w:val="Subtle Reference"/>
    <w:basedOn w:val="DefaultParagraphFont"/>
    <w:uiPriority w:val="31"/>
    <w:qFormat/>
    <w:rsid w:val="00FC693F"/>
    <w:rPr>
      <w:smallCaps/>
      <w:color w:val="F9423A" w:themeColor="accent2"/>
      <w:u w:val="single"/>
    </w:rPr>
  </w:style>
  <w:style w:type="character" w:styleId="IntenseReference">
    <w:name w:val="Intense Reference"/>
    <w:basedOn w:val="DefaultParagraphFont"/>
    <w:uiPriority w:val="32"/>
    <w:qFormat/>
    <w:rsid w:val="00FC693F"/>
    <w:rPr>
      <w:b/>
      <w:bCs/>
      <w:smallCaps/>
      <w:color w:val="F9423A"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530022" w:themeColor="accent1" w:themeShade="BF"/>
    </w:rPr>
    <w:tblPr>
      <w:tblStyleRowBandSize w:val="1"/>
      <w:tblStyleColBandSize w:val="1"/>
      <w:tblBorders>
        <w:top w:val="single" w:sz="8" w:space="0" w:color="70002E" w:themeColor="accent1"/>
        <w:bottom w:val="single" w:sz="8" w:space="0" w:color="70002E" w:themeColor="accent1"/>
      </w:tblBorders>
    </w:tblPr>
    <w:tblStylePr w:type="firstRow">
      <w:pPr>
        <w:spacing w:before="0" w:after="0" w:line="240" w:lineRule="auto"/>
      </w:pPr>
      <w:rPr>
        <w:b/>
        <w:bCs/>
      </w:rPr>
      <w:tblPr/>
      <w:tcPr>
        <w:tcBorders>
          <w:top w:val="single" w:sz="8" w:space="0" w:color="70002E" w:themeColor="accent1"/>
          <w:left w:val="nil"/>
          <w:bottom w:val="single" w:sz="8" w:space="0" w:color="70002E" w:themeColor="accent1"/>
          <w:right w:val="nil"/>
          <w:insideH w:val="nil"/>
          <w:insideV w:val="nil"/>
        </w:tcBorders>
      </w:tcPr>
    </w:tblStylePr>
    <w:tblStylePr w:type="lastRow">
      <w:pPr>
        <w:spacing w:before="0" w:after="0" w:line="240" w:lineRule="auto"/>
      </w:pPr>
      <w:rPr>
        <w:b/>
        <w:bCs/>
      </w:rPr>
      <w:tblPr/>
      <w:tcPr>
        <w:tcBorders>
          <w:top w:val="single" w:sz="8" w:space="0" w:color="70002E" w:themeColor="accent1"/>
          <w:left w:val="nil"/>
          <w:bottom w:val="single" w:sz="8" w:space="0" w:color="7000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CC4" w:themeFill="accent1" w:themeFillTint="3F"/>
      </w:tcPr>
    </w:tblStylePr>
    <w:tblStylePr w:type="band1Horz">
      <w:tblPr/>
      <w:tcPr>
        <w:tcBorders>
          <w:left w:val="nil"/>
          <w:right w:val="nil"/>
          <w:insideH w:val="nil"/>
          <w:insideV w:val="nil"/>
        </w:tcBorders>
        <w:shd w:val="clear" w:color="auto" w:fill="FF9CC4" w:themeFill="accent1" w:themeFillTint="3F"/>
      </w:tcPr>
    </w:tblStylePr>
  </w:style>
  <w:style w:type="table" w:styleId="LightShading-Accent2">
    <w:name w:val="Light Shading Accent 2"/>
    <w:basedOn w:val="TableNormal"/>
    <w:uiPriority w:val="60"/>
    <w:rsid w:val="00FC693F"/>
    <w:pPr>
      <w:spacing w:after="0" w:line="240" w:lineRule="auto"/>
    </w:pPr>
    <w:rPr>
      <w:color w:val="DE0F06" w:themeColor="accent2" w:themeShade="BF"/>
    </w:rPr>
    <w:tblPr>
      <w:tblStyleRowBandSize w:val="1"/>
      <w:tblStyleColBandSize w:val="1"/>
      <w:tblBorders>
        <w:top w:val="single" w:sz="8" w:space="0" w:color="F9423A" w:themeColor="accent2"/>
        <w:bottom w:val="single" w:sz="8" w:space="0" w:color="F9423A" w:themeColor="accent2"/>
      </w:tblBorders>
    </w:tblPr>
    <w:tblStylePr w:type="firstRow">
      <w:pPr>
        <w:spacing w:before="0" w:after="0" w:line="240" w:lineRule="auto"/>
      </w:pPr>
      <w:rPr>
        <w:b/>
        <w:bCs/>
      </w:rPr>
      <w:tblPr/>
      <w:tcPr>
        <w:tcBorders>
          <w:top w:val="single" w:sz="8" w:space="0" w:color="F9423A" w:themeColor="accent2"/>
          <w:left w:val="nil"/>
          <w:bottom w:val="single" w:sz="8" w:space="0" w:color="F9423A" w:themeColor="accent2"/>
          <w:right w:val="nil"/>
          <w:insideH w:val="nil"/>
          <w:insideV w:val="nil"/>
        </w:tcBorders>
      </w:tcPr>
    </w:tblStylePr>
    <w:tblStylePr w:type="lastRow">
      <w:pPr>
        <w:spacing w:before="0" w:after="0" w:line="240" w:lineRule="auto"/>
      </w:pPr>
      <w:rPr>
        <w:b/>
        <w:bCs/>
      </w:rPr>
      <w:tblPr/>
      <w:tcPr>
        <w:tcBorders>
          <w:top w:val="single" w:sz="8" w:space="0" w:color="F9423A" w:themeColor="accent2"/>
          <w:left w:val="nil"/>
          <w:bottom w:val="single" w:sz="8" w:space="0" w:color="F9423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FCE" w:themeFill="accent2" w:themeFillTint="3F"/>
      </w:tcPr>
    </w:tblStylePr>
    <w:tblStylePr w:type="band1Horz">
      <w:tblPr/>
      <w:tcPr>
        <w:tcBorders>
          <w:left w:val="nil"/>
          <w:right w:val="nil"/>
          <w:insideH w:val="nil"/>
          <w:insideV w:val="nil"/>
        </w:tcBorders>
        <w:shd w:val="clear" w:color="auto" w:fill="FDCFCE" w:themeFill="accent2" w:themeFillTint="3F"/>
      </w:tcPr>
    </w:tblStylePr>
  </w:style>
  <w:style w:type="table" w:styleId="LightShading-Accent3">
    <w:name w:val="Light Shading Accent 3"/>
    <w:basedOn w:val="TableNormal"/>
    <w:uiPriority w:val="60"/>
    <w:rsid w:val="00FC693F"/>
    <w:pPr>
      <w:spacing w:after="0" w:line="240" w:lineRule="auto"/>
    </w:pPr>
    <w:rPr>
      <w:color w:val="B16700" w:themeColor="accent3" w:themeShade="BF"/>
    </w:rPr>
    <w:tblPr>
      <w:tblStyleRowBandSize w:val="1"/>
      <w:tblStyleColBandSize w:val="1"/>
      <w:tblBorders>
        <w:top w:val="single" w:sz="8" w:space="0" w:color="ED8B00" w:themeColor="accent3"/>
        <w:bottom w:val="single" w:sz="8" w:space="0" w:color="ED8B00" w:themeColor="accent3"/>
      </w:tblBorders>
    </w:tblPr>
    <w:tblStylePr w:type="firstRow">
      <w:pPr>
        <w:spacing w:before="0" w:after="0" w:line="240" w:lineRule="auto"/>
      </w:pPr>
      <w:rPr>
        <w:b/>
        <w:bCs/>
      </w:rPr>
      <w:tblPr/>
      <w:tcPr>
        <w:tcBorders>
          <w:top w:val="single" w:sz="8" w:space="0" w:color="ED8B00" w:themeColor="accent3"/>
          <w:left w:val="nil"/>
          <w:bottom w:val="single" w:sz="8" w:space="0" w:color="ED8B00" w:themeColor="accent3"/>
          <w:right w:val="nil"/>
          <w:insideH w:val="nil"/>
          <w:insideV w:val="nil"/>
        </w:tcBorders>
      </w:tcPr>
    </w:tblStylePr>
    <w:tblStylePr w:type="lastRow">
      <w:pPr>
        <w:spacing w:before="0" w:after="0" w:line="240" w:lineRule="auto"/>
      </w:pPr>
      <w:rPr>
        <w:b/>
        <w:bCs/>
      </w:rPr>
      <w:tblPr/>
      <w:tcPr>
        <w:tcBorders>
          <w:top w:val="single" w:sz="8" w:space="0" w:color="ED8B00" w:themeColor="accent3"/>
          <w:left w:val="nil"/>
          <w:bottom w:val="single" w:sz="8" w:space="0" w:color="ED8B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3" w:themeFillTint="3F"/>
      </w:tcPr>
    </w:tblStylePr>
    <w:tblStylePr w:type="band1Horz">
      <w:tblPr/>
      <w:tcPr>
        <w:tcBorders>
          <w:left w:val="nil"/>
          <w:right w:val="nil"/>
          <w:insideH w:val="nil"/>
          <w:insideV w:val="nil"/>
        </w:tcBorders>
        <w:shd w:val="clear" w:color="auto" w:fill="FFE2BB" w:themeFill="accent3" w:themeFillTint="3F"/>
      </w:tcPr>
    </w:tblStylePr>
  </w:style>
  <w:style w:type="table" w:styleId="LightShading-Accent4">
    <w:name w:val="Light Shading Accent 4"/>
    <w:basedOn w:val="TableNormal"/>
    <w:uiPriority w:val="60"/>
    <w:rsid w:val="00FC693F"/>
    <w:pPr>
      <w:spacing w:after="0" w:line="240" w:lineRule="auto"/>
    </w:pPr>
    <w:rPr>
      <w:color w:val="D0BB81" w:themeColor="accent4" w:themeShade="BF"/>
    </w:rPr>
    <w:tblPr>
      <w:tblStyleRowBandSize w:val="1"/>
      <w:tblStyleColBandSize w:val="1"/>
      <w:tblBorders>
        <w:top w:val="single" w:sz="8" w:space="0" w:color="EFE8D4" w:themeColor="accent4"/>
        <w:bottom w:val="single" w:sz="8" w:space="0" w:color="EFE8D4" w:themeColor="accent4"/>
      </w:tblBorders>
    </w:tblPr>
    <w:tblStylePr w:type="firstRow">
      <w:pPr>
        <w:spacing w:before="0" w:after="0" w:line="240" w:lineRule="auto"/>
      </w:pPr>
      <w:rPr>
        <w:b/>
        <w:bCs/>
      </w:rPr>
      <w:tblPr/>
      <w:tcPr>
        <w:tcBorders>
          <w:top w:val="single" w:sz="8" w:space="0" w:color="EFE8D4" w:themeColor="accent4"/>
          <w:left w:val="nil"/>
          <w:bottom w:val="single" w:sz="8" w:space="0" w:color="EFE8D4" w:themeColor="accent4"/>
          <w:right w:val="nil"/>
          <w:insideH w:val="nil"/>
          <w:insideV w:val="nil"/>
        </w:tcBorders>
      </w:tcPr>
    </w:tblStylePr>
    <w:tblStylePr w:type="lastRow">
      <w:pPr>
        <w:spacing w:before="0" w:after="0" w:line="240" w:lineRule="auto"/>
      </w:pPr>
      <w:rPr>
        <w:b/>
        <w:bCs/>
      </w:rPr>
      <w:tblPr/>
      <w:tcPr>
        <w:tcBorders>
          <w:top w:val="single" w:sz="8" w:space="0" w:color="EFE8D4" w:themeColor="accent4"/>
          <w:left w:val="nil"/>
          <w:bottom w:val="single" w:sz="8" w:space="0" w:color="EFE8D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9F4" w:themeFill="accent4" w:themeFillTint="3F"/>
      </w:tcPr>
    </w:tblStylePr>
    <w:tblStylePr w:type="band1Horz">
      <w:tblPr/>
      <w:tcPr>
        <w:tcBorders>
          <w:left w:val="nil"/>
          <w:right w:val="nil"/>
          <w:insideH w:val="nil"/>
          <w:insideV w:val="nil"/>
        </w:tcBorders>
        <w:shd w:val="clear" w:color="auto" w:fill="FBF9F4" w:themeFill="accent4" w:themeFillTint="3F"/>
      </w:tcPr>
    </w:tblStylePr>
  </w:style>
  <w:style w:type="table" w:styleId="LightShading-Accent5">
    <w:name w:val="Light Shading Accent 5"/>
    <w:basedOn w:val="TableNormal"/>
    <w:uiPriority w:val="60"/>
    <w:rsid w:val="00FC693F"/>
    <w:pPr>
      <w:spacing w:after="0" w:line="240" w:lineRule="auto"/>
    </w:pPr>
    <w:rPr>
      <w:color w:val="C5AB5F" w:themeColor="accent5" w:themeShade="BF"/>
    </w:rPr>
    <w:tblPr>
      <w:tblStyleRowBandSize w:val="1"/>
      <w:tblStyleColBandSize w:val="1"/>
      <w:tblBorders>
        <w:top w:val="single" w:sz="8" w:space="0" w:color="DFD1A7" w:themeColor="accent5"/>
        <w:bottom w:val="single" w:sz="8" w:space="0" w:color="DFD1A7" w:themeColor="accent5"/>
      </w:tblBorders>
    </w:tblPr>
    <w:tblStylePr w:type="firstRow">
      <w:pPr>
        <w:spacing w:before="0" w:after="0" w:line="240" w:lineRule="auto"/>
      </w:pPr>
      <w:rPr>
        <w:b/>
        <w:bCs/>
      </w:rPr>
      <w:tblPr/>
      <w:tcPr>
        <w:tcBorders>
          <w:top w:val="single" w:sz="8" w:space="0" w:color="DFD1A7" w:themeColor="accent5"/>
          <w:left w:val="nil"/>
          <w:bottom w:val="single" w:sz="8" w:space="0" w:color="DFD1A7" w:themeColor="accent5"/>
          <w:right w:val="nil"/>
          <w:insideH w:val="nil"/>
          <w:insideV w:val="nil"/>
        </w:tcBorders>
      </w:tcPr>
    </w:tblStylePr>
    <w:tblStylePr w:type="lastRow">
      <w:pPr>
        <w:spacing w:before="0" w:after="0" w:line="240" w:lineRule="auto"/>
      </w:pPr>
      <w:rPr>
        <w:b/>
        <w:bCs/>
      </w:rPr>
      <w:tblPr/>
      <w:tcPr>
        <w:tcBorders>
          <w:top w:val="single" w:sz="8" w:space="0" w:color="DFD1A7" w:themeColor="accent5"/>
          <w:left w:val="nil"/>
          <w:bottom w:val="single" w:sz="8" w:space="0" w:color="DFD1A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3E9" w:themeFill="accent5" w:themeFillTint="3F"/>
      </w:tcPr>
    </w:tblStylePr>
    <w:tblStylePr w:type="band1Horz">
      <w:tblPr/>
      <w:tcPr>
        <w:tcBorders>
          <w:left w:val="nil"/>
          <w:right w:val="nil"/>
          <w:insideH w:val="nil"/>
          <w:insideV w:val="nil"/>
        </w:tcBorders>
        <w:shd w:val="clear" w:color="auto" w:fill="F7F3E9" w:themeFill="accent5" w:themeFillTint="3F"/>
      </w:tcPr>
    </w:tblStylePr>
  </w:style>
  <w:style w:type="table" w:styleId="LightShading-Accent6">
    <w:name w:val="Light Shading Accent 6"/>
    <w:basedOn w:val="TableNormal"/>
    <w:uiPriority w:val="60"/>
    <w:rsid w:val="00FC693F"/>
    <w:pPr>
      <w:spacing w:after="0" w:line="240" w:lineRule="auto"/>
    </w:pPr>
    <w:rPr>
      <w:color w:val="152C26" w:themeColor="accent6" w:themeShade="BF"/>
    </w:rPr>
    <w:tblPr>
      <w:tblStyleRowBandSize w:val="1"/>
      <w:tblStyleColBandSize w:val="1"/>
      <w:tblBorders>
        <w:top w:val="single" w:sz="8" w:space="0" w:color="1D3C34" w:themeColor="accent6"/>
        <w:bottom w:val="single" w:sz="8" w:space="0" w:color="1D3C34" w:themeColor="accent6"/>
      </w:tblBorders>
    </w:tblPr>
    <w:tblStylePr w:type="firstRow">
      <w:pPr>
        <w:spacing w:before="0" w:after="0" w:line="240" w:lineRule="auto"/>
      </w:pPr>
      <w:rPr>
        <w:b/>
        <w:bCs/>
      </w:rPr>
      <w:tblPr/>
      <w:tcPr>
        <w:tcBorders>
          <w:top w:val="single" w:sz="8" w:space="0" w:color="1D3C34" w:themeColor="accent6"/>
          <w:left w:val="nil"/>
          <w:bottom w:val="single" w:sz="8" w:space="0" w:color="1D3C34" w:themeColor="accent6"/>
          <w:right w:val="nil"/>
          <w:insideH w:val="nil"/>
          <w:insideV w:val="nil"/>
        </w:tcBorders>
      </w:tcPr>
    </w:tblStylePr>
    <w:tblStylePr w:type="lastRow">
      <w:pPr>
        <w:spacing w:before="0" w:after="0" w:line="240" w:lineRule="auto"/>
      </w:pPr>
      <w:rPr>
        <w:b/>
        <w:bCs/>
      </w:rPr>
      <w:tblPr/>
      <w:tcPr>
        <w:tcBorders>
          <w:top w:val="single" w:sz="8" w:space="0" w:color="1D3C34" w:themeColor="accent6"/>
          <w:left w:val="nil"/>
          <w:bottom w:val="single" w:sz="8" w:space="0" w:color="1D3C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DD3" w:themeFill="accent6" w:themeFillTint="3F"/>
      </w:tcPr>
    </w:tblStylePr>
    <w:tblStylePr w:type="band1Horz">
      <w:tblPr/>
      <w:tcPr>
        <w:tcBorders>
          <w:left w:val="nil"/>
          <w:right w:val="nil"/>
          <w:insideH w:val="nil"/>
          <w:insideV w:val="nil"/>
        </w:tcBorders>
        <w:shd w:val="clear" w:color="auto" w:fill="B8DDD3"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70002E" w:themeColor="accent1"/>
        <w:left w:val="single" w:sz="8" w:space="0" w:color="70002E" w:themeColor="accent1"/>
        <w:bottom w:val="single" w:sz="8" w:space="0" w:color="70002E" w:themeColor="accent1"/>
        <w:right w:val="single" w:sz="8" w:space="0" w:color="70002E" w:themeColor="accent1"/>
      </w:tblBorders>
    </w:tblPr>
    <w:tblStylePr w:type="firstRow">
      <w:pPr>
        <w:spacing w:before="0" w:after="0" w:line="240" w:lineRule="auto"/>
      </w:pPr>
      <w:rPr>
        <w:b/>
        <w:bCs/>
        <w:color w:val="FFFFFF" w:themeColor="background1"/>
      </w:rPr>
      <w:tblPr/>
      <w:tcPr>
        <w:shd w:val="clear" w:color="auto" w:fill="70002E" w:themeFill="accent1"/>
      </w:tcPr>
    </w:tblStylePr>
    <w:tblStylePr w:type="lastRow">
      <w:pPr>
        <w:spacing w:before="0" w:after="0" w:line="240" w:lineRule="auto"/>
      </w:pPr>
      <w:rPr>
        <w:b/>
        <w:bCs/>
      </w:rPr>
      <w:tblPr/>
      <w:tcPr>
        <w:tcBorders>
          <w:top w:val="double" w:sz="6" w:space="0" w:color="70002E" w:themeColor="accent1"/>
          <w:left w:val="single" w:sz="8" w:space="0" w:color="70002E" w:themeColor="accent1"/>
          <w:bottom w:val="single" w:sz="8" w:space="0" w:color="70002E" w:themeColor="accent1"/>
          <w:right w:val="single" w:sz="8" w:space="0" w:color="70002E" w:themeColor="accent1"/>
        </w:tcBorders>
      </w:tcPr>
    </w:tblStylePr>
    <w:tblStylePr w:type="firstCol">
      <w:rPr>
        <w:b/>
        <w:bCs/>
      </w:rPr>
    </w:tblStylePr>
    <w:tblStylePr w:type="lastCol">
      <w:rPr>
        <w:b/>
        <w:bCs/>
      </w:rPr>
    </w:tblStylePr>
    <w:tblStylePr w:type="band1Vert">
      <w:tblPr/>
      <w:tcPr>
        <w:tcBorders>
          <w:top w:val="single" w:sz="8" w:space="0" w:color="70002E" w:themeColor="accent1"/>
          <w:left w:val="single" w:sz="8" w:space="0" w:color="70002E" w:themeColor="accent1"/>
          <w:bottom w:val="single" w:sz="8" w:space="0" w:color="70002E" w:themeColor="accent1"/>
          <w:right w:val="single" w:sz="8" w:space="0" w:color="70002E" w:themeColor="accent1"/>
        </w:tcBorders>
      </w:tcPr>
    </w:tblStylePr>
    <w:tblStylePr w:type="band1Horz">
      <w:tblPr/>
      <w:tcPr>
        <w:tcBorders>
          <w:top w:val="single" w:sz="8" w:space="0" w:color="70002E" w:themeColor="accent1"/>
          <w:left w:val="single" w:sz="8" w:space="0" w:color="70002E" w:themeColor="accent1"/>
          <w:bottom w:val="single" w:sz="8" w:space="0" w:color="70002E" w:themeColor="accent1"/>
          <w:right w:val="single" w:sz="8" w:space="0" w:color="70002E"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F9423A" w:themeColor="accent2"/>
        <w:left w:val="single" w:sz="8" w:space="0" w:color="F9423A" w:themeColor="accent2"/>
        <w:bottom w:val="single" w:sz="8" w:space="0" w:color="F9423A" w:themeColor="accent2"/>
        <w:right w:val="single" w:sz="8" w:space="0" w:color="F9423A" w:themeColor="accent2"/>
      </w:tblBorders>
    </w:tblPr>
    <w:tblStylePr w:type="firstRow">
      <w:pPr>
        <w:spacing w:before="0" w:after="0" w:line="240" w:lineRule="auto"/>
      </w:pPr>
      <w:rPr>
        <w:b/>
        <w:bCs/>
        <w:color w:val="FFFFFF" w:themeColor="background1"/>
      </w:rPr>
      <w:tblPr/>
      <w:tcPr>
        <w:shd w:val="clear" w:color="auto" w:fill="F9423A" w:themeFill="accent2"/>
      </w:tcPr>
    </w:tblStylePr>
    <w:tblStylePr w:type="lastRow">
      <w:pPr>
        <w:spacing w:before="0" w:after="0" w:line="240" w:lineRule="auto"/>
      </w:pPr>
      <w:rPr>
        <w:b/>
        <w:bCs/>
      </w:rPr>
      <w:tblPr/>
      <w:tcPr>
        <w:tcBorders>
          <w:top w:val="double" w:sz="6" w:space="0" w:color="F9423A" w:themeColor="accent2"/>
          <w:left w:val="single" w:sz="8" w:space="0" w:color="F9423A" w:themeColor="accent2"/>
          <w:bottom w:val="single" w:sz="8" w:space="0" w:color="F9423A" w:themeColor="accent2"/>
          <w:right w:val="single" w:sz="8" w:space="0" w:color="F9423A" w:themeColor="accent2"/>
        </w:tcBorders>
      </w:tcPr>
    </w:tblStylePr>
    <w:tblStylePr w:type="firstCol">
      <w:rPr>
        <w:b/>
        <w:bCs/>
      </w:rPr>
    </w:tblStylePr>
    <w:tblStylePr w:type="lastCol">
      <w:rPr>
        <w:b/>
        <w:bCs/>
      </w:rPr>
    </w:tblStylePr>
    <w:tblStylePr w:type="band1Vert">
      <w:tblPr/>
      <w:tcPr>
        <w:tcBorders>
          <w:top w:val="single" w:sz="8" w:space="0" w:color="F9423A" w:themeColor="accent2"/>
          <w:left w:val="single" w:sz="8" w:space="0" w:color="F9423A" w:themeColor="accent2"/>
          <w:bottom w:val="single" w:sz="8" w:space="0" w:color="F9423A" w:themeColor="accent2"/>
          <w:right w:val="single" w:sz="8" w:space="0" w:color="F9423A" w:themeColor="accent2"/>
        </w:tcBorders>
      </w:tcPr>
    </w:tblStylePr>
    <w:tblStylePr w:type="band1Horz">
      <w:tblPr/>
      <w:tcPr>
        <w:tcBorders>
          <w:top w:val="single" w:sz="8" w:space="0" w:color="F9423A" w:themeColor="accent2"/>
          <w:left w:val="single" w:sz="8" w:space="0" w:color="F9423A" w:themeColor="accent2"/>
          <w:bottom w:val="single" w:sz="8" w:space="0" w:color="F9423A" w:themeColor="accent2"/>
          <w:right w:val="single" w:sz="8" w:space="0" w:color="F9423A"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ED8B00" w:themeColor="accent3"/>
        <w:left w:val="single" w:sz="8" w:space="0" w:color="ED8B00" w:themeColor="accent3"/>
        <w:bottom w:val="single" w:sz="8" w:space="0" w:color="ED8B00" w:themeColor="accent3"/>
        <w:right w:val="single" w:sz="8" w:space="0" w:color="ED8B00" w:themeColor="accent3"/>
      </w:tblBorders>
    </w:tblPr>
    <w:tblStylePr w:type="firstRow">
      <w:pPr>
        <w:spacing w:before="0" w:after="0" w:line="240" w:lineRule="auto"/>
      </w:pPr>
      <w:rPr>
        <w:b/>
        <w:bCs/>
        <w:color w:val="FFFFFF" w:themeColor="background1"/>
      </w:rPr>
      <w:tblPr/>
      <w:tcPr>
        <w:shd w:val="clear" w:color="auto" w:fill="ED8B00" w:themeFill="accent3"/>
      </w:tcPr>
    </w:tblStylePr>
    <w:tblStylePr w:type="lastRow">
      <w:pPr>
        <w:spacing w:before="0" w:after="0" w:line="240" w:lineRule="auto"/>
      </w:pPr>
      <w:rPr>
        <w:b/>
        <w:bCs/>
      </w:rPr>
      <w:tblPr/>
      <w:tcPr>
        <w:tcBorders>
          <w:top w:val="double" w:sz="6" w:space="0" w:color="ED8B00" w:themeColor="accent3"/>
          <w:left w:val="single" w:sz="8" w:space="0" w:color="ED8B00" w:themeColor="accent3"/>
          <w:bottom w:val="single" w:sz="8" w:space="0" w:color="ED8B00" w:themeColor="accent3"/>
          <w:right w:val="single" w:sz="8" w:space="0" w:color="ED8B00" w:themeColor="accent3"/>
        </w:tcBorders>
      </w:tcPr>
    </w:tblStylePr>
    <w:tblStylePr w:type="firstCol">
      <w:rPr>
        <w:b/>
        <w:bCs/>
      </w:rPr>
    </w:tblStylePr>
    <w:tblStylePr w:type="lastCol">
      <w:rPr>
        <w:b/>
        <w:bCs/>
      </w:rPr>
    </w:tblStylePr>
    <w:tblStylePr w:type="band1Vert">
      <w:tblPr/>
      <w:tcPr>
        <w:tcBorders>
          <w:top w:val="single" w:sz="8" w:space="0" w:color="ED8B00" w:themeColor="accent3"/>
          <w:left w:val="single" w:sz="8" w:space="0" w:color="ED8B00" w:themeColor="accent3"/>
          <w:bottom w:val="single" w:sz="8" w:space="0" w:color="ED8B00" w:themeColor="accent3"/>
          <w:right w:val="single" w:sz="8" w:space="0" w:color="ED8B00" w:themeColor="accent3"/>
        </w:tcBorders>
      </w:tcPr>
    </w:tblStylePr>
    <w:tblStylePr w:type="band1Horz">
      <w:tblPr/>
      <w:tcPr>
        <w:tcBorders>
          <w:top w:val="single" w:sz="8" w:space="0" w:color="ED8B00" w:themeColor="accent3"/>
          <w:left w:val="single" w:sz="8" w:space="0" w:color="ED8B00" w:themeColor="accent3"/>
          <w:bottom w:val="single" w:sz="8" w:space="0" w:color="ED8B00" w:themeColor="accent3"/>
          <w:right w:val="single" w:sz="8" w:space="0" w:color="ED8B00"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EFE8D4" w:themeColor="accent4"/>
        <w:left w:val="single" w:sz="8" w:space="0" w:color="EFE8D4" w:themeColor="accent4"/>
        <w:bottom w:val="single" w:sz="8" w:space="0" w:color="EFE8D4" w:themeColor="accent4"/>
        <w:right w:val="single" w:sz="8" w:space="0" w:color="EFE8D4" w:themeColor="accent4"/>
      </w:tblBorders>
    </w:tblPr>
    <w:tblStylePr w:type="firstRow">
      <w:pPr>
        <w:spacing w:before="0" w:after="0" w:line="240" w:lineRule="auto"/>
      </w:pPr>
      <w:rPr>
        <w:b/>
        <w:bCs/>
        <w:color w:val="FFFFFF" w:themeColor="background1"/>
      </w:rPr>
      <w:tblPr/>
      <w:tcPr>
        <w:shd w:val="clear" w:color="auto" w:fill="EFE8D4" w:themeFill="accent4"/>
      </w:tcPr>
    </w:tblStylePr>
    <w:tblStylePr w:type="lastRow">
      <w:pPr>
        <w:spacing w:before="0" w:after="0" w:line="240" w:lineRule="auto"/>
      </w:pPr>
      <w:rPr>
        <w:b/>
        <w:bCs/>
      </w:rPr>
      <w:tblPr/>
      <w:tcPr>
        <w:tcBorders>
          <w:top w:val="double" w:sz="6" w:space="0" w:color="EFE8D4" w:themeColor="accent4"/>
          <w:left w:val="single" w:sz="8" w:space="0" w:color="EFE8D4" w:themeColor="accent4"/>
          <w:bottom w:val="single" w:sz="8" w:space="0" w:color="EFE8D4" w:themeColor="accent4"/>
          <w:right w:val="single" w:sz="8" w:space="0" w:color="EFE8D4" w:themeColor="accent4"/>
        </w:tcBorders>
      </w:tcPr>
    </w:tblStylePr>
    <w:tblStylePr w:type="firstCol">
      <w:rPr>
        <w:b/>
        <w:bCs/>
      </w:rPr>
    </w:tblStylePr>
    <w:tblStylePr w:type="lastCol">
      <w:rPr>
        <w:b/>
        <w:bCs/>
      </w:rPr>
    </w:tblStylePr>
    <w:tblStylePr w:type="band1Vert">
      <w:tblPr/>
      <w:tcPr>
        <w:tcBorders>
          <w:top w:val="single" w:sz="8" w:space="0" w:color="EFE8D4" w:themeColor="accent4"/>
          <w:left w:val="single" w:sz="8" w:space="0" w:color="EFE8D4" w:themeColor="accent4"/>
          <w:bottom w:val="single" w:sz="8" w:space="0" w:color="EFE8D4" w:themeColor="accent4"/>
          <w:right w:val="single" w:sz="8" w:space="0" w:color="EFE8D4" w:themeColor="accent4"/>
        </w:tcBorders>
      </w:tcPr>
    </w:tblStylePr>
    <w:tblStylePr w:type="band1Horz">
      <w:tblPr/>
      <w:tcPr>
        <w:tcBorders>
          <w:top w:val="single" w:sz="8" w:space="0" w:color="EFE8D4" w:themeColor="accent4"/>
          <w:left w:val="single" w:sz="8" w:space="0" w:color="EFE8D4" w:themeColor="accent4"/>
          <w:bottom w:val="single" w:sz="8" w:space="0" w:color="EFE8D4" w:themeColor="accent4"/>
          <w:right w:val="single" w:sz="8" w:space="0" w:color="EFE8D4"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DFD1A7" w:themeColor="accent5"/>
        <w:left w:val="single" w:sz="8" w:space="0" w:color="DFD1A7" w:themeColor="accent5"/>
        <w:bottom w:val="single" w:sz="8" w:space="0" w:color="DFD1A7" w:themeColor="accent5"/>
        <w:right w:val="single" w:sz="8" w:space="0" w:color="DFD1A7" w:themeColor="accent5"/>
      </w:tblBorders>
    </w:tblPr>
    <w:tblStylePr w:type="firstRow">
      <w:pPr>
        <w:spacing w:before="0" w:after="0" w:line="240" w:lineRule="auto"/>
      </w:pPr>
      <w:rPr>
        <w:b/>
        <w:bCs/>
        <w:color w:val="FFFFFF" w:themeColor="background1"/>
      </w:rPr>
      <w:tblPr/>
      <w:tcPr>
        <w:shd w:val="clear" w:color="auto" w:fill="DFD1A7" w:themeFill="accent5"/>
      </w:tcPr>
    </w:tblStylePr>
    <w:tblStylePr w:type="lastRow">
      <w:pPr>
        <w:spacing w:before="0" w:after="0" w:line="240" w:lineRule="auto"/>
      </w:pPr>
      <w:rPr>
        <w:b/>
        <w:bCs/>
      </w:rPr>
      <w:tblPr/>
      <w:tcPr>
        <w:tcBorders>
          <w:top w:val="double" w:sz="6" w:space="0" w:color="DFD1A7" w:themeColor="accent5"/>
          <w:left w:val="single" w:sz="8" w:space="0" w:color="DFD1A7" w:themeColor="accent5"/>
          <w:bottom w:val="single" w:sz="8" w:space="0" w:color="DFD1A7" w:themeColor="accent5"/>
          <w:right w:val="single" w:sz="8" w:space="0" w:color="DFD1A7" w:themeColor="accent5"/>
        </w:tcBorders>
      </w:tcPr>
    </w:tblStylePr>
    <w:tblStylePr w:type="firstCol">
      <w:rPr>
        <w:b/>
        <w:bCs/>
      </w:rPr>
    </w:tblStylePr>
    <w:tblStylePr w:type="lastCol">
      <w:rPr>
        <w:b/>
        <w:bCs/>
      </w:rPr>
    </w:tblStylePr>
    <w:tblStylePr w:type="band1Vert">
      <w:tblPr/>
      <w:tcPr>
        <w:tcBorders>
          <w:top w:val="single" w:sz="8" w:space="0" w:color="DFD1A7" w:themeColor="accent5"/>
          <w:left w:val="single" w:sz="8" w:space="0" w:color="DFD1A7" w:themeColor="accent5"/>
          <w:bottom w:val="single" w:sz="8" w:space="0" w:color="DFD1A7" w:themeColor="accent5"/>
          <w:right w:val="single" w:sz="8" w:space="0" w:color="DFD1A7" w:themeColor="accent5"/>
        </w:tcBorders>
      </w:tcPr>
    </w:tblStylePr>
    <w:tblStylePr w:type="band1Horz">
      <w:tblPr/>
      <w:tcPr>
        <w:tcBorders>
          <w:top w:val="single" w:sz="8" w:space="0" w:color="DFD1A7" w:themeColor="accent5"/>
          <w:left w:val="single" w:sz="8" w:space="0" w:color="DFD1A7" w:themeColor="accent5"/>
          <w:bottom w:val="single" w:sz="8" w:space="0" w:color="DFD1A7" w:themeColor="accent5"/>
          <w:right w:val="single" w:sz="8" w:space="0" w:color="DFD1A7"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1D3C34" w:themeColor="accent6"/>
        <w:left w:val="single" w:sz="8" w:space="0" w:color="1D3C34" w:themeColor="accent6"/>
        <w:bottom w:val="single" w:sz="8" w:space="0" w:color="1D3C34" w:themeColor="accent6"/>
        <w:right w:val="single" w:sz="8" w:space="0" w:color="1D3C34" w:themeColor="accent6"/>
      </w:tblBorders>
    </w:tblPr>
    <w:tblStylePr w:type="firstRow">
      <w:pPr>
        <w:spacing w:before="0" w:after="0" w:line="240" w:lineRule="auto"/>
      </w:pPr>
      <w:rPr>
        <w:b/>
        <w:bCs/>
        <w:color w:val="FFFFFF" w:themeColor="background1"/>
      </w:rPr>
      <w:tblPr/>
      <w:tcPr>
        <w:shd w:val="clear" w:color="auto" w:fill="1D3C34" w:themeFill="accent6"/>
      </w:tcPr>
    </w:tblStylePr>
    <w:tblStylePr w:type="lastRow">
      <w:pPr>
        <w:spacing w:before="0" w:after="0" w:line="240" w:lineRule="auto"/>
      </w:pPr>
      <w:rPr>
        <w:b/>
        <w:bCs/>
      </w:rPr>
      <w:tblPr/>
      <w:tcPr>
        <w:tcBorders>
          <w:top w:val="double" w:sz="6" w:space="0" w:color="1D3C34" w:themeColor="accent6"/>
          <w:left w:val="single" w:sz="8" w:space="0" w:color="1D3C34" w:themeColor="accent6"/>
          <w:bottom w:val="single" w:sz="8" w:space="0" w:color="1D3C34" w:themeColor="accent6"/>
          <w:right w:val="single" w:sz="8" w:space="0" w:color="1D3C34" w:themeColor="accent6"/>
        </w:tcBorders>
      </w:tcPr>
    </w:tblStylePr>
    <w:tblStylePr w:type="firstCol">
      <w:rPr>
        <w:b/>
        <w:bCs/>
      </w:rPr>
    </w:tblStylePr>
    <w:tblStylePr w:type="lastCol">
      <w:rPr>
        <w:b/>
        <w:bCs/>
      </w:rPr>
    </w:tblStylePr>
    <w:tblStylePr w:type="band1Vert">
      <w:tblPr/>
      <w:tcPr>
        <w:tcBorders>
          <w:top w:val="single" w:sz="8" w:space="0" w:color="1D3C34" w:themeColor="accent6"/>
          <w:left w:val="single" w:sz="8" w:space="0" w:color="1D3C34" w:themeColor="accent6"/>
          <w:bottom w:val="single" w:sz="8" w:space="0" w:color="1D3C34" w:themeColor="accent6"/>
          <w:right w:val="single" w:sz="8" w:space="0" w:color="1D3C34" w:themeColor="accent6"/>
        </w:tcBorders>
      </w:tcPr>
    </w:tblStylePr>
    <w:tblStylePr w:type="band1Horz">
      <w:tblPr/>
      <w:tcPr>
        <w:tcBorders>
          <w:top w:val="single" w:sz="8" w:space="0" w:color="1D3C34" w:themeColor="accent6"/>
          <w:left w:val="single" w:sz="8" w:space="0" w:color="1D3C34" w:themeColor="accent6"/>
          <w:bottom w:val="single" w:sz="8" w:space="0" w:color="1D3C34" w:themeColor="accent6"/>
          <w:right w:val="single" w:sz="8" w:space="0" w:color="1D3C34"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70002E" w:themeColor="accent1"/>
        <w:left w:val="single" w:sz="8" w:space="0" w:color="70002E" w:themeColor="accent1"/>
        <w:bottom w:val="single" w:sz="8" w:space="0" w:color="70002E" w:themeColor="accent1"/>
        <w:right w:val="single" w:sz="8" w:space="0" w:color="70002E" w:themeColor="accent1"/>
        <w:insideH w:val="single" w:sz="8" w:space="0" w:color="70002E" w:themeColor="accent1"/>
        <w:insideV w:val="single" w:sz="8" w:space="0" w:color="7000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002E" w:themeColor="accent1"/>
          <w:left w:val="single" w:sz="8" w:space="0" w:color="70002E" w:themeColor="accent1"/>
          <w:bottom w:val="single" w:sz="18" w:space="0" w:color="70002E" w:themeColor="accent1"/>
          <w:right w:val="single" w:sz="8" w:space="0" w:color="70002E" w:themeColor="accent1"/>
          <w:insideH w:val="nil"/>
          <w:insideV w:val="single" w:sz="8" w:space="0" w:color="7000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002E" w:themeColor="accent1"/>
          <w:left w:val="single" w:sz="8" w:space="0" w:color="70002E" w:themeColor="accent1"/>
          <w:bottom w:val="single" w:sz="8" w:space="0" w:color="70002E" w:themeColor="accent1"/>
          <w:right w:val="single" w:sz="8" w:space="0" w:color="70002E" w:themeColor="accent1"/>
          <w:insideH w:val="nil"/>
          <w:insideV w:val="single" w:sz="8" w:space="0" w:color="7000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002E" w:themeColor="accent1"/>
          <w:left w:val="single" w:sz="8" w:space="0" w:color="70002E" w:themeColor="accent1"/>
          <w:bottom w:val="single" w:sz="8" w:space="0" w:color="70002E" w:themeColor="accent1"/>
          <w:right w:val="single" w:sz="8" w:space="0" w:color="70002E" w:themeColor="accent1"/>
        </w:tcBorders>
      </w:tcPr>
    </w:tblStylePr>
    <w:tblStylePr w:type="band1Vert">
      <w:tblPr/>
      <w:tcPr>
        <w:tcBorders>
          <w:top w:val="single" w:sz="8" w:space="0" w:color="70002E" w:themeColor="accent1"/>
          <w:left w:val="single" w:sz="8" w:space="0" w:color="70002E" w:themeColor="accent1"/>
          <w:bottom w:val="single" w:sz="8" w:space="0" w:color="70002E" w:themeColor="accent1"/>
          <w:right w:val="single" w:sz="8" w:space="0" w:color="70002E" w:themeColor="accent1"/>
        </w:tcBorders>
        <w:shd w:val="clear" w:color="auto" w:fill="FF9CC4" w:themeFill="accent1" w:themeFillTint="3F"/>
      </w:tcPr>
    </w:tblStylePr>
    <w:tblStylePr w:type="band1Horz">
      <w:tblPr/>
      <w:tcPr>
        <w:tcBorders>
          <w:top w:val="single" w:sz="8" w:space="0" w:color="70002E" w:themeColor="accent1"/>
          <w:left w:val="single" w:sz="8" w:space="0" w:color="70002E" w:themeColor="accent1"/>
          <w:bottom w:val="single" w:sz="8" w:space="0" w:color="70002E" w:themeColor="accent1"/>
          <w:right w:val="single" w:sz="8" w:space="0" w:color="70002E" w:themeColor="accent1"/>
          <w:insideV w:val="single" w:sz="8" w:space="0" w:color="70002E" w:themeColor="accent1"/>
        </w:tcBorders>
        <w:shd w:val="clear" w:color="auto" w:fill="FF9CC4" w:themeFill="accent1" w:themeFillTint="3F"/>
      </w:tcPr>
    </w:tblStylePr>
    <w:tblStylePr w:type="band2Horz">
      <w:tblPr/>
      <w:tcPr>
        <w:tcBorders>
          <w:top w:val="single" w:sz="8" w:space="0" w:color="70002E" w:themeColor="accent1"/>
          <w:left w:val="single" w:sz="8" w:space="0" w:color="70002E" w:themeColor="accent1"/>
          <w:bottom w:val="single" w:sz="8" w:space="0" w:color="70002E" w:themeColor="accent1"/>
          <w:right w:val="single" w:sz="8" w:space="0" w:color="70002E" w:themeColor="accent1"/>
          <w:insideV w:val="single" w:sz="8" w:space="0" w:color="70002E"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F9423A" w:themeColor="accent2"/>
        <w:left w:val="single" w:sz="8" w:space="0" w:color="F9423A" w:themeColor="accent2"/>
        <w:bottom w:val="single" w:sz="8" w:space="0" w:color="F9423A" w:themeColor="accent2"/>
        <w:right w:val="single" w:sz="8" w:space="0" w:color="F9423A" w:themeColor="accent2"/>
        <w:insideH w:val="single" w:sz="8" w:space="0" w:color="F9423A" w:themeColor="accent2"/>
        <w:insideV w:val="single" w:sz="8" w:space="0" w:color="F9423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423A" w:themeColor="accent2"/>
          <w:left w:val="single" w:sz="8" w:space="0" w:color="F9423A" w:themeColor="accent2"/>
          <w:bottom w:val="single" w:sz="18" w:space="0" w:color="F9423A" w:themeColor="accent2"/>
          <w:right w:val="single" w:sz="8" w:space="0" w:color="F9423A" w:themeColor="accent2"/>
          <w:insideH w:val="nil"/>
          <w:insideV w:val="single" w:sz="8" w:space="0" w:color="F9423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423A" w:themeColor="accent2"/>
          <w:left w:val="single" w:sz="8" w:space="0" w:color="F9423A" w:themeColor="accent2"/>
          <w:bottom w:val="single" w:sz="8" w:space="0" w:color="F9423A" w:themeColor="accent2"/>
          <w:right w:val="single" w:sz="8" w:space="0" w:color="F9423A" w:themeColor="accent2"/>
          <w:insideH w:val="nil"/>
          <w:insideV w:val="single" w:sz="8" w:space="0" w:color="F9423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423A" w:themeColor="accent2"/>
          <w:left w:val="single" w:sz="8" w:space="0" w:color="F9423A" w:themeColor="accent2"/>
          <w:bottom w:val="single" w:sz="8" w:space="0" w:color="F9423A" w:themeColor="accent2"/>
          <w:right w:val="single" w:sz="8" w:space="0" w:color="F9423A" w:themeColor="accent2"/>
        </w:tcBorders>
      </w:tcPr>
    </w:tblStylePr>
    <w:tblStylePr w:type="band1Vert">
      <w:tblPr/>
      <w:tcPr>
        <w:tcBorders>
          <w:top w:val="single" w:sz="8" w:space="0" w:color="F9423A" w:themeColor="accent2"/>
          <w:left w:val="single" w:sz="8" w:space="0" w:color="F9423A" w:themeColor="accent2"/>
          <w:bottom w:val="single" w:sz="8" w:space="0" w:color="F9423A" w:themeColor="accent2"/>
          <w:right w:val="single" w:sz="8" w:space="0" w:color="F9423A" w:themeColor="accent2"/>
        </w:tcBorders>
        <w:shd w:val="clear" w:color="auto" w:fill="FDCFCE" w:themeFill="accent2" w:themeFillTint="3F"/>
      </w:tcPr>
    </w:tblStylePr>
    <w:tblStylePr w:type="band1Horz">
      <w:tblPr/>
      <w:tcPr>
        <w:tcBorders>
          <w:top w:val="single" w:sz="8" w:space="0" w:color="F9423A" w:themeColor="accent2"/>
          <w:left w:val="single" w:sz="8" w:space="0" w:color="F9423A" w:themeColor="accent2"/>
          <w:bottom w:val="single" w:sz="8" w:space="0" w:color="F9423A" w:themeColor="accent2"/>
          <w:right w:val="single" w:sz="8" w:space="0" w:color="F9423A" w:themeColor="accent2"/>
          <w:insideV w:val="single" w:sz="8" w:space="0" w:color="F9423A" w:themeColor="accent2"/>
        </w:tcBorders>
        <w:shd w:val="clear" w:color="auto" w:fill="FDCFCE" w:themeFill="accent2" w:themeFillTint="3F"/>
      </w:tcPr>
    </w:tblStylePr>
    <w:tblStylePr w:type="band2Horz">
      <w:tblPr/>
      <w:tcPr>
        <w:tcBorders>
          <w:top w:val="single" w:sz="8" w:space="0" w:color="F9423A" w:themeColor="accent2"/>
          <w:left w:val="single" w:sz="8" w:space="0" w:color="F9423A" w:themeColor="accent2"/>
          <w:bottom w:val="single" w:sz="8" w:space="0" w:color="F9423A" w:themeColor="accent2"/>
          <w:right w:val="single" w:sz="8" w:space="0" w:color="F9423A" w:themeColor="accent2"/>
          <w:insideV w:val="single" w:sz="8" w:space="0" w:color="F9423A"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ED8B00" w:themeColor="accent3"/>
        <w:left w:val="single" w:sz="8" w:space="0" w:color="ED8B00" w:themeColor="accent3"/>
        <w:bottom w:val="single" w:sz="8" w:space="0" w:color="ED8B00" w:themeColor="accent3"/>
        <w:right w:val="single" w:sz="8" w:space="0" w:color="ED8B00" w:themeColor="accent3"/>
        <w:insideH w:val="single" w:sz="8" w:space="0" w:color="ED8B00" w:themeColor="accent3"/>
        <w:insideV w:val="single" w:sz="8" w:space="0" w:color="ED8B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3"/>
          <w:left w:val="single" w:sz="8" w:space="0" w:color="ED8B00" w:themeColor="accent3"/>
          <w:bottom w:val="single" w:sz="18" w:space="0" w:color="ED8B00" w:themeColor="accent3"/>
          <w:right w:val="single" w:sz="8" w:space="0" w:color="ED8B00" w:themeColor="accent3"/>
          <w:insideH w:val="nil"/>
          <w:insideV w:val="single" w:sz="8" w:space="0" w:color="ED8B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3"/>
          <w:left w:val="single" w:sz="8" w:space="0" w:color="ED8B00" w:themeColor="accent3"/>
          <w:bottom w:val="single" w:sz="8" w:space="0" w:color="ED8B00" w:themeColor="accent3"/>
          <w:right w:val="single" w:sz="8" w:space="0" w:color="ED8B00" w:themeColor="accent3"/>
          <w:insideH w:val="nil"/>
          <w:insideV w:val="single" w:sz="8" w:space="0" w:color="ED8B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3"/>
          <w:left w:val="single" w:sz="8" w:space="0" w:color="ED8B00" w:themeColor="accent3"/>
          <w:bottom w:val="single" w:sz="8" w:space="0" w:color="ED8B00" w:themeColor="accent3"/>
          <w:right w:val="single" w:sz="8" w:space="0" w:color="ED8B00" w:themeColor="accent3"/>
        </w:tcBorders>
      </w:tcPr>
    </w:tblStylePr>
    <w:tblStylePr w:type="band1Vert">
      <w:tblPr/>
      <w:tcPr>
        <w:tcBorders>
          <w:top w:val="single" w:sz="8" w:space="0" w:color="ED8B00" w:themeColor="accent3"/>
          <w:left w:val="single" w:sz="8" w:space="0" w:color="ED8B00" w:themeColor="accent3"/>
          <w:bottom w:val="single" w:sz="8" w:space="0" w:color="ED8B00" w:themeColor="accent3"/>
          <w:right w:val="single" w:sz="8" w:space="0" w:color="ED8B00" w:themeColor="accent3"/>
        </w:tcBorders>
        <w:shd w:val="clear" w:color="auto" w:fill="FFE2BB" w:themeFill="accent3" w:themeFillTint="3F"/>
      </w:tcPr>
    </w:tblStylePr>
    <w:tblStylePr w:type="band1Horz">
      <w:tblPr/>
      <w:tcPr>
        <w:tcBorders>
          <w:top w:val="single" w:sz="8" w:space="0" w:color="ED8B00" w:themeColor="accent3"/>
          <w:left w:val="single" w:sz="8" w:space="0" w:color="ED8B00" w:themeColor="accent3"/>
          <w:bottom w:val="single" w:sz="8" w:space="0" w:color="ED8B00" w:themeColor="accent3"/>
          <w:right w:val="single" w:sz="8" w:space="0" w:color="ED8B00" w:themeColor="accent3"/>
          <w:insideV w:val="single" w:sz="8" w:space="0" w:color="ED8B00" w:themeColor="accent3"/>
        </w:tcBorders>
        <w:shd w:val="clear" w:color="auto" w:fill="FFE2BB" w:themeFill="accent3" w:themeFillTint="3F"/>
      </w:tcPr>
    </w:tblStylePr>
    <w:tblStylePr w:type="band2Horz">
      <w:tblPr/>
      <w:tcPr>
        <w:tcBorders>
          <w:top w:val="single" w:sz="8" w:space="0" w:color="ED8B00" w:themeColor="accent3"/>
          <w:left w:val="single" w:sz="8" w:space="0" w:color="ED8B00" w:themeColor="accent3"/>
          <w:bottom w:val="single" w:sz="8" w:space="0" w:color="ED8B00" w:themeColor="accent3"/>
          <w:right w:val="single" w:sz="8" w:space="0" w:color="ED8B00" w:themeColor="accent3"/>
          <w:insideV w:val="single" w:sz="8" w:space="0" w:color="ED8B00"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EFE8D4" w:themeColor="accent4"/>
        <w:left w:val="single" w:sz="8" w:space="0" w:color="EFE8D4" w:themeColor="accent4"/>
        <w:bottom w:val="single" w:sz="8" w:space="0" w:color="EFE8D4" w:themeColor="accent4"/>
        <w:right w:val="single" w:sz="8" w:space="0" w:color="EFE8D4" w:themeColor="accent4"/>
        <w:insideH w:val="single" w:sz="8" w:space="0" w:color="EFE8D4" w:themeColor="accent4"/>
        <w:insideV w:val="single" w:sz="8" w:space="0" w:color="EFE8D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8D4" w:themeColor="accent4"/>
          <w:left w:val="single" w:sz="8" w:space="0" w:color="EFE8D4" w:themeColor="accent4"/>
          <w:bottom w:val="single" w:sz="18" w:space="0" w:color="EFE8D4" w:themeColor="accent4"/>
          <w:right w:val="single" w:sz="8" w:space="0" w:color="EFE8D4" w:themeColor="accent4"/>
          <w:insideH w:val="nil"/>
          <w:insideV w:val="single" w:sz="8" w:space="0" w:color="EFE8D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8D4" w:themeColor="accent4"/>
          <w:left w:val="single" w:sz="8" w:space="0" w:color="EFE8D4" w:themeColor="accent4"/>
          <w:bottom w:val="single" w:sz="8" w:space="0" w:color="EFE8D4" w:themeColor="accent4"/>
          <w:right w:val="single" w:sz="8" w:space="0" w:color="EFE8D4" w:themeColor="accent4"/>
          <w:insideH w:val="nil"/>
          <w:insideV w:val="single" w:sz="8" w:space="0" w:color="EFE8D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8D4" w:themeColor="accent4"/>
          <w:left w:val="single" w:sz="8" w:space="0" w:color="EFE8D4" w:themeColor="accent4"/>
          <w:bottom w:val="single" w:sz="8" w:space="0" w:color="EFE8D4" w:themeColor="accent4"/>
          <w:right w:val="single" w:sz="8" w:space="0" w:color="EFE8D4" w:themeColor="accent4"/>
        </w:tcBorders>
      </w:tcPr>
    </w:tblStylePr>
    <w:tblStylePr w:type="band1Vert">
      <w:tblPr/>
      <w:tcPr>
        <w:tcBorders>
          <w:top w:val="single" w:sz="8" w:space="0" w:color="EFE8D4" w:themeColor="accent4"/>
          <w:left w:val="single" w:sz="8" w:space="0" w:color="EFE8D4" w:themeColor="accent4"/>
          <w:bottom w:val="single" w:sz="8" w:space="0" w:color="EFE8D4" w:themeColor="accent4"/>
          <w:right w:val="single" w:sz="8" w:space="0" w:color="EFE8D4" w:themeColor="accent4"/>
        </w:tcBorders>
        <w:shd w:val="clear" w:color="auto" w:fill="FBF9F4" w:themeFill="accent4" w:themeFillTint="3F"/>
      </w:tcPr>
    </w:tblStylePr>
    <w:tblStylePr w:type="band1Horz">
      <w:tblPr/>
      <w:tcPr>
        <w:tcBorders>
          <w:top w:val="single" w:sz="8" w:space="0" w:color="EFE8D4" w:themeColor="accent4"/>
          <w:left w:val="single" w:sz="8" w:space="0" w:color="EFE8D4" w:themeColor="accent4"/>
          <w:bottom w:val="single" w:sz="8" w:space="0" w:color="EFE8D4" w:themeColor="accent4"/>
          <w:right w:val="single" w:sz="8" w:space="0" w:color="EFE8D4" w:themeColor="accent4"/>
          <w:insideV w:val="single" w:sz="8" w:space="0" w:color="EFE8D4" w:themeColor="accent4"/>
        </w:tcBorders>
        <w:shd w:val="clear" w:color="auto" w:fill="FBF9F4" w:themeFill="accent4" w:themeFillTint="3F"/>
      </w:tcPr>
    </w:tblStylePr>
    <w:tblStylePr w:type="band2Horz">
      <w:tblPr/>
      <w:tcPr>
        <w:tcBorders>
          <w:top w:val="single" w:sz="8" w:space="0" w:color="EFE8D4" w:themeColor="accent4"/>
          <w:left w:val="single" w:sz="8" w:space="0" w:color="EFE8D4" w:themeColor="accent4"/>
          <w:bottom w:val="single" w:sz="8" w:space="0" w:color="EFE8D4" w:themeColor="accent4"/>
          <w:right w:val="single" w:sz="8" w:space="0" w:color="EFE8D4" w:themeColor="accent4"/>
          <w:insideV w:val="single" w:sz="8" w:space="0" w:color="EFE8D4"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DFD1A7" w:themeColor="accent5"/>
        <w:left w:val="single" w:sz="8" w:space="0" w:color="DFD1A7" w:themeColor="accent5"/>
        <w:bottom w:val="single" w:sz="8" w:space="0" w:color="DFD1A7" w:themeColor="accent5"/>
        <w:right w:val="single" w:sz="8" w:space="0" w:color="DFD1A7" w:themeColor="accent5"/>
        <w:insideH w:val="single" w:sz="8" w:space="0" w:color="DFD1A7" w:themeColor="accent5"/>
        <w:insideV w:val="single" w:sz="8" w:space="0" w:color="DFD1A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1A7" w:themeColor="accent5"/>
          <w:left w:val="single" w:sz="8" w:space="0" w:color="DFD1A7" w:themeColor="accent5"/>
          <w:bottom w:val="single" w:sz="18" w:space="0" w:color="DFD1A7" w:themeColor="accent5"/>
          <w:right w:val="single" w:sz="8" w:space="0" w:color="DFD1A7" w:themeColor="accent5"/>
          <w:insideH w:val="nil"/>
          <w:insideV w:val="single" w:sz="8" w:space="0" w:color="DFD1A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1A7" w:themeColor="accent5"/>
          <w:left w:val="single" w:sz="8" w:space="0" w:color="DFD1A7" w:themeColor="accent5"/>
          <w:bottom w:val="single" w:sz="8" w:space="0" w:color="DFD1A7" w:themeColor="accent5"/>
          <w:right w:val="single" w:sz="8" w:space="0" w:color="DFD1A7" w:themeColor="accent5"/>
          <w:insideH w:val="nil"/>
          <w:insideV w:val="single" w:sz="8" w:space="0" w:color="DFD1A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1A7" w:themeColor="accent5"/>
          <w:left w:val="single" w:sz="8" w:space="0" w:color="DFD1A7" w:themeColor="accent5"/>
          <w:bottom w:val="single" w:sz="8" w:space="0" w:color="DFD1A7" w:themeColor="accent5"/>
          <w:right w:val="single" w:sz="8" w:space="0" w:color="DFD1A7" w:themeColor="accent5"/>
        </w:tcBorders>
      </w:tcPr>
    </w:tblStylePr>
    <w:tblStylePr w:type="band1Vert">
      <w:tblPr/>
      <w:tcPr>
        <w:tcBorders>
          <w:top w:val="single" w:sz="8" w:space="0" w:color="DFD1A7" w:themeColor="accent5"/>
          <w:left w:val="single" w:sz="8" w:space="0" w:color="DFD1A7" w:themeColor="accent5"/>
          <w:bottom w:val="single" w:sz="8" w:space="0" w:color="DFD1A7" w:themeColor="accent5"/>
          <w:right w:val="single" w:sz="8" w:space="0" w:color="DFD1A7" w:themeColor="accent5"/>
        </w:tcBorders>
        <w:shd w:val="clear" w:color="auto" w:fill="F7F3E9" w:themeFill="accent5" w:themeFillTint="3F"/>
      </w:tcPr>
    </w:tblStylePr>
    <w:tblStylePr w:type="band1Horz">
      <w:tblPr/>
      <w:tcPr>
        <w:tcBorders>
          <w:top w:val="single" w:sz="8" w:space="0" w:color="DFD1A7" w:themeColor="accent5"/>
          <w:left w:val="single" w:sz="8" w:space="0" w:color="DFD1A7" w:themeColor="accent5"/>
          <w:bottom w:val="single" w:sz="8" w:space="0" w:color="DFD1A7" w:themeColor="accent5"/>
          <w:right w:val="single" w:sz="8" w:space="0" w:color="DFD1A7" w:themeColor="accent5"/>
          <w:insideV w:val="single" w:sz="8" w:space="0" w:color="DFD1A7" w:themeColor="accent5"/>
        </w:tcBorders>
        <w:shd w:val="clear" w:color="auto" w:fill="F7F3E9" w:themeFill="accent5" w:themeFillTint="3F"/>
      </w:tcPr>
    </w:tblStylePr>
    <w:tblStylePr w:type="band2Horz">
      <w:tblPr/>
      <w:tcPr>
        <w:tcBorders>
          <w:top w:val="single" w:sz="8" w:space="0" w:color="DFD1A7" w:themeColor="accent5"/>
          <w:left w:val="single" w:sz="8" w:space="0" w:color="DFD1A7" w:themeColor="accent5"/>
          <w:bottom w:val="single" w:sz="8" w:space="0" w:color="DFD1A7" w:themeColor="accent5"/>
          <w:right w:val="single" w:sz="8" w:space="0" w:color="DFD1A7" w:themeColor="accent5"/>
          <w:insideV w:val="single" w:sz="8" w:space="0" w:color="DFD1A7"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1D3C34" w:themeColor="accent6"/>
        <w:left w:val="single" w:sz="8" w:space="0" w:color="1D3C34" w:themeColor="accent6"/>
        <w:bottom w:val="single" w:sz="8" w:space="0" w:color="1D3C34" w:themeColor="accent6"/>
        <w:right w:val="single" w:sz="8" w:space="0" w:color="1D3C34" w:themeColor="accent6"/>
        <w:insideH w:val="single" w:sz="8" w:space="0" w:color="1D3C34" w:themeColor="accent6"/>
        <w:insideV w:val="single" w:sz="8" w:space="0" w:color="1D3C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3C34" w:themeColor="accent6"/>
          <w:left w:val="single" w:sz="8" w:space="0" w:color="1D3C34" w:themeColor="accent6"/>
          <w:bottom w:val="single" w:sz="18" w:space="0" w:color="1D3C34" w:themeColor="accent6"/>
          <w:right w:val="single" w:sz="8" w:space="0" w:color="1D3C34" w:themeColor="accent6"/>
          <w:insideH w:val="nil"/>
          <w:insideV w:val="single" w:sz="8" w:space="0" w:color="1D3C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3C34" w:themeColor="accent6"/>
          <w:left w:val="single" w:sz="8" w:space="0" w:color="1D3C34" w:themeColor="accent6"/>
          <w:bottom w:val="single" w:sz="8" w:space="0" w:color="1D3C34" w:themeColor="accent6"/>
          <w:right w:val="single" w:sz="8" w:space="0" w:color="1D3C34" w:themeColor="accent6"/>
          <w:insideH w:val="nil"/>
          <w:insideV w:val="single" w:sz="8" w:space="0" w:color="1D3C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3C34" w:themeColor="accent6"/>
          <w:left w:val="single" w:sz="8" w:space="0" w:color="1D3C34" w:themeColor="accent6"/>
          <w:bottom w:val="single" w:sz="8" w:space="0" w:color="1D3C34" w:themeColor="accent6"/>
          <w:right w:val="single" w:sz="8" w:space="0" w:color="1D3C34" w:themeColor="accent6"/>
        </w:tcBorders>
      </w:tcPr>
    </w:tblStylePr>
    <w:tblStylePr w:type="band1Vert">
      <w:tblPr/>
      <w:tcPr>
        <w:tcBorders>
          <w:top w:val="single" w:sz="8" w:space="0" w:color="1D3C34" w:themeColor="accent6"/>
          <w:left w:val="single" w:sz="8" w:space="0" w:color="1D3C34" w:themeColor="accent6"/>
          <w:bottom w:val="single" w:sz="8" w:space="0" w:color="1D3C34" w:themeColor="accent6"/>
          <w:right w:val="single" w:sz="8" w:space="0" w:color="1D3C34" w:themeColor="accent6"/>
        </w:tcBorders>
        <w:shd w:val="clear" w:color="auto" w:fill="B8DDD3" w:themeFill="accent6" w:themeFillTint="3F"/>
      </w:tcPr>
    </w:tblStylePr>
    <w:tblStylePr w:type="band1Horz">
      <w:tblPr/>
      <w:tcPr>
        <w:tcBorders>
          <w:top w:val="single" w:sz="8" w:space="0" w:color="1D3C34" w:themeColor="accent6"/>
          <w:left w:val="single" w:sz="8" w:space="0" w:color="1D3C34" w:themeColor="accent6"/>
          <w:bottom w:val="single" w:sz="8" w:space="0" w:color="1D3C34" w:themeColor="accent6"/>
          <w:right w:val="single" w:sz="8" w:space="0" w:color="1D3C34" w:themeColor="accent6"/>
          <w:insideV w:val="single" w:sz="8" w:space="0" w:color="1D3C34" w:themeColor="accent6"/>
        </w:tcBorders>
        <w:shd w:val="clear" w:color="auto" w:fill="B8DDD3" w:themeFill="accent6" w:themeFillTint="3F"/>
      </w:tcPr>
    </w:tblStylePr>
    <w:tblStylePr w:type="band2Horz">
      <w:tblPr/>
      <w:tcPr>
        <w:tcBorders>
          <w:top w:val="single" w:sz="8" w:space="0" w:color="1D3C34" w:themeColor="accent6"/>
          <w:left w:val="single" w:sz="8" w:space="0" w:color="1D3C34" w:themeColor="accent6"/>
          <w:bottom w:val="single" w:sz="8" w:space="0" w:color="1D3C34" w:themeColor="accent6"/>
          <w:right w:val="single" w:sz="8" w:space="0" w:color="1D3C34" w:themeColor="accent6"/>
          <w:insideV w:val="single" w:sz="8" w:space="0" w:color="1D3C34"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D30056" w:themeColor="accent1" w:themeTint="BF"/>
        <w:left w:val="single" w:sz="8" w:space="0" w:color="D30056" w:themeColor="accent1" w:themeTint="BF"/>
        <w:bottom w:val="single" w:sz="8" w:space="0" w:color="D30056" w:themeColor="accent1" w:themeTint="BF"/>
        <w:right w:val="single" w:sz="8" w:space="0" w:color="D30056" w:themeColor="accent1" w:themeTint="BF"/>
        <w:insideH w:val="single" w:sz="8" w:space="0" w:color="D30056" w:themeColor="accent1" w:themeTint="BF"/>
      </w:tblBorders>
    </w:tblPr>
    <w:tblStylePr w:type="firstRow">
      <w:pPr>
        <w:spacing w:before="0" w:after="0" w:line="240" w:lineRule="auto"/>
      </w:pPr>
      <w:rPr>
        <w:b/>
        <w:bCs/>
        <w:color w:val="FFFFFF" w:themeColor="background1"/>
      </w:rPr>
      <w:tblPr/>
      <w:tcPr>
        <w:tcBorders>
          <w:top w:val="single" w:sz="8" w:space="0" w:color="D30056" w:themeColor="accent1" w:themeTint="BF"/>
          <w:left w:val="single" w:sz="8" w:space="0" w:color="D30056" w:themeColor="accent1" w:themeTint="BF"/>
          <w:bottom w:val="single" w:sz="8" w:space="0" w:color="D30056" w:themeColor="accent1" w:themeTint="BF"/>
          <w:right w:val="single" w:sz="8" w:space="0" w:color="D30056" w:themeColor="accent1" w:themeTint="BF"/>
          <w:insideH w:val="nil"/>
          <w:insideV w:val="nil"/>
        </w:tcBorders>
        <w:shd w:val="clear" w:color="auto" w:fill="70002E" w:themeFill="accent1"/>
      </w:tcPr>
    </w:tblStylePr>
    <w:tblStylePr w:type="lastRow">
      <w:pPr>
        <w:spacing w:before="0" w:after="0" w:line="240" w:lineRule="auto"/>
      </w:pPr>
      <w:rPr>
        <w:b/>
        <w:bCs/>
      </w:rPr>
      <w:tblPr/>
      <w:tcPr>
        <w:tcBorders>
          <w:top w:val="double" w:sz="6" w:space="0" w:color="D30056" w:themeColor="accent1" w:themeTint="BF"/>
          <w:left w:val="single" w:sz="8" w:space="0" w:color="D30056" w:themeColor="accent1" w:themeTint="BF"/>
          <w:bottom w:val="single" w:sz="8" w:space="0" w:color="D30056" w:themeColor="accent1" w:themeTint="BF"/>
          <w:right w:val="single" w:sz="8" w:space="0" w:color="D3005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9CC4" w:themeFill="accent1" w:themeFillTint="3F"/>
      </w:tcPr>
    </w:tblStylePr>
    <w:tblStylePr w:type="band1Horz">
      <w:tblPr/>
      <w:tcPr>
        <w:tcBorders>
          <w:insideH w:val="nil"/>
          <w:insideV w:val="nil"/>
        </w:tcBorders>
        <w:shd w:val="clear" w:color="auto" w:fill="FF9C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A706B" w:themeColor="accent2" w:themeTint="BF"/>
        <w:left w:val="single" w:sz="8" w:space="0" w:color="FA706B" w:themeColor="accent2" w:themeTint="BF"/>
        <w:bottom w:val="single" w:sz="8" w:space="0" w:color="FA706B" w:themeColor="accent2" w:themeTint="BF"/>
        <w:right w:val="single" w:sz="8" w:space="0" w:color="FA706B" w:themeColor="accent2" w:themeTint="BF"/>
        <w:insideH w:val="single" w:sz="8" w:space="0" w:color="FA706B" w:themeColor="accent2" w:themeTint="BF"/>
      </w:tblBorders>
    </w:tblPr>
    <w:tblStylePr w:type="firstRow">
      <w:pPr>
        <w:spacing w:before="0" w:after="0" w:line="240" w:lineRule="auto"/>
      </w:pPr>
      <w:rPr>
        <w:b/>
        <w:bCs/>
        <w:color w:val="FFFFFF" w:themeColor="background1"/>
      </w:rPr>
      <w:tblPr/>
      <w:tcPr>
        <w:tcBorders>
          <w:top w:val="single" w:sz="8" w:space="0" w:color="FA706B" w:themeColor="accent2" w:themeTint="BF"/>
          <w:left w:val="single" w:sz="8" w:space="0" w:color="FA706B" w:themeColor="accent2" w:themeTint="BF"/>
          <w:bottom w:val="single" w:sz="8" w:space="0" w:color="FA706B" w:themeColor="accent2" w:themeTint="BF"/>
          <w:right w:val="single" w:sz="8" w:space="0" w:color="FA706B" w:themeColor="accent2" w:themeTint="BF"/>
          <w:insideH w:val="nil"/>
          <w:insideV w:val="nil"/>
        </w:tcBorders>
        <w:shd w:val="clear" w:color="auto" w:fill="F9423A" w:themeFill="accent2"/>
      </w:tcPr>
    </w:tblStylePr>
    <w:tblStylePr w:type="lastRow">
      <w:pPr>
        <w:spacing w:before="0" w:after="0" w:line="240" w:lineRule="auto"/>
      </w:pPr>
      <w:rPr>
        <w:b/>
        <w:bCs/>
      </w:rPr>
      <w:tblPr/>
      <w:tcPr>
        <w:tcBorders>
          <w:top w:val="double" w:sz="6" w:space="0" w:color="FA706B" w:themeColor="accent2" w:themeTint="BF"/>
          <w:left w:val="single" w:sz="8" w:space="0" w:color="FA706B" w:themeColor="accent2" w:themeTint="BF"/>
          <w:bottom w:val="single" w:sz="8" w:space="0" w:color="FA706B" w:themeColor="accent2" w:themeTint="BF"/>
          <w:right w:val="single" w:sz="8" w:space="0" w:color="FA70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CFCE" w:themeFill="accent2" w:themeFillTint="3F"/>
      </w:tcPr>
    </w:tblStylePr>
    <w:tblStylePr w:type="band1Horz">
      <w:tblPr/>
      <w:tcPr>
        <w:tcBorders>
          <w:insideH w:val="nil"/>
          <w:insideV w:val="nil"/>
        </w:tcBorders>
        <w:shd w:val="clear" w:color="auto" w:fill="FDCF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FFA932" w:themeColor="accent3" w:themeTint="BF"/>
        <w:left w:val="single" w:sz="8" w:space="0" w:color="FFA932" w:themeColor="accent3" w:themeTint="BF"/>
        <w:bottom w:val="single" w:sz="8" w:space="0" w:color="FFA932" w:themeColor="accent3" w:themeTint="BF"/>
        <w:right w:val="single" w:sz="8" w:space="0" w:color="FFA932" w:themeColor="accent3" w:themeTint="BF"/>
        <w:insideH w:val="single" w:sz="8" w:space="0" w:color="FFA932" w:themeColor="accent3" w:themeTint="BF"/>
      </w:tblBorders>
    </w:tblPr>
    <w:tblStylePr w:type="firstRow">
      <w:pPr>
        <w:spacing w:before="0" w:after="0" w:line="240" w:lineRule="auto"/>
      </w:pPr>
      <w:rPr>
        <w:b/>
        <w:bCs/>
        <w:color w:val="FFFFFF" w:themeColor="background1"/>
      </w:rPr>
      <w:tblPr/>
      <w:tcPr>
        <w:tcBorders>
          <w:top w:val="single" w:sz="8" w:space="0" w:color="FFA932" w:themeColor="accent3" w:themeTint="BF"/>
          <w:left w:val="single" w:sz="8" w:space="0" w:color="FFA932" w:themeColor="accent3" w:themeTint="BF"/>
          <w:bottom w:val="single" w:sz="8" w:space="0" w:color="FFA932" w:themeColor="accent3" w:themeTint="BF"/>
          <w:right w:val="single" w:sz="8" w:space="0" w:color="FFA932" w:themeColor="accent3" w:themeTint="BF"/>
          <w:insideH w:val="nil"/>
          <w:insideV w:val="nil"/>
        </w:tcBorders>
        <w:shd w:val="clear" w:color="auto" w:fill="ED8B00" w:themeFill="accent3"/>
      </w:tcPr>
    </w:tblStylePr>
    <w:tblStylePr w:type="lastRow">
      <w:pPr>
        <w:spacing w:before="0" w:after="0" w:line="240" w:lineRule="auto"/>
      </w:pPr>
      <w:rPr>
        <w:b/>
        <w:bCs/>
      </w:rPr>
      <w:tblPr/>
      <w:tcPr>
        <w:tcBorders>
          <w:top w:val="double" w:sz="6" w:space="0" w:color="FFA932" w:themeColor="accent3" w:themeTint="BF"/>
          <w:left w:val="single" w:sz="8" w:space="0" w:color="FFA932" w:themeColor="accent3" w:themeTint="BF"/>
          <w:bottom w:val="single" w:sz="8" w:space="0" w:color="FFA932" w:themeColor="accent3" w:themeTint="BF"/>
          <w:right w:val="single" w:sz="8" w:space="0" w:color="FFA9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3" w:themeFillTint="3F"/>
      </w:tcPr>
    </w:tblStylePr>
    <w:tblStylePr w:type="band1Horz">
      <w:tblPr/>
      <w:tcPr>
        <w:tcBorders>
          <w:insideH w:val="nil"/>
          <w:insideV w:val="nil"/>
        </w:tcBorders>
        <w:shd w:val="clear" w:color="auto" w:fill="FFE2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3EDDE" w:themeColor="accent4" w:themeTint="BF"/>
        <w:left w:val="single" w:sz="8" w:space="0" w:color="F3EDDE" w:themeColor="accent4" w:themeTint="BF"/>
        <w:bottom w:val="single" w:sz="8" w:space="0" w:color="F3EDDE" w:themeColor="accent4" w:themeTint="BF"/>
        <w:right w:val="single" w:sz="8" w:space="0" w:color="F3EDDE" w:themeColor="accent4" w:themeTint="BF"/>
        <w:insideH w:val="single" w:sz="8" w:space="0" w:color="F3EDDE" w:themeColor="accent4" w:themeTint="BF"/>
      </w:tblBorders>
    </w:tblPr>
    <w:tblStylePr w:type="firstRow">
      <w:pPr>
        <w:spacing w:before="0" w:after="0" w:line="240" w:lineRule="auto"/>
      </w:pPr>
      <w:rPr>
        <w:b/>
        <w:bCs/>
        <w:color w:val="FFFFFF" w:themeColor="background1"/>
      </w:rPr>
      <w:tblPr/>
      <w:tcPr>
        <w:tcBorders>
          <w:top w:val="single" w:sz="8" w:space="0" w:color="F3EDDE" w:themeColor="accent4" w:themeTint="BF"/>
          <w:left w:val="single" w:sz="8" w:space="0" w:color="F3EDDE" w:themeColor="accent4" w:themeTint="BF"/>
          <w:bottom w:val="single" w:sz="8" w:space="0" w:color="F3EDDE" w:themeColor="accent4" w:themeTint="BF"/>
          <w:right w:val="single" w:sz="8" w:space="0" w:color="F3EDDE" w:themeColor="accent4" w:themeTint="BF"/>
          <w:insideH w:val="nil"/>
          <w:insideV w:val="nil"/>
        </w:tcBorders>
        <w:shd w:val="clear" w:color="auto" w:fill="EFE8D4" w:themeFill="accent4"/>
      </w:tcPr>
    </w:tblStylePr>
    <w:tblStylePr w:type="lastRow">
      <w:pPr>
        <w:spacing w:before="0" w:after="0" w:line="240" w:lineRule="auto"/>
      </w:pPr>
      <w:rPr>
        <w:b/>
        <w:bCs/>
      </w:rPr>
      <w:tblPr/>
      <w:tcPr>
        <w:tcBorders>
          <w:top w:val="double" w:sz="6" w:space="0" w:color="F3EDDE" w:themeColor="accent4" w:themeTint="BF"/>
          <w:left w:val="single" w:sz="8" w:space="0" w:color="F3EDDE" w:themeColor="accent4" w:themeTint="BF"/>
          <w:bottom w:val="single" w:sz="8" w:space="0" w:color="F3EDDE" w:themeColor="accent4" w:themeTint="BF"/>
          <w:right w:val="single" w:sz="8" w:space="0" w:color="F3ED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F9F4" w:themeFill="accent4" w:themeFillTint="3F"/>
      </w:tcPr>
    </w:tblStylePr>
    <w:tblStylePr w:type="band1Horz">
      <w:tblPr/>
      <w:tcPr>
        <w:tcBorders>
          <w:insideH w:val="nil"/>
          <w:insideV w:val="nil"/>
        </w:tcBorders>
        <w:shd w:val="clear" w:color="auto" w:fill="FBF9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E7DCBD" w:themeColor="accent5" w:themeTint="BF"/>
        <w:left w:val="single" w:sz="8" w:space="0" w:color="E7DCBD" w:themeColor="accent5" w:themeTint="BF"/>
        <w:bottom w:val="single" w:sz="8" w:space="0" w:color="E7DCBD" w:themeColor="accent5" w:themeTint="BF"/>
        <w:right w:val="single" w:sz="8" w:space="0" w:color="E7DCBD" w:themeColor="accent5" w:themeTint="BF"/>
        <w:insideH w:val="single" w:sz="8" w:space="0" w:color="E7DCBD" w:themeColor="accent5" w:themeTint="BF"/>
      </w:tblBorders>
    </w:tblPr>
    <w:tblStylePr w:type="firstRow">
      <w:pPr>
        <w:spacing w:before="0" w:after="0" w:line="240" w:lineRule="auto"/>
      </w:pPr>
      <w:rPr>
        <w:b/>
        <w:bCs/>
        <w:color w:val="FFFFFF" w:themeColor="background1"/>
      </w:rPr>
      <w:tblPr/>
      <w:tcPr>
        <w:tcBorders>
          <w:top w:val="single" w:sz="8" w:space="0" w:color="E7DCBD" w:themeColor="accent5" w:themeTint="BF"/>
          <w:left w:val="single" w:sz="8" w:space="0" w:color="E7DCBD" w:themeColor="accent5" w:themeTint="BF"/>
          <w:bottom w:val="single" w:sz="8" w:space="0" w:color="E7DCBD" w:themeColor="accent5" w:themeTint="BF"/>
          <w:right w:val="single" w:sz="8" w:space="0" w:color="E7DCBD" w:themeColor="accent5" w:themeTint="BF"/>
          <w:insideH w:val="nil"/>
          <w:insideV w:val="nil"/>
        </w:tcBorders>
        <w:shd w:val="clear" w:color="auto" w:fill="DFD1A7" w:themeFill="accent5"/>
      </w:tcPr>
    </w:tblStylePr>
    <w:tblStylePr w:type="lastRow">
      <w:pPr>
        <w:spacing w:before="0" w:after="0" w:line="240" w:lineRule="auto"/>
      </w:pPr>
      <w:rPr>
        <w:b/>
        <w:bCs/>
      </w:rPr>
      <w:tblPr/>
      <w:tcPr>
        <w:tcBorders>
          <w:top w:val="double" w:sz="6" w:space="0" w:color="E7DCBD" w:themeColor="accent5" w:themeTint="BF"/>
          <w:left w:val="single" w:sz="8" w:space="0" w:color="E7DCBD" w:themeColor="accent5" w:themeTint="BF"/>
          <w:bottom w:val="single" w:sz="8" w:space="0" w:color="E7DCBD" w:themeColor="accent5" w:themeTint="BF"/>
          <w:right w:val="single" w:sz="8" w:space="0" w:color="E7DC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3E9" w:themeFill="accent5" w:themeFillTint="3F"/>
      </w:tcPr>
    </w:tblStylePr>
    <w:tblStylePr w:type="band1Horz">
      <w:tblPr/>
      <w:tcPr>
        <w:tcBorders>
          <w:insideH w:val="nil"/>
          <w:insideV w:val="nil"/>
        </w:tcBorders>
        <w:shd w:val="clear" w:color="auto" w:fill="F7F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3F8271" w:themeColor="accent6" w:themeTint="BF"/>
        <w:left w:val="single" w:sz="8" w:space="0" w:color="3F8271" w:themeColor="accent6" w:themeTint="BF"/>
        <w:bottom w:val="single" w:sz="8" w:space="0" w:color="3F8271" w:themeColor="accent6" w:themeTint="BF"/>
        <w:right w:val="single" w:sz="8" w:space="0" w:color="3F8271" w:themeColor="accent6" w:themeTint="BF"/>
        <w:insideH w:val="single" w:sz="8" w:space="0" w:color="3F8271" w:themeColor="accent6" w:themeTint="BF"/>
      </w:tblBorders>
    </w:tblPr>
    <w:tblStylePr w:type="firstRow">
      <w:pPr>
        <w:spacing w:before="0" w:after="0" w:line="240" w:lineRule="auto"/>
      </w:pPr>
      <w:rPr>
        <w:b/>
        <w:bCs/>
        <w:color w:val="FFFFFF" w:themeColor="background1"/>
      </w:rPr>
      <w:tblPr/>
      <w:tcPr>
        <w:tcBorders>
          <w:top w:val="single" w:sz="8" w:space="0" w:color="3F8271" w:themeColor="accent6" w:themeTint="BF"/>
          <w:left w:val="single" w:sz="8" w:space="0" w:color="3F8271" w:themeColor="accent6" w:themeTint="BF"/>
          <w:bottom w:val="single" w:sz="8" w:space="0" w:color="3F8271" w:themeColor="accent6" w:themeTint="BF"/>
          <w:right w:val="single" w:sz="8" w:space="0" w:color="3F8271" w:themeColor="accent6" w:themeTint="BF"/>
          <w:insideH w:val="nil"/>
          <w:insideV w:val="nil"/>
        </w:tcBorders>
        <w:shd w:val="clear" w:color="auto" w:fill="1D3C34" w:themeFill="accent6"/>
      </w:tcPr>
    </w:tblStylePr>
    <w:tblStylePr w:type="lastRow">
      <w:pPr>
        <w:spacing w:before="0" w:after="0" w:line="240" w:lineRule="auto"/>
      </w:pPr>
      <w:rPr>
        <w:b/>
        <w:bCs/>
      </w:rPr>
      <w:tblPr/>
      <w:tcPr>
        <w:tcBorders>
          <w:top w:val="double" w:sz="6" w:space="0" w:color="3F8271" w:themeColor="accent6" w:themeTint="BF"/>
          <w:left w:val="single" w:sz="8" w:space="0" w:color="3F8271" w:themeColor="accent6" w:themeTint="BF"/>
          <w:bottom w:val="single" w:sz="8" w:space="0" w:color="3F8271" w:themeColor="accent6" w:themeTint="BF"/>
          <w:right w:val="single" w:sz="8" w:space="0" w:color="3F82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B8DDD3" w:themeFill="accent6" w:themeFillTint="3F"/>
      </w:tcPr>
    </w:tblStylePr>
    <w:tblStylePr w:type="band1Horz">
      <w:tblPr/>
      <w:tcPr>
        <w:tcBorders>
          <w:insideH w:val="nil"/>
          <w:insideV w:val="nil"/>
        </w:tcBorders>
        <w:shd w:val="clear" w:color="auto" w:fill="B8DD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00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002E" w:themeFill="accent1"/>
      </w:tcPr>
    </w:tblStylePr>
    <w:tblStylePr w:type="lastCol">
      <w:rPr>
        <w:b/>
        <w:bCs/>
        <w:color w:val="FFFFFF" w:themeColor="background1"/>
      </w:rPr>
      <w:tblPr/>
      <w:tcPr>
        <w:tcBorders>
          <w:left w:val="nil"/>
          <w:right w:val="nil"/>
          <w:insideH w:val="nil"/>
          <w:insideV w:val="nil"/>
        </w:tcBorders>
        <w:shd w:val="clear" w:color="auto" w:fill="7000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423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423A" w:themeFill="accent2"/>
      </w:tcPr>
    </w:tblStylePr>
    <w:tblStylePr w:type="lastCol">
      <w:rPr>
        <w:b/>
        <w:bCs/>
        <w:color w:val="FFFFFF" w:themeColor="background1"/>
      </w:rPr>
      <w:tblPr/>
      <w:tcPr>
        <w:tcBorders>
          <w:left w:val="nil"/>
          <w:right w:val="nil"/>
          <w:insideH w:val="nil"/>
          <w:insideV w:val="nil"/>
        </w:tcBorders>
        <w:shd w:val="clear" w:color="auto" w:fill="F9423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3"/>
      </w:tcPr>
    </w:tblStylePr>
    <w:tblStylePr w:type="lastCol">
      <w:rPr>
        <w:b/>
        <w:bCs/>
        <w:color w:val="FFFFFF" w:themeColor="background1"/>
      </w:rPr>
      <w:tblPr/>
      <w:tcPr>
        <w:tcBorders>
          <w:left w:val="nil"/>
          <w:right w:val="nil"/>
          <w:insideH w:val="nil"/>
          <w:insideV w:val="nil"/>
        </w:tcBorders>
        <w:shd w:val="clear" w:color="auto" w:fill="ED8B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8D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E8D4" w:themeFill="accent4"/>
      </w:tcPr>
    </w:tblStylePr>
    <w:tblStylePr w:type="lastCol">
      <w:rPr>
        <w:b/>
        <w:bCs/>
        <w:color w:val="FFFFFF" w:themeColor="background1"/>
      </w:rPr>
      <w:tblPr/>
      <w:tcPr>
        <w:tcBorders>
          <w:left w:val="nil"/>
          <w:right w:val="nil"/>
          <w:insideH w:val="nil"/>
          <w:insideV w:val="nil"/>
        </w:tcBorders>
        <w:shd w:val="clear" w:color="auto" w:fill="EFE8D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FFFFFF"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3C3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D3C34" w:themeFill="accent6"/>
      </w:tcPr>
    </w:tblStylePr>
    <w:tblStylePr w:type="lastCol">
      <w:rPr>
        <w:b/>
        <w:bCs/>
        <w:color w:val="FFFFFF" w:themeColor="background1"/>
      </w:rPr>
      <w:tblPr/>
      <w:tcPr>
        <w:tcBorders>
          <w:left w:val="nil"/>
          <w:right w:val="nil"/>
          <w:insideH w:val="nil"/>
          <w:insideV w:val="nil"/>
        </w:tcBorders>
        <w:shd w:val="clear" w:color="auto" w:fill="1D3C3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70002E" w:themeColor="accent1"/>
        <w:bottom w:val="single" w:sz="8" w:space="0" w:color="70002E" w:themeColor="accent1"/>
      </w:tblBorders>
    </w:tblPr>
    <w:tblStylePr w:type="firstRow">
      <w:rPr>
        <w:rFonts w:asciiTheme="majorHAnsi" w:eastAsiaTheme="majorEastAsia" w:hAnsiTheme="majorHAnsi" w:cstheme="majorBidi"/>
      </w:rPr>
      <w:tblPr/>
      <w:tcPr>
        <w:tcBorders>
          <w:top w:val="nil"/>
          <w:bottom w:val="single" w:sz="8" w:space="0" w:color="70002E" w:themeColor="accent1"/>
        </w:tcBorders>
      </w:tcPr>
    </w:tblStylePr>
    <w:tblStylePr w:type="lastRow">
      <w:rPr>
        <w:b/>
        <w:bCs/>
        <w:color w:val="0E2841" w:themeColor="text2"/>
      </w:rPr>
      <w:tblPr/>
      <w:tcPr>
        <w:tcBorders>
          <w:top w:val="single" w:sz="8" w:space="0" w:color="70002E" w:themeColor="accent1"/>
          <w:bottom w:val="single" w:sz="8" w:space="0" w:color="70002E" w:themeColor="accent1"/>
        </w:tcBorders>
      </w:tcPr>
    </w:tblStylePr>
    <w:tblStylePr w:type="firstCol">
      <w:rPr>
        <w:b/>
        <w:bCs/>
      </w:rPr>
    </w:tblStylePr>
    <w:tblStylePr w:type="lastCol">
      <w:rPr>
        <w:b/>
        <w:bCs/>
      </w:rPr>
      <w:tblPr/>
      <w:tcPr>
        <w:tcBorders>
          <w:top w:val="single" w:sz="8" w:space="0" w:color="70002E" w:themeColor="accent1"/>
          <w:bottom w:val="single" w:sz="8" w:space="0" w:color="70002E" w:themeColor="accent1"/>
        </w:tcBorders>
      </w:tcPr>
    </w:tblStylePr>
    <w:tblStylePr w:type="band1Vert">
      <w:tblPr/>
      <w:tcPr>
        <w:shd w:val="clear" w:color="auto" w:fill="FF9CC4" w:themeFill="accent1" w:themeFillTint="3F"/>
      </w:tcPr>
    </w:tblStylePr>
    <w:tblStylePr w:type="band1Horz">
      <w:tblPr/>
      <w:tcPr>
        <w:shd w:val="clear" w:color="auto" w:fill="FF9CC4"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F9423A" w:themeColor="accent2"/>
        <w:bottom w:val="single" w:sz="8" w:space="0" w:color="F9423A" w:themeColor="accent2"/>
      </w:tblBorders>
    </w:tblPr>
    <w:tblStylePr w:type="firstRow">
      <w:rPr>
        <w:rFonts w:asciiTheme="majorHAnsi" w:eastAsiaTheme="majorEastAsia" w:hAnsiTheme="majorHAnsi" w:cstheme="majorBidi"/>
      </w:rPr>
      <w:tblPr/>
      <w:tcPr>
        <w:tcBorders>
          <w:top w:val="nil"/>
          <w:bottom w:val="single" w:sz="8" w:space="0" w:color="F9423A" w:themeColor="accent2"/>
        </w:tcBorders>
      </w:tcPr>
    </w:tblStylePr>
    <w:tblStylePr w:type="lastRow">
      <w:rPr>
        <w:b/>
        <w:bCs/>
        <w:color w:val="0E2841" w:themeColor="text2"/>
      </w:rPr>
      <w:tblPr/>
      <w:tcPr>
        <w:tcBorders>
          <w:top w:val="single" w:sz="8" w:space="0" w:color="F9423A" w:themeColor="accent2"/>
          <w:bottom w:val="single" w:sz="8" w:space="0" w:color="F9423A" w:themeColor="accent2"/>
        </w:tcBorders>
      </w:tcPr>
    </w:tblStylePr>
    <w:tblStylePr w:type="firstCol">
      <w:rPr>
        <w:b/>
        <w:bCs/>
      </w:rPr>
    </w:tblStylePr>
    <w:tblStylePr w:type="lastCol">
      <w:rPr>
        <w:b/>
        <w:bCs/>
      </w:rPr>
      <w:tblPr/>
      <w:tcPr>
        <w:tcBorders>
          <w:top w:val="single" w:sz="8" w:space="0" w:color="F9423A" w:themeColor="accent2"/>
          <w:bottom w:val="single" w:sz="8" w:space="0" w:color="F9423A" w:themeColor="accent2"/>
        </w:tcBorders>
      </w:tcPr>
    </w:tblStylePr>
    <w:tblStylePr w:type="band1Vert">
      <w:tblPr/>
      <w:tcPr>
        <w:shd w:val="clear" w:color="auto" w:fill="FDCFCE" w:themeFill="accent2" w:themeFillTint="3F"/>
      </w:tcPr>
    </w:tblStylePr>
    <w:tblStylePr w:type="band1Horz">
      <w:tblPr/>
      <w:tcPr>
        <w:shd w:val="clear" w:color="auto" w:fill="FDCFCE"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ED8B00" w:themeColor="accent3"/>
        <w:bottom w:val="single" w:sz="8" w:space="0" w:color="ED8B00" w:themeColor="accent3"/>
      </w:tblBorders>
    </w:tblPr>
    <w:tblStylePr w:type="firstRow">
      <w:rPr>
        <w:rFonts w:asciiTheme="majorHAnsi" w:eastAsiaTheme="majorEastAsia" w:hAnsiTheme="majorHAnsi" w:cstheme="majorBidi"/>
      </w:rPr>
      <w:tblPr/>
      <w:tcPr>
        <w:tcBorders>
          <w:top w:val="nil"/>
          <w:bottom w:val="single" w:sz="8" w:space="0" w:color="ED8B00" w:themeColor="accent3"/>
        </w:tcBorders>
      </w:tcPr>
    </w:tblStylePr>
    <w:tblStylePr w:type="lastRow">
      <w:rPr>
        <w:b/>
        <w:bCs/>
        <w:color w:val="0E2841" w:themeColor="text2"/>
      </w:rPr>
      <w:tblPr/>
      <w:tcPr>
        <w:tcBorders>
          <w:top w:val="single" w:sz="8" w:space="0" w:color="ED8B00" w:themeColor="accent3"/>
          <w:bottom w:val="single" w:sz="8" w:space="0" w:color="ED8B00" w:themeColor="accent3"/>
        </w:tcBorders>
      </w:tcPr>
    </w:tblStylePr>
    <w:tblStylePr w:type="firstCol">
      <w:rPr>
        <w:b/>
        <w:bCs/>
      </w:rPr>
    </w:tblStylePr>
    <w:tblStylePr w:type="lastCol">
      <w:rPr>
        <w:b/>
        <w:bCs/>
      </w:rPr>
      <w:tblPr/>
      <w:tcPr>
        <w:tcBorders>
          <w:top w:val="single" w:sz="8" w:space="0" w:color="ED8B00" w:themeColor="accent3"/>
          <w:bottom w:val="single" w:sz="8" w:space="0" w:color="ED8B00" w:themeColor="accent3"/>
        </w:tcBorders>
      </w:tcPr>
    </w:tblStylePr>
    <w:tblStylePr w:type="band1Vert">
      <w:tblPr/>
      <w:tcPr>
        <w:shd w:val="clear" w:color="auto" w:fill="FFE2BB" w:themeFill="accent3" w:themeFillTint="3F"/>
      </w:tcPr>
    </w:tblStylePr>
    <w:tblStylePr w:type="band1Horz">
      <w:tblPr/>
      <w:tcPr>
        <w:shd w:val="clear" w:color="auto" w:fill="FFE2BB"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EFE8D4" w:themeColor="accent4"/>
        <w:bottom w:val="single" w:sz="8" w:space="0" w:color="EFE8D4" w:themeColor="accent4"/>
      </w:tblBorders>
    </w:tblPr>
    <w:tblStylePr w:type="firstRow">
      <w:rPr>
        <w:rFonts w:asciiTheme="majorHAnsi" w:eastAsiaTheme="majorEastAsia" w:hAnsiTheme="majorHAnsi" w:cstheme="majorBidi"/>
      </w:rPr>
      <w:tblPr/>
      <w:tcPr>
        <w:tcBorders>
          <w:top w:val="nil"/>
          <w:bottom w:val="single" w:sz="8" w:space="0" w:color="EFE8D4" w:themeColor="accent4"/>
        </w:tcBorders>
      </w:tcPr>
    </w:tblStylePr>
    <w:tblStylePr w:type="lastRow">
      <w:rPr>
        <w:b/>
        <w:bCs/>
        <w:color w:val="0E2841" w:themeColor="text2"/>
      </w:rPr>
      <w:tblPr/>
      <w:tcPr>
        <w:tcBorders>
          <w:top w:val="single" w:sz="8" w:space="0" w:color="EFE8D4" w:themeColor="accent4"/>
          <w:bottom w:val="single" w:sz="8" w:space="0" w:color="EFE8D4" w:themeColor="accent4"/>
        </w:tcBorders>
      </w:tcPr>
    </w:tblStylePr>
    <w:tblStylePr w:type="firstCol">
      <w:rPr>
        <w:b/>
        <w:bCs/>
      </w:rPr>
    </w:tblStylePr>
    <w:tblStylePr w:type="lastCol">
      <w:rPr>
        <w:b/>
        <w:bCs/>
      </w:rPr>
      <w:tblPr/>
      <w:tcPr>
        <w:tcBorders>
          <w:top w:val="single" w:sz="8" w:space="0" w:color="EFE8D4" w:themeColor="accent4"/>
          <w:bottom w:val="single" w:sz="8" w:space="0" w:color="EFE8D4" w:themeColor="accent4"/>
        </w:tcBorders>
      </w:tcPr>
    </w:tblStylePr>
    <w:tblStylePr w:type="band1Vert">
      <w:tblPr/>
      <w:tcPr>
        <w:shd w:val="clear" w:color="auto" w:fill="FBF9F4" w:themeFill="accent4" w:themeFillTint="3F"/>
      </w:tcPr>
    </w:tblStylePr>
    <w:tblStylePr w:type="band1Horz">
      <w:tblPr/>
      <w:tcPr>
        <w:shd w:val="clear" w:color="auto" w:fill="FBF9F4"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DFD1A7" w:themeColor="accent5"/>
        <w:bottom w:val="single" w:sz="8" w:space="0" w:color="DFD1A7" w:themeColor="accent5"/>
      </w:tblBorders>
    </w:tblPr>
    <w:tblStylePr w:type="firstRow">
      <w:rPr>
        <w:rFonts w:asciiTheme="majorHAnsi" w:eastAsiaTheme="majorEastAsia" w:hAnsiTheme="majorHAnsi" w:cstheme="majorBidi"/>
      </w:rPr>
      <w:tblPr/>
      <w:tcPr>
        <w:tcBorders>
          <w:top w:val="nil"/>
          <w:bottom w:val="single" w:sz="8" w:space="0" w:color="DFD1A7" w:themeColor="accent5"/>
        </w:tcBorders>
      </w:tcPr>
    </w:tblStylePr>
    <w:tblStylePr w:type="lastRow">
      <w:rPr>
        <w:b/>
        <w:bCs/>
        <w:color w:val="0E2841" w:themeColor="text2"/>
      </w:rPr>
      <w:tblPr/>
      <w:tcPr>
        <w:tcBorders>
          <w:top w:val="single" w:sz="8" w:space="0" w:color="DFD1A7" w:themeColor="accent5"/>
          <w:bottom w:val="single" w:sz="8" w:space="0" w:color="DFD1A7" w:themeColor="accent5"/>
        </w:tcBorders>
      </w:tcPr>
    </w:tblStylePr>
    <w:tblStylePr w:type="firstCol">
      <w:rPr>
        <w:b/>
        <w:bCs/>
      </w:rPr>
    </w:tblStylePr>
    <w:tblStylePr w:type="lastCol">
      <w:rPr>
        <w:b/>
        <w:bCs/>
      </w:rPr>
      <w:tblPr/>
      <w:tcPr>
        <w:tcBorders>
          <w:top w:val="single" w:sz="8" w:space="0" w:color="DFD1A7" w:themeColor="accent5"/>
          <w:bottom w:val="single" w:sz="8" w:space="0" w:color="DFD1A7" w:themeColor="accent5"/>
        </w:tcBorders>
      </w:tcPr>
    </w:tblStylePr>
    <w:tblStylePr w:type="band1Vert">
      <w:tblPr/>
      <w:tcPr>
        <w:shd w:val="clear" w:color="auto" w:fill="F7F3E9" w:themeFill="accent5" w:themeFillTint="3F"/>
      </w:tcPr>
    </w:tblStylePr>
    <w:tblStylePr w:type="band1Horz">
      <w:tblPr/>
      <w:tcPr>
        <w:shd w:val="clear" w:color="auto" w:fill="F7F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1D3C34" w:themeColor="accent6"/>
        <w:bottom w:val="single" w:sz="8" w:space="0" w:color="1D3C34" w:themeColor="accent6"/>
      </w:tblBorders>
    </w:tblPr>
    <w:tblStylePr w:type="firstRow">
      <w:rPr>
        <w:rFonts w:asciiTheme="majorHAnsi" w:eastAsiaTheme="majorEastAsia" w:hAnsiTheme="majorHAnsi" w:cstheme="majorBidi"/>
      </w:rPr>
      <w:tblPr/>
      <w:tcPr>
        <w:tcBorders>
          <w:top w:val="nil"/>
          <w:bottom w:val="single" w:sz="8" w:space="0" w:color="1D3C34" w:themeColor="accent6"/>
        </w:tcBorders>
      </w:tcPr>
    </w:tblStylePr>
    <w:tblStylePr w:type="lastRow">
      <w:rPr>
        <w:b/>
        <w:bCs/>
        <w:color w:val="0E2841" w:themeColor="text2"/>
      </w:rPr>
      <w:tblPr/>
      <w:tcPr>
        <w:tcBorders>
          <w:top w:val="single" w:sz="8" w:space="0" w:color="1D3C34" w:themeColor="accent6"/>
          <w:bottom w:val="single" w:sz="8" w:space="0" w:color="1D3C34" w:themeColor="accent6"/>
        </w:tcBorders>
      </w:tcPr>
    </w:tblStylePr>
    <w:tblStylePr w:type="firstCol">
      <w:rPr>
        <w:b/>
        <w:bCs/>
      </w:rPr>
    </w:tblStylePr>
    <w:tblStylePr w:type="lastCol">
      <w:rPr>
        <w:b/>
        <w:bCs/>
      </w:rPr>
      <w:tblPr/>
      <w:tcPr>
        <w:tcBorders>
          <w:top w:val="single" w:sz="8" w:space="0" w:color="1D3C34" w:themeColor="accent6"/>
          <w:bottom w:val="single" w:sz="8" w:space="0" w:color="1D3C34" w:themeColor="accent6"/>
        </w:tcBorders>
      </w:tcPr>
    </w:tblStylePr>
    <w:tblStylePr w:type="band1Vert">
      <w:tblPr/>
      <w:tcPr>
        <w:shd w:val="clear" w:color="auto" w:fill="B8DDD3" w:themeFill="accent6" w:themeFillTint="3F"/>
      </w:tcPr>
    </w:tblStylePr>
    <w:tblStylePr w:type="band1Horz">
      <w:tblPr/>
      <w:tcPr>
        <w:shd w:val="clear" w:color="auto" w:fill="B8DDD3"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002E" w:themeColor="accent1"/>
        <w:left w:val="single" w:sz="8" w:space="0" w:color="70002E" w:themeColor="accent1"/>
        <w:bottom w:val="single" w:sz="8" w:space="0" w:color="70002E" w:themeColor="accent1"/>
        <w:right w:val="single" w:sz="8" w:space="0" w:color="70002E" w:themeColor="accent1"/>
      </w:tblBorders>
    </w:tblPr>
    <w:tblStylePr w:type="firstRow">
      <w:rPr>
        <w:sz w:val="24"/>
        <w:szCs w:val="24"/>
      </w:rPr>
      <w:tblPr/>
      <w:tcPr>
        <w:tcBorders>
          <w:top w:val="nil"/>
          <w:left w:val="nil"/>
          <w:bottom w:val="single" w:sz="24" w:space="0" w:color="70002E" w:themeColor="accent1"/>
          <w:right w:val="nil"/>
          <w:insideH w:val="nil"/>
          <w:insideV w:val="nil"/>
        </w:tcBorders>
        <w:shd w:val="clear" w:color="auto" w:fill="FFFFFF" w:themeFill="background1"/>
      </w:tcPr>
    </w:tblStylePr>
    <w:tblStylePr w:type="lastRow">
      <w:tblPr/>
      <w:tcPr>
        <w:tcBorders>
          <w:top w:val="single" w:sz="8" w:space="0" w:color="70002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002E" w:themeColor="accent1"/>
          <w:insideH w:val="nil"/>
          <w:insideV w:val="nil"/>
        </w:tcBorders>
        <w:shd w:val="clear" w:color="auto" w:fill="FFFFFF" w:themeFill="background1"/>
      </w:tcPr>
    </w:tblStylePr>
    <w:tblStylePr w:type="lastCol">
      <w:tblPr/>
      <w:tcPr>
        <w:tcBorders>
          <w:top w:val="nil"/>
          <w:left w:val="single" w:sz="8" w:space="0" w:color="70002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CC4" w:themeFill="accent1" w:themeFillTint="3F"/>
      </w:tcPr>
    </w:tblStylePr>
    <w:tblStylePr w:type="band1Horz">
      <w:tblPr/>
      <w:tcPr>
        <w:tcBorders>
          <w:top w:val="nil"/>
          <w:bottom w:val="nil"/>
          <w:insideH w:val="nil"/>
          <w:insideV w:val="nil"/>
        </w:tcBorders>
        <w:shd w:val="clear" w:color="auto" w:fill="FF9C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423A" w:themeColor="accent2"/>
        <w:left w:val="single" w:sz="8" w:space="0" w:color="F9423A" w:themeColor="accent2"/>
        <w:bottom w:val="single" w:sz="8" w:space="0" w:color="F9423A" w:themeColor="accent2"/>
        <w:right w:val="single" w:sz="8" w:space="0" w:color="F9423A" w:themeColor="accent2"/>
      </w:tblBorders>
    </w:tblPr>
    <w:tblStylePr w:type="firstRow">
      <w:rPr>
        <w:sz w:val="24"/>
        <w:szCs w:val="24"/>
      </w:rPr>
      <w:tblPr/>
      <w:tcPr>
        <w:tcBorders>
          <w:top w:val="nil"/>
          <w:left w:val="nil"/>
          <w:bottom w:val="single" w:sz="24" w:space="0" w:color="F9423A" w:themeColor="accent2"/>
          <w:right w:val="nil"/>
          <w:insideH w:val="nil"/>
          <w:insideV w:val="nil"/>
        </w:tcBorders>
        <w:shd w:val="clear" w:color="auto" w:fill="FFFFFF" w:themeFill="background1"/>
      </w:tcPr>
    </w:tblStylePr>
    <w:tblStylePr w:type="lastRow">
      <w:tblPr/>
      <w:tcPr>
        <w:tcBorders>
          <w:top w:val="single" w:sz="8" w:space="0" w:color="F9423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423A" w:themeColor="accent2"/>
          <w:insideH w:val="nil"/>
          <w:insideV w:val="nil"/>
        </w:tcBorders>
        <w:shd w:val="clear" w:color="auto" w:fill="FFFFFF" w:themeFill="background1"/>
      </w:tcPr>
    </w:tblStylePr>
    <w:tblStylePr w:type="lastCol">
      <w:tblPr/>
      <w:tcPr>
        <w:tcBorders>
          <w:top w:val="nil"/>
          <w:left w:val="single" w:sz="8" w:space="0" w:color="F9423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FCE" w:themeFill="accent2" w:themeFillTint="3F"/>
      </w:tcPr>
    </w:tblStylePr>
    <w:tblStylePr w:type="band1Horz">
      <w:tblPr/>
      <w:tcPr>
        <w:tcBorders>
          <w:top w:val="nil"/>
          <w:bottom w:val="nil"/>
          <w:insideH w:val="nil"/>
          <w:insideV w:val="nil"/>
        </w:tcBorders>
        <w:shd w:val="clear" w:color="auto" w:fill="FDCF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8B00" w:themeColor="accent3"/>
        <w:left w:val="single" w:sz="8" w:space="0" w:color="ED8B00" w:themeColor="accent3"/>
        <w:bottom w:val="single" w:sz="8" w:space="0" w:color="ED8B00" w:themeColor="accent3"/>
        <w:right w:val="single" w:sz="8" w:space="0" w:color="ED8B00" w:themeColor="accent3"/>
      </w:tblBorders>
    </w:tblPr>
    <w:tblStylePr w:type="firstRow">
      <w:rPr>
        <w:sz w:val="24"/>
        <w:szCs w:val="24"/>
      </w:rPr>
      <w:tblPr/>
      <w:tcPr>
        <w:tcBorders>
          <w:top w:val="nil"/>
          <w:left w:val="nil"/>
          <w:bottom w:val="single" w:sz="24" w:space="0" w:color="ED8B00" w:themeColor="accent3"/>
          <w:right w:val="nil"/>
          <w:insideH w:val="nil"/>
          <w:insideV w:val="nil"/>
        </w:tcBorders>
        <w:shd w:val="clear" w:color="auto" w:fill="FFFFFF" w:themeFill="background1"/>
      </w:tcPr>
    </w:tblStylePr>
    <w:tblStylePr w:type="lastRow">
      <w:tblPr/>
      <w:tcPr>
        <w:tcBorders>
          <w:top w:val="single" w:sz="8" w:space="0" w:color="ED8B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3"/>
          <w:insideH w:val="nil"/>
          <w:insideV w:val="nil"/>
        </w:tcBorders>
        <w:shd w:val="clear" w:color="auto" w:fill="FFFFFF" w:themeFill="background1"/>
      </w:tcPr>
    </w:tblStylePr>
    <w:tblStylePr w:type="lastCol">
      <w:tblPr/>
      <w:tcPr>
        <w:tcBorders>
          <w:top w:val="nil"/>
          <w:left w:val="single" w:sz="8" w:space="0" w:color="ED8B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3" w:themeFillTint="3F"/>
      </w:tcPr>
    </w:tblStylePr>
    <w:tblStylePr w:type="band1Horz">
      <w:tblPr/>
      <w:tcPr>
        <w:tcBorders>
          <w:top w:val="nil"/>
          <w:bottom w:val="nil"/>
          <w:insideH w:val="nil"/>
          <w:insideV w:val="nil"/>
        </w:tcBorders>
        <w:shd w:val="clear" w:color="auto" w:fill="FFE2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E8D4" w:themeColor="accent4"/>
        <w:left w:val="single" w:sz="8" w:space="0" w:color="EFE8D4" w:themeColor="accent4"/>
        <w:bottom w:val="single" w:sz="8" w:space="0" w:color="EFE8D4" w:themeColor="accent4"/>
        <w:right w:val="single" w:sz="8" w:space="0" w:color="EFE8D4" w:themeColor="accent4"/>
      </w:tblBorders>
    </w:tblPr>
    <w:tblStylePr w:type="firstRow">
      <w:rPr>
        <w:sz w:val="24"/>
        <w:szCs w:val="24"/>
      </w:rPr>
      <w:tblPr/>
      <w:tcPr>
        <w:tcBorders>
          <w:top w:val="nil"/>
          <w:left w:val="nil"/>
          <w:bottom w:val="single" w:sz="24" w:space="0" w:color="EFE8D4" w:themeColor="accent4"/>
          <w:right w:val="nil"/>
          <w:insideH w:val="nil"/>
          <w:insideV w:val="nil"/>
        </w:tcBorders>
        <w:shd w:val="clear" w:color="auto" w:fill="FFFFFF" w:themeFill="background1"/>
      </w:tcPr>
    </w:tblStylePr>
    <w:tblStylePr w:type="lastRow">
      <w:tblPr/>
      <w:tcPr>
        <w:tcBorders>
          <w:top w:val="single" w:sz="8" w:space="0" w:color="EFE8D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8D4" w:themeColor="accent4"/>
          <w:insideH w:val="nil"/>
          <w:insideV w:val="nil"/>
        </w:tcBorders>
        <w:shd w:val="clear" w:color="auto" w:fill="FFFFFF" w:themeFill="background1"/>
      </w:tcPr>
    </w:tblStylePr>
    <w:tblStylePr w:type="lastCol">
      <w:tblPr/>
      <w:tcPr>
        <w:tcBorders>
          <w:top w:val="nil"/>
          <w:left w:val="single" w:sz="8" w:space="0" w:color="EFE8D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9F4" w:themeFill="accent4" w:themeFillTint="3F"/>
      </w:tcPr>
    </w:tblStylePr>
    <w:tblStylePr w:type="band1Horz">
      <w:tblPr/>
      <w:tcPr>
        <w:tcBorders>
          <w:top w:val="nil"/>
          <w:bottom w:val="nil"/>
          <w:insideH w:val="nil"/>
          <w:insideV w:val="nil"/>
        </w:tcBorders>
        <w:shd w:val="clear" w:color="auto" w:fill="FBF9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1A7" w:themeColor="accent5"/>
        <w:left w:val="single" w:sz="8" w:space="0" w:color="DFD1A7" w:themeColor="accent5"/>
        <w:bottom w:val="single" w:sz="8" w:space="0" w:color="DFD1A7" w:themeColor="accent5"/>
        <w:right w:val="single" w:sz="8" w:space="0" w:color="DFD1A7" w:themeColor="accent5"/>
      </w:tblBorders>
    </w:tblPr>
    <w:tblStylePr w:type="firstRow">
      <w:rPr>
        <w:sz w:val="24"/>
        <w:szCs w:val="24"/>
      </w:rPr>
      <w:tblPr/>
      <w:tcPr>
        <w:tcBorders>
          <w:top w:val="nil"/>
          <w:left w:val="nil"/>
          <w:bottom w:val="single" w:sz="24" w:space="0" w:color="DFD1A7" w:themeColor="accent5"/>
          <w:right w:val="nil"/>
          <w:insideH w:val="nil"/>
          <w:insideV w:val="nil"/>
        </w:tcBorders>
        <w:shd w:val="clear" w:color="auto" w:fill="FFFFFF" w:themeFill="background1"/>
      </w:tcPr>
    </w:tblStylePr>
    <w:tblStylePr w:type="lastRow">
      <w:tblPr/>
      <w:tcPr>
        <w:tcBorders>
          <w:top w:val="single" w:sz="8" w:space="0" w:color="DFD1A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1A7" w:themeColor="accent5"/>
          <w:insideH w:val="nil"/>
          <w:insideV w:val="nil"/>
        </w:tcBorders>
        <w:shd w:val="clear" w:color="auto" w:fill="FFFFFF" w:themeFill="background1"/>
      </w:tcPr>
    </w:tblStylePr>
    <w:tblStylePr w:type="lastCol">
      <w:tblPr/>
      <w:tcPr>
        <w:tcBorders>
          <w:top w:val="nil"/>
          <w:left w:val="single" w:sz="8" w:space="0" w:color="DFD1A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3E9" w:themeFill="accent5" w:themeFillTint="3F"/>
      </w:tcPr>
    </w:tblStylePr>
    <w:tblStylePr w:type="band1Horz">
      <w:tblPr/>
      <w:tcPr>
        <w:tcBorders>
          <w:top w:val="nil"/>
          <w:bottom w:val="nil"/>
          <w:insideH w:val="nil"/>
          <w:insideV w:val="nil"/>
        </w:tcBorders>
        <w:shd w:val="clear" w:color="auto" w:fill="F7F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3C34" w:themeColor="accent6"/>
        <w:left w:val="single" w:sz="8" w:space="0" w:color="1D3C34" w:themeColor="accent6"/>
        <w:bottom w:val="single" w:sz="8" w:space="0" w:color="1D3C34" w:themeColor="accent6"/>
        <w:right w:val="single" w:sz="8" w:space="0" w:color="1D3C34" w:themeColor="accent6"/>
      </w:tblBorders>
    </w:tblPr>
    <w:tblStylePr w:type="firstRow">
      <w:rPr>
        <w:sz w:val="24"/>
        <w:szCs w:val="24"/>
      </w:rPr>
      <w:tblPr/>
      <w:tcPr>
        <w:tcBorders>
          <w:top w:val="nil"/>
          <w:left w:val="nil"/>
          <w:bottom w:val="single" w:sz="24" w:space="0" w:color="1D3C34" w:themeColor="accent6"/>
          <w:right w:val="nil"/>
          <w:insideH w:val="nil"/>
          <w:insideV w:val="nil"/>
        </w:tcBorders>
        <w:shd w:val="clear" w:color="auto" w:fill="FFFFFF" w:themeFill="background1"/>
      </w:tcPr>
    </w:tblStylePr>
    <w:tblStylePr w:type="lastRow">
      <w:tblPr/>
      <w:tcPr>
        <w:tcBorders>
          <w:top w:val="single" w:sz="8" w:space="0" w:color="1D3C3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3C34" w:themeColor="accent6"/>
          <w:insideH w:val="nil"/>
          <w:insideV w:val="nil"/>
        </w:tcBorders>
        <w:shd w:val="clear" w:color="auto" w:fill="FFFFFF" w:themeFill="background1"/>
      </w:tcPr>
    </w:tblStylePr>
    <w:tblStylePr w:type="lastCol">
      <w:tblPr/>
      <w:tcPr>
        <w:tcBorders>
          <w:top w:val="nil"/>
          <w:left w:val="single" w:sz="8" w:space="0" w:color="1D3C3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DD3" w:themeFill="accent6" w:themeFillTint="3F"/>
      </w:tcPr>
    </w:tblStylePr>
    <w:tblStylePr w:type="band1Horz">
      <w:tblPr/>
      <w:tcPr>
        <w:tcBorders>
          <w:top w:val="nil"/>
          <w:bottom w:val="nil"/>
          <w:insideH w:val="nil"/>
          <w:insideV w:val="nil"/>
        </w:tcBorders>
        <w:shd w:val="clear" w:color="auto" w:fill="B8DD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D30056" w:themeColor="accent1" w:themeTint="BF"/>
        <w:left w:val="single" w:sz="8" w:space="0" w:color="D30056" w:themeColor="accent1" w:themeTint="BF"/>
        <w:bottom w:val="single" w:sz="8" w:space="0" w:color="D30056" w:themeColor="accent1" w:themeTint="BF"/>
        <w:right w:val="single" w:sz="8" w:space="0" w:color="D30056" w:themeColor="accent1" w:themeTint="BF"/>
        <w:insideH w:val="single" w:sz="8" w:space="0" w:color="D30056" w:themeColor="accent1" w:themeTint="BF"/>
        <w:insideV w:val="single" w:sz="8" w:space="0" w:color="D30056" w:themeColor="accent1" w:themeTint="BF"/>
      </w:tblBorders>
    </w:tblPr>
    <w:tcPr>
      <w:shd w:val="clear" w:color="auto" w:fill="FF9CC4" w:themeFill="accent1" w:themeFillTint="3F"/>
    </w:tcPr>
    <w:tblStylePr w:type="firstRow">
      <w:rPr>
        <w:b/>
        <w:bCs/>
      </w:rPr>
    </w:tblStylePr>
    <w:tblStylePr w:type="lastRow">
      <w:rPr>
        <w:b/>
        <w:bCs/>
      </w:rPr>
      <w:tblPr/>
      <w:tcPr>
        <w:tcBorders>
          <w:top w:val="single" w:sz="18" w:space="0" w:color="D30056" w:themeColor="accent1" w:themeTint="BF"/>
        </w:tcBorders>
      </w:tcPr>
    </w:tblStylePr>
    <w:tblStylePr w:type="firstCol">
      <w:rPr>
        <w:b/>
        <w:bCs/>
      </w:rPr>
    </w:tblStylePr>
    <w:tblStylePr w:type="lastCol">
      <w:rPr>
        <w:b/>
        <w:bCs/>
      </w:rPr>
    </w:tblStylePr>
    <w:tblStylePr w:type="band1Vert">
      <w:tblPr/>
      <w:tcPr>
        <w:shd w:val="clear" w:color="auto" w:fill="FF3889" w:themeFill="accent1" w:themeFillTint="7F"/>
      </w:tcPr>
    </w:tblStylePr>
    <w:tblStylePr w:type="band1Horz">
      <w:tblPr/>
      <w:tcPr>
        <w:shd w:val="clear" w:color="auto" w:fill="FF3889"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A706B" w:themeColor="accent2" w:themeTint="BF"/>
        <w:left w:val="single" w:sz="8" w:space="0" w:color="FA706B" w:themeColor="accent2" w:themeTint="BF"/>
        <w:bottom w:val="single" w:sz="8" w:space="0" w:color="FA706B" w:themeColor="accent2" w:themeTint="BF"/>
        <w:right w:val="single" w:sz="8" w:space="0" w:color="FA706B" w:themeColor="accent2" w:themeTint="BF"/>
        <w:insideH w:val="single" w:sz="8" w:space="0" w:color="FA706B" w:themeColor="accent2" w:themeTint="BF"/>
        <w:insideV w:val="single" w:sz="8" w:space="0" w:color="FA706B" w:themeColor="accent2" w:themeTint="BF"/>
      </w:tblBorders>
    </w:tblPr>
    <w:tcPr>
      <w:shd w:val="clear" w:color="auto" w:fill="FDCFCE" w:themeFill="accent2" w:themeFillTint="3F"/>
    </w:tcPr>
    <w:tblStylePr w:type="firstRow">
      <w:rPr>
        <w:b/>
        <w:bCs/>
      </w:rPr>
    </w:tblStylePr>
    <w:tblStylePr w:type="lastRow">
      <w:rPr>
        <w:b/>
        <w:bCs/>
      </w:rPr>
      <w:tblPr/>
      <w:tcPr>
        <w:tcBorders>
          <w:top w:val="single" w:sz="18" w:space="0" w:color="FA706B" w:themeColor="accent2" w:themeTint="BF"/>
        </w:tcBorders>
      </w:tcPr>
    </w:tblStylePr>
    <w:tblStylePr w:type="firstCol">
      <w:rPr>
        <w:b/>
        <w:bCs/>
      </w:rPr>
    </w:tblStylePr>
    <w:tblStylePr w:type="lastCol">
      <w:rPr>
        <w:b/>
        <w:bCs/>
      </w:rPr>
    </w:tblStylePr>
    <w:tblStylePr w:type="band1Vert">
      <w:tblPr/>
      <w:tcPr>
        <w:shd w:val="clear" w:color="auto" w:fill="FCA09C" w:themeFill="accent2" w:themeFillTint="7F"/>
      </w:tcPr>
    </w:tblStylePr>
    <w:tblStylePr w:type="band1Horz">
      <w:tblPr/>
      <w:tcPr>
        <w:shd w:val="clear" w:color="auto" w:fill="FCA09C"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FFA932" w:themeColor="accent3" w:themeTint="BF"/>
        <w:left w:val="single" w:sz="8" w:space="0" w:color="FFA932" w:themeColor="accent3" w:themeTint="BF"/>
        <w:bottom w:val="single" w:sz="8" w:space="0" w:color="FFA932" w:themeColor="accent3" w:themeTint="BF"/>
        <w:right w:val="single" w:sz="8" w:space="0" w:color="FFA932" w:themeColor="accent3" w:themeTint="BF"/>
        <w:insideH w:val="single" w:sz="8" w:space="0" w:color="FFA932" w:themeColor="accent3" w:themeTint="BF"/>
        <w:insideV w:val="single" w:sz="8" w:space="0" w:color="FFA932" w:themeColor="accent3" w:themeTint="BF"/>
      </w:tblBorders>
    </w:tblPr>
    <w:tcPr>
      <w:shd w:val="clear" w:color="auto" w:fill="FFE2BB" w:themeFill="accent3" w:themeFillTint="3F"/>
    </w:tcPr>
    <w:tblStylePr w:type="firstRow">
      <w:rPr>
        <w:b/>
        <w:bCs/>
      </w:rPr>
    </w:tblStylePr>
    <w:tblStylePr w:type="lastRow">
      <w:rPr>
        <w:b/>
        <w:bCs/>
      </w:rPr>
      <w:tblPr/>
      <w:tcPr>
        <w:tcBorders>
          <w:top w:val="single" w:sz="18" w:space="0" w:color="FFA932" w:themeColor="accent3" w:themeTint="BF"/>
        </w:tcBorders>
      </w:tcPr>
    </w:tblStylePr>
    <w:tblStylePr w:type="firstCol">
      <w:rPr>
        <w:b/>
        <w:bCs/>
      </w:rPr>
    </w:tblStylePr>
    <w:tblStylePr w:type="lastCol">
      <w:rPr>
        <w:b/>
        <w:bCs/>
      </w:rPr>
    </w:tblStylePr>
    <w:tblStylePr w:type="band1Vert">
      <w:tblPr/>
      <w:tcPr>
        <w:shd w:val="clear" w:color="auto" w:fill="FFC677" w:themeFill="accent3" w:themeFillTint="7F"/>
      </w:tcPr>
    </w:tblStylePr>
    <w:tblStylePr w:type="band1Horz">
      <w:tblPr/>
      <w:tcPr>
        <w:shd w:val="clear" w:color="auto" w:fill="FFC677"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3EDDE" w:themeColor="accent4" w:themeTint="BF"/>
        <w:left w:val="single" w:sz="8" w:space="0" w:color="F3EDDE" w:themeColor="accent4" w:themeTint="BF"/>
        <w:bottom w:val="single" w:sz="8" w:space="0" w:color="F3EDDE" w:themeColor="accent4" w:themeTint="BF"/>
        <w:right w:val="single" w:sz="8" w:space="0" w:color="F3EDDE" w:themeColor="accent4" w:themeTint="BF"/>
        <w:insideH w:val="single" w:sz="8" w:space="0" w:color="F3EDDE" w:themeColor="accent4" w:themeTint="BF"/>
        <w:insideV w:val="single" w:sz="8" w:space="0" w:color="F3EDDE" w:themeColor="accent4" w:themeTint="BF"/>
      </w:tblBorders>
    </w:tblPr>
    <w:tcPr>
      <w:shd w:val="clear" w:color="auto" w:fill="FBF9F4" w:themeFill="accent4" w:themeFillTint="3F"/>
    </w:tcPr>
    <w:tblStylePr w:type="firstRow">
      <w:rPr>
        <w:b/>
        <w:bCs/>
      </w:rPr>
    </w:tblStylePr>
    <w:tblStylePr w:type="lastRow">
      <w:rPr>
        <w:b/>
        <w:bCs/>
      </w:rPr>
      <w:tblPr/>
      <w:tcPr>
        <w:tcBorders>
          <w:top w:val="single" w:sz="18" w:space="0" w:color="F3EDDE" w:themeColor="accent4" w:themeTint="BF"/>
        </w:tcBorders>
      </w:tcPr>
    </w:tblStylePr>
    <w:tblStylePr w:type="firstCol">
      <w:rPr>
        <w:b/>
        <w:bCs/>
      </w:rPr>
    </w:tblStylePr>
    <w:tblStylePr w:type="lastCol">
      <w:rPr>
        <w:b/>
        <w:bCs/>
      </w:rPr>
    </w:tblStylePr>
    <w:tblStylePr w:type="band1Vert">
      <w:tblPr/>
      <w:tcPr>
        <w:shd w:val="clear" w:color="auto" w:fill="F7F3E9" w:themeFill="accent4" w:themeFillTint="7F"/>
      </w:tcPr>
    </w:tblStylePr>
    <w:tblStylePr w:type="band1Horz">
      <w:tblPr/>
      <w:tcPr>
        <w:shd w:val="clear" w:color="auto" w:fill="F7F3E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E7DCBD" w:themeColor="accent5" w:themeTint="BF"/>
        <w:left w:val="single" w:sz="8" w:space="0" w:color="E7DCBD" w:themeColor="accent5" w:themeTint="BF"/>
        <w:bottom w:val="single" w:sz="8" w:space="0" w:color="E7DCBD" w:themeColor="accent5" w:themeTint="BF"/>
        <w:right w:val="single" w:sz="8" w:space="0" w:color="E7DCBD" w:themeColor="accent5" w:themeTint="BF"/>
        <w:insideH w:val="single" w:sz="8" w:space="0" w:color="E7DCBD" w:themeColor="accent5" w:themeTint="BF"/>
        <w:insideV w:val="single" w:sz="8" w:space="0" w:color="E7DCBD" w:themeColor="accent5" w:themeTint="BF"/>
      </w:tblBorders>
    </w:tblPr>
    <w:tcPr>
      <w:shd w:val="clear" w:color="auto" w:fill="F7F3E9" w:themeFill="accent5" w:themeFillTint="3F"/>
    </w:tcPr>
    <w:tblStylePr w:type="firstRow">
      <w:rPr>
        <w:b/>
        <w:bCs/>
      </w:rPr>
    </w:tblStylePr>
    <w:tblStylePr w:type="lastRow">
      <w:rPr>
        <w:b/>
        <w:bCs/>
      </w:rPr>
      <w:tblPr/>
      <w:tcPr>
        <w:tcBorders>
          <w:top w:val="single" w:sz="18" w:space="0" w:color="E7DCBD" w:themeColor="accent5" w:themeTint="BF"/>
        </w:tcBorders>
      </w:tcPr>
    </w:tblStylePr>
    <w:tblStylePr w:type="firstCol">
      <w:rPr>
        <w:b/>
        <w:bCs/>
      </w:rPr>
    </w:tblStylePr>
    <w:tblStylePr w:type="lastCol">
      <w:rPr>
        <w:b/>
        <w:bCs/>
      </w:rPr>
    </w:tblStylePr>
    <w:tblStylePr w:type="band1Vert">
      <w:tblPr/>
      <w:tcPr>
        <w:shd w:val="clear" w:color="auto" w:fill="EFE7D3" w:themeFill="accent5" w:themeFillTint="7F"/>
      </w:tcPr>
    </w:tblStylePr>
    <w:tblStylePr w:type="band1Horz">
      <w:tblPr/>
      <w:tcPr>
        <w:shd w:val="clear" w:color="auto" w:fill="EFE7D3"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3F8271" w:themeColor="accent6" w:themeTint="BF"/>
        <w:left w:val="single" w:sz="8" w:space="0" w:color="3F8271" w:themeColor="accent6" w:themeTint="BF"/>
        <w:bottom w:val="single" w:sz="8" w:space="0" w:color="3F8271" w:themeColor="accent6" w:themeTint="BF"/>
        <w:right w:val="single" w:sz="8" w:space="0" w:color="3F8271" w:themeColor="accent6" w:themeTint="BF"/>
        <w:insideH w:val="single" w:sz="8" w:space="0" w:color="3F8271" w:themeColor="accent6" w:themeTint="BF"/>
        <w:insideV w:val="single" w:sz="8" w:space="0" w:color="3F8271" w:themeColor="accent6" w:themeTint="BF"/>
      </w:tblBorders>
    </w:tblPr>
    <w:tcPr>
      <w:shd w:val="clear" w:color="auto" w:fill="B8DDD3" w:themeFill="accent6" w:themeFillTint="3F"/>
    </w:tcPr>
    <w:tblStylePr w:type="firstRow">
      <w:rPr>
        <w:b/>
        <w:bCs/>
      </w:rPr>
    </w:tblStylePr>
    <w:tblStylePr w:type="lastRow">
      <w:rPr>
        <w:b/>
        <w:bCs/>
      </w:rPr>
      <w:tblPr/>
      <w:tcPr>
        <w:tcBorders>
          <w:top w:val="single" w:sz="18" w:space="0" w:color="3F8271" w:themeColor="accent6" w:themeTint="BF"/>
        </w:tcBorders>
      </w:tcPr>
    </w:tblStylePr>
    <w:tblStylePr w:type="firstCol">
      <w:rPr>
        <w:b/>
        <w:bCs/>
      </w:rPr>
    </w:tblStylePr>
    <w:tblStylePr w:type="lastCol">
      <w:rPr>
        <w:b/>
        <w:bCs/>
      </w:rPr>
    </w:tblStylePr>
    <w:tblStylePr w:type="band1Vert">
      <w:tblPr/>
      <w:tcPr>
        <w:shd w:val="clear" w:color="auto" w:fill="71BAA7" w:themeFill="accent6" w:themeFillTint="7F"/>
      </w:tcPr>
    </w:tblStylePr>
    <w:tblStylePr w:type="band1Horz">
      <w:tblPr/>
      <w:tcPr>
        <w:shd w:val="clear" w:color="auto" w:fill="71BAA7"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002E" w:themeColor="accent1"/>
        <w:left w:val="single" w:sz="8" w:space="0" w:color="70002E" w:themeColor="accent1"/>
        <w:bottom w:val="single" w:sz="8" w:space="0" w:color="70002E" w:themeColor="accent1"/>
        <w:right w:val="single" w:sz="8" w:space="0" w:color="70002E" w:themeColor="accent1"/>
        <w:insideH w:val="single" w:sz="8" w:space="0" w:color="70002E" w:themeColor="accent1"/>
        <w:insideV w:val="single" w:sz="8" w:space="0" w:color="70002E" w:themeColor="accent1"/>
      </w:tblBorders>
    </w:tblPr>
    <w:tcPr>
      <w:shd w:val="clear" w:color="auto" w:fill="FF9CC4" w:themeFill="accent1" w:themeFillTint="3F"/>
    </w:tcPr>
    <w:tblStylePr w:type="firstRow">
      <w:rPr>
        <w:b/>
        <w:bCs/>
        <w:color w:val="000000" w:themeColor="text1"/>
      </w:rPr>
      <w:tblPr/>
      <w:tcPr>
        <w:shd w:val="clear" w:color="auto" w:fill="FFD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FCF" w:themeFill="accent1" w:themeFillTint="33"/>
      </w:tcPr>
    </w:tblStylePr>
    <w:tblStylePr w:type="band1Vert">
      <w:tblPr/>
      <w:tcPr>
        <w:shd w:val="clear" w:color="auto" w:fill="FF3889" w:themeFill="accent1" w:themeFillTint="7F"/>
      </w:tcPr>
    </w:tblStylePr>
    <w:tblStylePr w:type="band1Horz">
      <w:tblPr/>
      <w:tcPr>
        <w:tcBorders>
          <w:insideH w:val="single" w:sz="6" w:space="0" w:color="70002E" w:themeColor="accent1"/>
          <w:insideV w:val="single" w:sz="6" w:space="0" w:color="70002E" w:themeColor="accent1"/>
        </w:tcBorders>
        <w:shd w:val="clear" w:color="auto" w:fill="FF38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423A" w:themeColor="accent2"/>
        <w:left w:val="single" w:sz="8" w:space="0" w:color="F9423A" w:themeColor="accent2"/>
        <w:bottom w:val="single" w:sz="8" w:space="0" w:color="F9423A" w:themeColor="accent2"/>
        <w:right w:val="single" w:sz="8" w:space="0" w:color="F9423A" w:themeColor="accent2"/>
        <w:insideH w:val="single" w:sz="8" w:space="0" w:color="F9423A" w:themeColor="accent2"/>
        <w:insideV w:val="single" w:sz="8" w:space="0" w:color="F9423A" w:themeColor="accent2"/>
      </w:tblBorders>
    </w:tblPr>
    <w:tcPr>
      <w:shd w:val="clear" w:color="auto" w:fill="FDCFCE" w:themeFill="accent2" w:themeFillTint="3F"/>
    </w:tcPr>
    <w:tblStylePr w:type="firstRow">
      <w:rPr>
        <w:b/>
        <w:bCs/>
        <w:color w:val="000000" w:themeColor="text1"/>
      </w:rPr>
      <w:tblPr/>
      <w:tcPr>
        <w:shd w:val="clear" w:color="auto" w:fill="FEEC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9D7" w:themeFill="accent2" w:themeFillTint="33"/>
      </w:tcPr>
    </w:tblStylePr>
    <w:tblStylePr w:type="band1Vert">
      <w:tblPr/>
      <w:tcPr>
        <w:shd w:val="clear" w:color="auto" w:fill="FCA09C" w:themeFill="accent2" w:themeFillTint="7F"/>
      </w:tcPr>
    </w:tblStylePr>
    <w:tblStylePr w:type="band1Horz">
      <w:tblPr/>
      <w:tcPr>
        <w:tcBorders>
          <w:insideH w:val="single" w:sz="6" w:space="0" w:color="F9423A" w:themeColor="accent2"/>
          <w:insideV w:val="single" w:sz="6" w:space="0" w:color="F9423A" w:themeColor="accent2"/>
        </w:tcBorders>
        <w:shd w:val="clear" w:color="auto" w:fill="FCA09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8B00" w:themeColor="accent3"/>
        <w:left w:val="single" w:sz="8" w:space="0" w:color="ED8B00" w:themeColor="accent3"/>
        <w:bottom w:val="single" w:sz="8" w:space="0" w:color="ED8B00" w:themeColor="accent3"/>
        <w:right w:val="single" w:sz="8" w:space="0" w:color="ED8B00" w:themeColor="accent3"/>
        <w:insideH w:val="single" w:sz="8" w:space="0" w:color="ED8B00" w:themeColor="accent3"/>
        <w:insideV w:val="single" w:sz="8" w:space="0" w:color="ED8B00" w:themeColor="accent3"/>
      </w:tblBorders>
    </w:tblPr>
    <w:tcPr>
      <w:shd w:val="clear" w:color="auto" w:fill="FFE2BB" w:themeFill="accent3" w:themeFillTint="3F"/>
    </w:tcPr>
    <w:tblStylePr w:type="firstRow">
      <w:rPr>
        <w:b/>
        <w:bCs/>
        <w:color w:val="000000" w:themeColor="text1"/>
      </w:rPr>
      <w:tblPr/>
      <w:tcPr>
        <w:shd w:val="clear" w:color="auto" w:fill="FFF3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8" w:themeFill="accent3" w:themeFillTint="33"/>
      </w:tcPr>
    </w:tblStylePr>
    <w:tblStylePr w:type="band1Vert">
      <w:tblPr/>
      <w:tcPr>
        <w:shd w:val="clear" w:color="auto" w:fill="FFC677" w:themeFill="accent3" w:themeFillTint="7F"/>
      </w:tcPr>
    </w:tblStylePr>
    <w:tblStylePr w:type="band1Horz">
      <w:tblPr/>
      <w:tcPr>
        <w:tcBorders>
          <w:insideH w:val="single" w:sz="6" w:space="0" w:color="ED8B00" w:themeColor="accent3"/>
          <w:insideV w:val="single" w:sz="6" w:space="0" w:color="ED8B00" w:themeColor="accent3"/>
        </w:tcBorders>
        <w:shd w:val="clear" w:color="auto" w:fill="FFC6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E8D4" w:themeColor="accent4"/>
        <w:left w:val="single" w:sz="8" w:space="0" w:color="EFE8D4" w:themeColor="accent4"/>
        <w:bottom w:val="single" w:sz="8" w:space="0" w:color="EFE8D4" w:themeColor="accent4"/>
        <w:right w:val="single" w:sz="8" w:space="0" w:color="EFE8D4" w:themeColor="accent4"/>
        <w:insideH w:val="single" w:sz="8" w:space="0" w:color="EFE8D4" w:themeColor="accent4"/>
        <w:insideV w:val="single" w:sz="8" w:space="0" w:color="EFE8D4" w:themeColor="accent4"/>
      </w:tblBorders>
    </w:tblPr>
    <w:tcPr>
      <w:shd w:val="clear" w:color="auto" w:fill="FBF9F4" w:themeFill="accent4" w:themeFillTint="3F"/>
    </w:tcPr>
    <w:tblStylePr w:type="firstRow">
      <w:rPr>
        <w:b/>
        <w:bCs/>
        <w:color w:val="000000" w:themeColor="text1"/>
      </w:rPr>
      <w:tblPr/>
      <w:tcPr>
        <w:shd w:val="clear" w:color="auto" w:fill="FDFC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AF6" w:themeFill="accent4" w:themeFillTint="33"/>
      </w:tcPr>
    </w:tblStylePr>
    <w:tblStylePr w:type="band1Vert">
      <w:tblPr/>
      <w:tcPr>
        <w:shd w:val="clear" w:color="auto" w:fill="F7F3E9" w:themeFill="accent4" w:themeFillTint="7F"/>
      </w:tcPr>
    </w:tblStylePr>
    <w:tblStylePr w:type="band1Horz">
      <w:tblPr/>
      <w:tcPr>
        <w:tcBorders>
          <w:insideH w:val="single" w:sz="6" w:space="0" w:color="EFE8D4" w:themeColor="accent4"/>
          <w:insideV w:val="single" w:sz="6" w:space="0" w:color="EFE8D4" w:themeColor="accent4"/>
        </w:tcBorders>
        <w:shd w:val="clear" w:color="auto" w:fill="F7F3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1A7" w:themeColor="accent5"/>
        <w:left w:val="single" w:sz="8" w:space="0" w:color="DFD1A7" w:themeColor="accent5"/>
        <w:bottom w:val="single" w:sz="8" w:space="0" w:color="DFD1A7" w:themeColor="accent5"/>
        <w:right w:val="single" w:sz="8" w:space="0" w:color="DFD1A7" w:themeColor="accent5"/>
        <w:insideH w:val="single" w:sz="8" w:space="0" w:color="DFD1A7" w:themeColor="accent5"/>
        <w:insideV w:val="single" w:sz="8" w:space="0" w:color="DFD1A7" w:themeColor="accent5"/>
      </w:tblBorders>
    </w:tblPr>
    <w:tcPr>
      <w:shd w:val="clear" w:color="auto" w:fill="F7F3E9" w:themeFill="accent5" w:themeFillTint="3F"/>
    </w:tcPr>
    <w:tblStylePr w:type="firstRow">
      <w:rPr>
        <w:b/>
        <w:bCs/>
        <w:color w:val="000000" w:themeColor="text1"/>
      </w:rPr>
      <w:tblPr/>
      <w:tcPr>
        <w:shd w:val="clear" w:color="auto" w:fill="FBFA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5ED" w:themeFill="accent5" w:themeFillTint="33"/>
      </w:tcPr>
    </w:tblStylePr>
    <w:tblStylePr w:type="band1Vert">
      <w:tblPr/>
      <w:tcPr>
        <w:shd w:val="clear" w:color="auto" w:fill="EFE7D3" w:themeFill="accent5" w:themeFillTint="7F"/>
      </w:tcPr>
    </w:tblStylePr>
    <w:tblStylePr w:type="band1Horz">
      <w:tblPr/>
      <w:tcPr>
        <w:tcBorders>
          <w:insideH w:val="single" w:sz="6" w:space="0" w:color="DFD1A7" w:themeColor="accent5"/>
          <w:insideV w:val="single" w:sz="6" w:space="0" w:color="DFD1A7" w:themeColor="accent5"/>
        </w:tcBorders>
        <w:shd w:val="clear" w:color="auto" w:fill="EFE7D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3C34" w:themeColor="accent6"/>
        <w:left w:val="single" w:sz="8" w:space="0" w:color="1D3C34" w:themeColor="accent6"/>
        <w:bottom w:val="single" w:sz="8" w:space="0" w:color="1D3C34" w:themeColor="accent6"/>
        <w:right w:val="single" w:sz="8" w:space="0" w:color="1D3C34" w:themeColor="accent6"/>
        <w:insideH w:val="single" w:sz="8" w:space="0" w:color="1D3C34" w:themeColor="accent6"/>
        <w:insideV w:val="single" w:sz="8" w:space="0" w:color="1D3C34" w:themeColor="accent6"/>
      </w:tblBorders>
    </w:tblPr>
    <w:tcPr>
      <w:shd w:val="clear" w:color="auto" w:fill="B8DDD3" w:themeFill="accent6" w:themeFillTint="3F"/>
    </w:tcPr>
    <w:tblStylePr w:type="firstRow">
      <w:rPr>
        <w:b/>
        <w:bCs/>
        <w:color w:val="000000" w:themeColor="text1"/>
      </w:rPr>
      <w:tblPr/>
      <w:tcPr>
        <w:shd w:val="clear" w:color="auto" w:fill="E3F1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3DB" w:themeFill="accent6" w:themeFillTint="33"/>
      </w:tcPr>
    </w:tblStylePr>
    <w:tblStylePr w:type="band1Vert">
      <w:tblPr/>
      <w:tcPr>
        <w:shd w:val="clear" w:color="auto" w:fill="71BAA7" w:themeFill="accent6" w:themeFillTint="7F"/>
      </w:tcPr>
    </w:tblStylePr>
    <w:tblStylePr w:type="band1Horz">
      <w:tblPr/>
      <w:tcPr>
        <w:tcBorders>
          <w:insideH w:val="single" w:sz="6" w:space="0" w:color="1D3C34" w:themeColor="accent6"/>
          <w:insideV w:val="single" w:sz="6" w:space="0" w:color="1D3C34" w:themeColor="accent6"/>
        </w:tcBorders>
        <w:shd w:val="clear" w:color="auto" w:fill="71BAA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C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002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002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002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00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8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889"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F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423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423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423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423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09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09C"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9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8D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8D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8D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8D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3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3E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1A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1A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1A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1A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7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7D3"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D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3C3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3C3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3C3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3C3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A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AA7"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70002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00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3002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30022" w:themeFill="accent1" w:themeFillShade="BF"/>
      </w:tcPr>
    </w:tblStylePr>
    <w:tblStylePr w:type="band1Vert">
      <w:tblPr/>
      <w:tcPr>
        <w:tcBorders>
          <w:top w:val="nil"/>
          <w:left w:val="nil"/>
          <w:bottom w:val="nil"/>
          <w:right w:val="nil"/>
          <w:insideH w:val="nil"/>
          <w:insideV w:val="nil"/>
        </w:tcBorders>
        <w:shd w:val="clear" w:color="auto" w:fill="530022" w:themeFill="accent1" w:themeFillShade="BF"/>
      </w:tcPr>
    </w:tblStylePr>
    <w:tblStylePr w:type="band1Horz">
      <w:tblPr/>
      <w:tcPr>
        <w:tcBorders>
          <w:top w:val="nil"/>
          <w:left w:val="nil"/>
          <w:bottom w:val="nil"/>
          <w:right w:val="nil"/>
          <w:insideH w:val="nil"/>
          <w:insideV w:val="nil"/>
        </w:tcBorders>
        <w:shd w:val="clear" w:color="auto" w:fill="530022"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F9423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A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E0F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E0F06" w:themeFill="accent2" w:themeFillShade="BF"/>
      </w:tcPr>
    </w:tblStylePr>
    <w:tblStylePr w:type="band1Vert">
      <w:tblPr/>
      <w:tcPr>
        <w:tcBorders>
          <w:top w:val="nil"/>
          <w:left w:val="nil"/>
          <w:bottom w:val="nil"/>
          <w:right w:val="nil"/>
          <w:insideH w:val="nil"/>
          <w:insideV w:val="nil"/>
        </w:tcBorders>
        <w:shd w:val="clear" w:color="auto" w:fill="DE0F06" w:themeFill="accent2" w:themeFillShade="BF"/>
      </w:tcPr>
    </w:tblStylePr>
    <w:tblStylePr w:type="band1Horz">
      <w:tblPr/>
      <w:tcPr>
        <w:tcBorders>
          <w:top w:val="nil"/>
          <w:left w:val="nil"/>
          <w:bottom w:val="nil"/>
          <w:right w:val="nil"/>
          <w:insideH w:val="nil"/>
          <w:insideV w:val="nil"/>
        </w:tcBorders>
        <w:shd w:val="clear" w:color="auto" w:fill="DE0F06"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ED8B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3" w:themeFillShade="BF"/>
      </w:tcPr>
    </w:tblStylePr>
    <w:tblStylePr w:type="band1Vert">
      <w:tblPr/>
      <w:tcPr>
        <w:tcBorders>
          <w:top w:val="nil"/>
          <w:left w:val="nil"/>
          <w:bottom w:val="nil"/>
          <w:right w:val="nil"/>
          <w:insideH w:val="nil"/>
          <w:insideV w:val="nil"/>
        </w:tcBorders>
        <w:shd w:val="clear" w:color="auto" w:fill="B16700" w:themeFill="accent3" w:themeFillShade="BF"/>
      </w:tcPr>
    </w:tblStylePr>
    <w:tblStylePr w:type="band1Horz">
      <w:tblPr/>
      <w:tcPr>
        <w:tcBorders>
          <w:top w:val="nil"/>
          <w:left w:val="nil"/>
          <w:bottom w:val="nil"/>
          <w:right w:val="nil"/>
          <w:insideH w:val="nil"/>
          <w:insideV w:val="nil"/>
        </w:tcBorders>
        <w:shd w:val="clear" w:color="auto" w:fill="B1670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EFE8D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3883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BB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BB81" w:themeFill="accent4" w:themeFillShade="BF"/>
      </w:tcPr>
    </w:tblStylePr>
    <w:tblStylePr w:type="band1Vert">
      <w:tblPr/>
      <w:tcPr>
        <w:tcBorders>
          <w:top w:val="nil"/>
          <w:left w:val="nil"/>
          <w:bottom w:val="nil"/>
          <w:right w:val="nil"/>
          <w:insideH w:val="nil"/>
          <w:insideV w:val="nil"/>
        </w:tcBorders>
        <w:shd w:val="clear" w:color="auto" w:fill="D0BB81" w:themeFill="accent4" w:themeFillShade="BF"/>
      </w:tcPr>
    </w:tblStylePr>
    <w:tblStylePr w:type="band1Horz">
      <w:tblPr/>
      <w:tcPr>
        <w:tcBorders>
          <w:top w:val="nil"/>
          <w:left w:val="nil"/>
          <w:bottom w:val="nil"/>
          <w:right w:val="nil"/>
          <w:insideH w:val="nil"/>
          <w:insideV w:val="nil"/>
        </w:tcBorders>
        <w:shd w:val="clear" w:color="auto" w:fill="D0BB81"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DFD1A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773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5AB5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5AB5F" w:themeFill="accent5" w:themeFillShade="BF"/>
      </w:tcPr>
    </w:tblStylePr>
    <w:tblStylePr w:type="band1Vert">
      <w:tblPr/>
      <w:tcPr>
        <w:tcBorders>
          <w:top w:val="nil"/>
          <w:left w:val="nil"/>
          <w:bottom w:val="nil"/>
          <w:right w:val="nil"/>
          <w:insideH w:val="nil"/>
          <w:insideV w:val="nil"/>
        </w:tcBorders>
        <w:shd w:val="clear" w:color="auto" w:fill="C5AB5F" w:themeFill="accent5" w:themeFillShade="BF"/>
      </w:tcPr>
    </w:tblStylePr>
    <w:tblStylePr w:type="band1Horz">
      <w:tblPr/>
      <w:tcPr>
        <w:tcBorders>
          <w:top w:val="nil"/>
          <w:left w:val="nil"/>
          <w:bottom w:val="nil"/>
          <w:right w:val="nil"/>
          <w:insideH w:val="nil"/>
          <w:insideV w:val="nil"/>
        </w:tcBorders>
        <w:shd w:val="clear" w:color="auto" w:fill="C5AB5F"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1D3C3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1D1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52C2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52C26" w:themeFill="accent6" w:themeFillShade="BF"/>
      </w:tcPr>
    </w:tblStylePr>
    <w:tblStylePr w:type="band1Vert">
      <w:tblPr/>
      <w:tcPr>
        <w:tcBorders>
          <w:top w:val="nil"/>
          <w:left w:val="nil"/>
          <w:bottom w:val="nil"/>
          <w:right w:val="nil"/>
          <w:insideH w:val="nil"/>
          <w:insideV w:val="nil"/>
        </w:tcBorders>
        <w:shd w:val="clear" w:color="auto" w:fill="152C26" w:themeFill="accent6" w:themeFillShade="BF"/>
      </w:tcPr>
    </w:tblStylePr>
    <w:tblStylePr w:type="band1Horz">
      <w:tblPr/>
      <w:tcPr>
        <w:tcBorders>
          <w:top w:val="nil"/>
          <w:left w:val="nil"/>
          <w:bottom w:val="nil"/>
          <w:right w:val="nil"/>
          <w:insideH w:val="nil"/>
          <w:insideV w:val="nil"/>
        </w:tcBorders>
        <w:shd w:val="clear" w:color="auto" w:fill="152C26"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F9423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94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F9423A" w:themeColor="accent2"/>
        <w:left w:val="single" w:sz="4" w:space="0" w:color="70002E" w:themeColor="accent1"/>
        <w:bottom w:val="single" w:sz="4" w:space="0" w:color="70002E" w:themeColor="accent1"/>
        <w:right w:val="single" w:sz="4" w:space="0" w:color="70002E" w:themeColor="accent1"/>
        <w:insideH w:val="single" w:sz="4" w:space="0" w:color="FFFFFF" w:themeColor="background1"/>
        <w:insideV w:val="single" w:sz="4" w:space="0" w:color="FFFFFF" w:themeColor="background1"/>
      </w:tblBorders>
    </w:tblPr>
    <w:tcPr>
      <w:shd w:val="clear" w:color="auto" w:fill="FFD7E7" w:themeFill="accent1" w:themeFillTint="19"/>
    </w:tcPr>
    <w:tblStylePr w:type="firstRow">
      <w:rPr>
        <w:b/>
        <w:bCs/>
      </w:rPr>
      <w:tblPr/>
      <w:tcPr>
        <w:tcBorders>
          <w:top w:val="nil"/>
          <w:left w:val="nil"/>
          <w:bottom w:val="single" w:sz="24" w:space="0" w:color="F94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001B" w:themeFill="accent1" w:themeFillShade="99"/>
      </w:tcPr>
    </w:tblStylePr>
    <w:tblStylePr w:type="firstCol">
      <w:rPr>
        <w:color w:val="FFFFFF" w:themeColor="background1"/>
      </w:rPr>
      <w:tblPr/>
      <w:tcPr>
        <w:tcBorders>
          <w:top w:val="nil"/>
          <w:left w:val="nil"/>
          <w:bottom w:val="nil"/>
          <w:right w:val="nil"/>
          <w:insideH w:val="single" w:sz="4" w:space="0" w:color="43001B" w:themeColor="accent1" w:themeShade="99"/>
          <w:insideV w:val="nil"/>
        </w:tcBorders>
        <w:shd w:val="clear" w:color="auto" w:fill="4300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001B" w:themeFill="accent1" w:themeFillShade="99"/>
      </w:tcPr>
    </w:tblStylePr>
    <w:tblStylePr w:type="band1Vert">
      <w:tblPr/>
      <w:tcPr>
        <w:shd w:val="clear" w:color="auto" w:fill="FF5FA0" w:themeFill="accent1" w:themeFillTint="66"/>
      </w:tcPr>
    </w:tblStylePr>
    <w:tblStylePr w:type="band1Horz">
      <w:tblPr/>
      <w:tcPr>
        <w:shd w:val="clear" w:color="auto" w:fill="FF38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F9423A" w:themeColor="accent2"/>
        <w:left w:val="single" w:sz="4" w:space="0" w:color="F9423A" w:themeColor="accent2"/>
        <w:bottom w:val="single" w:sz="4" w:space="0" w:color="F9423A" w:themeColor="accent2"/>
        <w:right w:val="single" w:sz="4" w:space="0" w:color="F9423A" w:themeColor="accent2"/>
        <w:insideH w:val="single" w:sz="4" w:space="0" w:color="FFFFFF" w:themeColor="background1"/>
        <w:insideV w:val="single" w:sz="4" w:space="0" w:color="FFFFFF" w:themeColor="background1"/>
      </w:tblBorders>
    </w:tblPr>
    <w:tcPr>
      <w:shd w:val="clear" w:color="auto" w:fill="FEECEB" w:themeFill="accent2" w:themeFillTint="19"/>
    </w:tcPr>
    <w:tblStylePr w:type="firstRow">
      <w:rPr>
        <w:b/>
        <w:bCs/>
      </w:rPr>
      <w:tblPr/>
      <w:tcPr>
        <w:tcBorders>
          <w:top w:val="nil"/>
          <w:left w:val="nil"/>
          <w:bottom w:val="single" w:sz="24" w:space="0" w:color="F94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0C05" w:themeFill="accent2" w:themeFillShade="99"/>
      </w:tcPr>
    </w:tblStylePr>
    <w:tblStylePr w:type="firstCol">
      <w:rPr>
        <w:color w:val="FFFFFF" w:themeColor="background1"/>
      </w:rPr>
      <w:tblPr/>
      <w:tcPr>
        <w:tcBorders>
          <w:top w:val="nil"/>
          <w:left w:val="nil"/>
          <w:bottom w:val="nil"/>
          <w:right w:val="nil"/>
          <w:insideH w:val="single" w:sz="4" w:space="0" w:color="B20C05" w:themeColor="accent2" w:themeShade="99"/>
          <w:insideV w:val="nil"/>
        </w:tcBorders>
        <w:shd w:val="clear" w:color="auto" w:fill="B20C0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20C05" w:themeFill="accent2" w:themeFillShade="99"/>
      </w:tcPr>
    </w:tblStylePr>
    <w:tblStylePr w:type="band1Vert">
      <w:tblPr/>
      <w:tcPr>
        <w:shd w:val="clear" w:color="auto" w:fill="FCB3B0" w:themeFill="accent2" w:themeFillTint="66"/>
      </w:tcPr>
    </w:tblStylePr>
    <w:tblStylePr w:type="band1Horz">
      <w:tblPr/>
      <w:tcPr>
        <w:shd w:val="clear" w:color="auto" w:fill="FCA09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EFE8D4" w:themeColor="accent4"/>
        <w:left w:val="single" w:sz="4" w:space="0" w:color="ED8B00" w:themeColor="accent3"/>
        <w:bottom w:val="single" w:sz="4" w:space="0" w:color="ED8B00" w:themeColor="accent3"/>
        <w:right w:val="single" w:sz="4" w:space="0" w:color="ED8B00" w:themeColor="accent3"/>
        <w:insideH w:val="single" w:sz="4" w:space="0" w:color="FFFFFF" w:themeColor="background1"/>
        <w:insideV w:val="single" w:sz="4" w:space="0" w:color="FFFFFF" w:themeColor="background1"/>
      </w:tblBorders>
    </w:tblPr>
    <w:tcPr>
      <w:shd w:val="clear" w:color="auto" w:fill="FFF3E4" w:themeFill="accent3" w:themeFillTint="19"/>
    </w:tcPr>
    <w:tblStylePr w:type="firstRow">
      <w:rPr>
        <w:b/>
        <w:bCs/>
      </w:rPr>
      <w:tblPr/>
      <w:tcPr>
        <w:tcBorders>
          <w:top w:val="nil"/>
          <w:left w:val="nil"/>
          <w:bottom w:val="single" w:sz="24" w:space="0" w:color="EFE8D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3" w:themeFillShade="99"/>
      </w:tcPr>
    </w:tblStylePr>
    <w:tblStylePr w:type="firstCol">
      <w:rPr>
        <w:color w:val="FFFFFF" w:themeColor="background1"/>
      </w:rPr>
      <w:tblPr/>
      <w:tcPr>
        <w:tcBorders>
          <w:top w:val="nil"/>
          <w:left w:val="nil"/>
          <w:bottom w:val="nil"/>
          <w:right w:val="nil"/>
          <w:insideH w:val="single" w:sz="4" w:space="0" w:color="8E5200" w:themeColor="accent3" w:themeShade="99"/>
          <w:insideV w:val="nil"/>
        </w:tcBorders>
        <w:shd w:val="clear" w:color="auto" w:fill="8E52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3" w:themeFillShade="99"/>
      </w:tcPr>
    </w:tblStylePr>
    <w:tblStylePr w:type="band1Vert">
      <w:tblPr/>
      <w:tcPr>
        <w:shd w:val="clear" w:color="auto" w:fill="FFD191" w:themeFill="accent3" w:themeFillTint="66"/>
      </w:tcPr>
    </w:tblStylePr>
    <w:tblStylePr w:type="band1Horz">
      <w:tblPr/>
      <w:tcPr>
        <w:shd w:val="clear" w:color="auto" w:fill="FFC677"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ED8B00" w:themeColor="accent3"/>
        <w:left w:val="single" w:sz="4" w:space="0" w:color="EFE8D4" w:themeColor="accent4"/>
        <w:bottom w:val="single" w:sz="4" w:space="0" w:color="EFE8D4" w:themeColor="accent4"/>
        <w:right w:val="single" w:sz="4" w:space="0" w:color="EFE8D4" w:themeColor="accent4"/>
        <w:insideH w:val="single" w:sz="4" w:space="0" w:color="FFFFFF" w:themeColor="background1"/>
        <w:insideV w:val="single" w:sz="4" w:space="0" w:color="FFFFFF" w:themeColor="background1"/>
      </w:tblBorders>
    </w:tblPr>
    <w:tcPr>
      <w:shd w:val="clear" w:color="auto" w:fill="FDFCFA" w:themeFill="accent4" w:themeFillTint="19"/>
    </w:tcPr>
    <w:tblStylePr w:type="firstRow">
      <w:rPr>
        <w:b/>
        <w:bCs/>
      </w:rPr>
      <w:tblPr/>
      <w:tcPr>
        <w:tcBorders>
          <w:top w:val="nil"/>
          <w:left w:val="nil"/>
          <w:bottom w:val="single" w:sz="24" w:space="0" w:color="ED8B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A150" w:themeFill="accent4" w:themeFillShade="99"/>
      </w:tcPr>
    </w:tblStylePr>
    <w:tblStylePr w:type="firstCol">
      <w:rPr>
        <w:color w:val="FFFFFF" w:themeColor="background1"/>
      </w:rPr>
      <w:tblPr/>
      <w:tcPr>
        <w:tcBorders>
          <w:top w:val="nil"/>
          <w:left w:val="nil"/>
          <w:bottom w:val="nil"/>
          <w:right w:val="nil"/>
          <w:insideH w:val="single" w:sz="4" w:space="0" w:color="BEA150" w:themeColor="accent4" w:themeShade="99"/>
          <w:insideV w:val="nil"/>
        </w:tcBorders>
        <w:shd w:val="clear" w:color="auto" w:fill="BEA1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EA150" w:themeFill="accent4" w:themeFillShade="99"/>
      </w:tcPr>
    </w:tblStylePr>
    <w:tblStylePr w:type="band1Vert">
      <w:tblPr/>
      <w:tcPr>
        <w:shd w:val="clear" w:color="auto" w:fill="F8F5ED" w:themeFill="accent4" w:themeFillTint="66"/>
      </w:tcPr>
    </w:tblStylePr>
    <w:tblStylePr w:type="band1Horz">
      <w:tblPr/>
      <w:tcPr>
        <w:shd w:val="clear" w:color="auto" w:fill="F7F3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1D3C34" w:themeColor="accent6"/>
        <w:left w:val="single" w:sz="4" w:space="0" w:color="DFD1A7" w:themeColor="accent5"/>
        <w:bottom w:val="single" w:sz="4" w:space="0" w:color="DFD1A7" w:themeColor="accent5"/>
        <w:right w:val="single" w:sz="4" w:space="0" w:color="DFD1A7" w:themeColor="accent5"/>
        <w:insideH w:val="single" w:sz="4" w:space="0" w:color="FFFFFF" w:themeColor="background1"/>
        <w:insideV w:val="single" w:sz="4" w:space="0" w:color="FFFFFF" w:themeColor="background1"/>
      </w:tblBorders>
    </w:tblPr>
    <w:tcPr>
      <w:shd w:val="clear" w:color="auto" w:fill="FBFAF6" w:themeFill="accent5" w:themeFillTint="19"/>
    </w:tcPr>
    <w:tblStylePr w:type="firstRow">
      <w:rPr>
        <w:b/>
        <w:bCs/>
      </w:rPr>
      <w:tblPr/>
      <w:tcPr>
        <w:tcBorders>
          <w:top w:val="nil"/>
          <w:left w:val="nil"/>
          <w:bottom w:val="single" w:sz="24" w:space="0" w:color="1D3C3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03E" w:themeFill="accent5" w:themeFillShade="99"/>
      </w:tcPr>
    </w:tblStylePr>
    <w:tblStylePr w:type="firstCol">
      <w:rPr>
        <w:color w:val="FFFFFF" w:themeColor="background1"/>
      </w:rPr>
      <w:tblPr/>
      <w:tcPr>
        <w:tcBorders>
          <w:top w:val="nil"/>
          <w:left w:val="nil"/>
          <w:bottom w:val="nil"/>
          <w:right w:val="nil"/>
          <w:insideH w:val="single" w:sz="4" w:space="0" w:color="AB903E" w:themeColor="accent5" w:themeShade="99"/>
          <w:insideV w:val="nil"/>
        </w:tcBorders>
        <w:shd w:val="clear" w:color="auto" w:fill="AB90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903E" w:themeFill="accent5" w:themeFillShade="99"/>
      </w:tcPr>
    </w:tblStylePr>
    <w:tblStylePr w:type="band1Vert">
      <w:tblPr/>
      <w:tcPr>
        <w:shd w:val="clear" w:color="auto" w:fill="F2ECDB" w:themeFill="accent5" w:themeFillTint="66"/>
      </w:tcPr>
    </w:tblStylePr>
    <w:tblStylePr w:type="band1Horz">
      <w:tblPr/>
      <w:tcPr>
        <w:shd w:val="clear" w:color="auto" w:fill="EFE7D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DFD1A7" w:themeColor="accent5"/>
        <w:left w:val="single" w:sz="4" w:space="0" w:color="1D3C34" w:themeColor="accent6"/>
        <w:bottom w:val="single" w:sz="4" w:space="0" w:color="1D3C34" w:themeColor="accent6"/>
        <w:right w:val="single" w:sz="4" w:space="0" w:color="1D3C34" w:themeColor="accent6"/>
        <w:insideH w:val="single" w:sz="4" w:space="0" w:color="FFFFFF" w:themeColor="background1"/>
        <w:insideV w:val="single" w:sz="4" w:space="0" w:color="FFFFFF" w:themeColor="background1"/>
      </w:tblBorders>
    </w:tblPr>
    <w:tcPr>
      <w:shd w:val="clear" w:color="auto" w:fill="E3F1ED" w:themeFill="accent6" w:themeFillTint="19"/>
    </w:tcPr>
    <w:tblStylePr w:type="firstRow">
      <w:rPr>
        <w:b/>
        <w:bCs/>
      </w:rPr>
      <w:tblPr/>
      <w:tcPr>
        <w:tcBorders>
          <w:top w:val="nil"/>
          <w:left w:val="nil"/>
          <w:bottom w:val="single" w:sz="24" w:space="0" w:color="DFD1A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231F" w:themeFill="accent6" w:themeFillShade="99"/>
      </w:tcPr>
    </w:tblStylePr>
    <w:tblStylePr w:type="firstCol">
      <w:rPr>
        <w:color w:val="FFFFFF" w:themeColor="background1"/>
      </w:rPr>
      <w:tblPr/>
      <w:tcPr>
        <w:tcBorders>
          <w:top w:val="nil"/>
          <w:left w:val="nil"/>
          <w:bottom w:val="nil"/>
          <w:right w:val="nil"/>
          <w:insideH w:val="single" w:sz="4" w:space="0" w:color="11231F" w:themeColor="accent6" w:themeShade="99"/>
          <w:insideV w:val="nil"/>
        </w:tcBorders>
        <w:shd w:val="clear" w:color="auto" w:fill="1123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1231F" w:themeFill="accent6" w:themeFillShade="99"/>
      </w:tcPr>
    </w:tblStylePr>
    <w:tblStylePr w:type="band1Vert">
      <w:tblPr/>
      <w:tcPr>
        <w:shd w:val="clear" w:color="auto" w:fill="8DC8B8" w:themeFill="accent6" w:themeFillTint="66"/>
      </w:tcPr>
    </w:tblStylePr>
    <w:tblStylePr w:type="band1Horz">
      <w:tblPr/>
      <w:tcPr>
        <w:shd w:val="clear" w:color="auto" w:fill="71BAA7"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E1007" w:themeFill="accent2" w:themeFillShade="CC"/>
      </w:tcPr>
    </w:tblStylePr>
    <w:tblStylePr w:type="lastRow">
      <w:rPr>
        <w:b/>
        <w:bCs/>
        <w:color w:val="EE10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FD7E7" w:themeFill="accent1" w:themeFillTint="19"/>
    </w:tcPr>
    <w:tblStylePr w:type="firstRow">
      <w:rPr>
        <w:b/>
        <w:bCs/>
        <w:color w:val="FFFFFF" w:themeColor="background1"/>
      </w:rPr>
      <w:tblPr/>
      <w:tcPr>
        <w:tcBorders>
          <w:bottom w:val="single" w:sz="12" w:space="0" w:color="FFFFFF" w:themeColor="background1"/>
        </w:tcBorders>
        <w:shd w:val="clear" w:color="auto" w:fill="EE1007" w:themeFill="accent2" w:themeFillShade="CC"/>
      </w:tcPr>
    </w:tblStylePr>
    <w:tblStylePr w:type="lastRow">
      <w:rPr>
        <w:b/>
        <w:bCs/>
        <w:color w:val="EE10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CC4" w:themeFill="accent1" w:themeFillTint="3F"/>
      </w:tcPr>
    </w:tblStylePr>
    <w:tblStylePr w:type="band1Horz">
      <w:tblPr/>
      <w:tcPr>
        <w:shd w:val="clear" w:color="auto" w:fill="FFAFCF"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EECEB" w:themeFill="accent2" w:themeFillTint="19"/>
    </w:tcPr>
    <w:tblStylePr w:type="firstRow">
      <w:rPr>
        <w:b/>
        <w:bCs/>
        <w:color w:val="FFFFFF" w:themeColor="background1"/>
      </w:rPr>
      <w:tblPr/>
      <w:tcPr>
        <w:tcBorders>
          <w:bottom w:val="single" w:sz="12" w:space="0" w:color="FFFFFF" w:themeColor="background1"/>
        </w:tcBorders>
        <w:shd w:val="clear" w:color="auto" w:fill="EE1007" w:themeFill="accent2" w:themeFillShade="CC"/>
      </w:tcPr>
    </w:tblStylePr>
    <w:tblStylePr w:type="lastRow">
      <w:rPr>
        <w:b/>
        <w:bCs/>
        <w:color w:val="EE10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FCE" w:themeFill="accent2" w:themeFillTint="3F"/>
      </w:tcPr>
    </w:tblStylePr>
    <w:tblStylePr w:type="band1Horz">
      <w:tblPr/>
      <w:tcPr>
        <w:shd w:val="clear" w:color="auto" w:fill="FDD9D7"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FF3E4" w:themeFill="accent3" w:themeFillTint="19"/>
    </w:tcPr>
    <w:tblStylePr w:type="firstRow">
      <w:rPr>
        <w:b/>
        <w:bCs/>
        <w:color w:val="FFFFFF" w:themeColor="background1"/>
      </w:rPr>
      <w:tblPr/>
      <w:tcPr>
        <w:tcBorders>
          <w:bottom w:val="single" w:sz="12" w:space="0" w:color="FFFFFF" w:themeColor="background1"/>
        </w:tcBorders>
        <w:shd w:val="clear" w:color="auto" w:fill="D6C492" w:themeFill="accent4" w:themeFillShade="CC"/>
      </w:tcPr>
    </w:tblStylePr>
    <w:tblStylePr w:type="lastRow">
      <w:rPr>
        <w:b/>
        <w:bCs/>
        <w:color w:val="D6C49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3" w:themeFillTint="3F"/>
      </w:tcPr>
    </w:tblStylePr>
    <w:tblStylePr w:type="band1Horz">
      <w:tblPr/>
      <w:tcPr>
        <w:shd w:val="clear" w:color="auto" w:fill="FFE8C8"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DFCFA" w:themeFill="accent4" w:themeFillTint="19"/>
    </w:tcPr>
    <w:tblStylePr w:type="firstRow">
      <w:rPr>
        <w:b/>
        <w:bCs/>
        <w:color w:val="FFFFFF" w:themeColor="background1"/>
      </w:rPr>
      <w:tblPr/>
      <w:tcPr>
        <w:tcBorders>
          <w:bottom w:val="single" w:sz="12" w:space="0" w:color="FFFFFF" w:themeColor="background1"/>
        </w:tcBorders>
        <w:shd w:val="clear" w:color="auto" w:fill="BD6E00" w:themeFill="accent3" w:themeFillShade="CC"/>
      </w:tcPr>
    </w:tblStylePr>
    <w:tblStylePr w:type="lastRow">
      <w:rPr>
        <w:b/>
        <w:bCs/>
        <w:color w:val="BD6E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9F4" w:themeFill="accent4" w:themeFillTint="3F"/>
      </w:tcPr>
    </w:tblStylePr>
    <w:tblStylePr w:type="band1Horz">
      <w:tblPr/>
      <w:tcPr>
        <w:shd w:val="clear" w:color="auto" w:fill="FBFAF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BFAF6" w:themeFill="accent5" w:themeFillTint="19"/>
    </w:tcPr>
    <w:tblStylePr w:type="firstRow">
      <w:rPr>
        <w:b/>
        <w:bCs/>
        <w:color w:val="FFFFFF" w:themeColor="background1"/>
      </w:rPr>
      <w:tblPr/>
      <w:tcPr>
        <w:tcBorders>
          <w:bottom w:val="single" w:sz="12" w:space="0" w:color="FFFFFF" w:themeColor="background1"/>
        </w:tcBorders>
        <w:shd w:val="clear" w:color="auto" w:fill="172F29" w:themeFill="accent6" w:themeFillShade="CC"/>
      </w:tcPr>
    </w:tblStylePr>
    <w:tblStylePr w:type="lastRow">
      <w:rPr>
        <w:b/>
        <w:bCs/>
        <w:color w:val="172F2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3E9" w:themeFill="accent5" w:themeFillTint="3F"/>
      </w:tcPr>
    </w:tblStylePr>
    <w:tblStylePr w:type="band1Horz">
      <w:tblPr/>
      <w:tcPr>
        <w:shd w:val="clear" w:color="auto" w:fill="F8F5ED"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3F1ED" w:themeFill="accent6" w:themeFillTint="19"/>
    </w:tcPr>
    <w:tblStylePr w:type="firstRow">
      <w:rPr>
        <w:b/>
        <w:bCs/>
        <w:color w:val="FFFFFF" w:themeColor="background1"/>
      </w:rPr>
      <w:tblPr/>
      <w:tcPr>
        <w:tcBorders>
          <w:bottom w:val="single" w:sz="12" w:space="0" w:color="FFFFFF" w:themeColor="background1"/>
        </w:tcBorders>
        <w:shd w:val="clear" w:color="auto" w:fill="CAB36D" w:themeFill="accent5" w:themeFillShade="CC"/>
      </w:tcPr>
    </w:tblStylePr>
    <w:tblStylePr w:type="lastRow">
      <w:rPr>
        <w:b/>
        <w:bCs/>
        <w:color w:val="CAB3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DD3" w:themeFill="accent6" w:themeFillTint="3F"/>
      </w:tcPr>
    </w:tblStylePr>
    <w:tblStylePr w:type="band1Horz">
      <w:tblPr/>
      <w:tcPr>
        <w:shd w:val="clear" w:color="auto" w:fill="C6E3DB"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FCF" w:themeFill="accent1" w:themeFillTint="33"/>
    </w:tcPr>
    <w:tblStylePr w:type="firstRow">
      <w:rPr>
        <w:b/>
        <w:bCs/>
      </w:rPr>
      <w:tblPr/>
      <w:tcPr>
        <w:shd w:val="clear" w:color="auto" w:fill="FF5FA0" w:themeFill="accent1" w:themeFillTint="66"/>
      </w:tcPr>
    </w:tblStylePr>
    <w:tblStylePr w:type="lastRow">
      <w:rPr>
        <w:b/>
        <w:bCs/>
        <w:color w:val="000000" w:themeColor="text1"/>
      </w:rPr>
      <w:tblPr/>
      <w:tcPr>
        <w:shd w:val="clear" w:color="auto" w:fill="FF5FA0" w:themeFill="accent1" w:themeFillTint="66"/>
      </w:tcPr>
    </w:tblStylePr>
    <w:tblStylePr w:type="firstCol">
      <w:rPr>
        <w:color w:val="FFFFFF" w:themeColor="background1"/>
      </w:rPr>
      <w:tblPr/>
      <w:tcPr>
        <w:shd w:val="clear" w:color="auto" w:fill="530022" w:themeFill="accent1" w:themeFillShade="BF"/>
      </w:tcPr>
    </w:tblStylePr>
    <w:tblStylePr w:type="lastCol">
      <w:rPr>
        <w:color w:val="FFFFFF" w:themeColor="background1"/>
      </w:rPr>
      <w:tblPr/>
      <w:tcPr>
        <w:shd w:val="clear" w:color="auto" w:fill="530022" w:themeFill="accent1" w:themeFillShade="BF"/>
      </w:tcPr>
    </w:tblStylePr>
    <w:tblStylePr w:type="band1Vert">
      <w:tblPr/>
      <w:tcPr>
        <w:shd w:val="clear" w:color="auto" w:fill="FF3889" w:themeFill="accent1" w:themeFillTint="7F"/>
      </w:tcPr>
    </w:tblStylePr>
    <w:tblStylePr w:type="band1Horz">
      <w:tblPr/>
      <w:tcPr>
        <w:shd w:val="clear" w:color="auto" w:fill="FF3889"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9D7" w:themeFill="accent2" w:themeFillTint="33"/>
    </w:tcPr>
    <w:tblStylePr w:type="firstRow">
      <w:rPr>
        <w:b/>
        <w:bCs/>
      </w:rPr>
      <w:tblPr/>
      <w:tcPr>
        <w:shd w:val="clear" w:color="auto" w:fill="FCB3B0" w:themeFill="accent2" w:themeFillTint="66"/>
      </w:tcPr>
    </w:tblStylePr>
    <w:tblStylePr w:type="lastRow">
      <w:rPr>
        <w:b/>
        <w:bCs/>
        <w:color w:val="000000" w:themeColor="text1"/>
      </w:rPr>
      <w:tblPr/>
      <w:tcPr>
        <w:shd w:val="clear" w:color="auto" w:fill="FCB3B0" w:themeFill="accent2" w:themeFillTint="66"/>
      </w:tcPr>
    </w:tblStylePr>
    <w:tblStylePr w:type="firstCol">
      <w:rPr>
        <w:color w:val="FFFFFF" w:themeColor="background1"/>
      </w:rPr>
      <w:tblPr/>
      <w:tcPr>
        <w:shd w:val="clear" w:color="auto" w:fill="DE0F06" w:themeFill="accent2" w:themeFillShade="BF"/>
      </w:tcPr>
    </w:tblStylePr>
    <w:tblStylePr w:type="lastCol">
      <w:rPr>
        <w:color w:val="FFFFFF" w:themeColor="background1"/>
      </w:rPr>
      <w:tblPr/>
      <w:tcPr>
        <w:shd w:val="clear" w:color="auto" w:fill="DE0F06" w:themeFill="accent2" w:themeFillShade="BF"/>
      </w:tcPr>
    </w:tblStylePr>
    <w:tblStylePr w:type="band1Vert">
      <w:tblPr/>
      <w:tcPr>
        <w:shd w:val="clear" w:color="auto" w:fill="FCA09C" w:themeFill="accent2" w:themeFillTint="7F"/>
      </w:tcPr>
    </w:tblStylePr>
    <w:tblStylePr w:type="band1Horz">
      <w:tblPr/>
      <w:tcPr>
        <w:shd w:val="clear" w:color="auto" w:fill="FCA09C"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8" w:themeFill="accent3" w:themeFillTint="33"/>
    </w:tcPr>
    <w:tblStylePr w:type="firstRow">
      <w:rPr>
        <w:b/>
        <w:bCs/>
      </w:rPr>
      <w:tblPr/>
      <w:tcPr>
        <w:shd w:val="clear" w:color="auto" w:fill="FFD191" w:themeFill="accent3" w:themeFillTint="66"/>
      </w:tcPr>
    </w:tblStylePr>
    <w:tblStylePr w:type="lastRow">
      <w:rPr>
        <w:b/>
        <w:bCs/>
        <w:color w:val="000000" w:themeColor="text1"/>
      </w:rPr>
      <w:tblPr/>
      <w:tcPr>
        <w:shd w:val="clear" w:color="auto" w:fill="FFD191" w:themeFill="accent3" w:themeFillTint="66"/>
      </w:tcPr>
    </w:tblStylePr>
    <w:tblStylePr w:type="firstCol">
      <w:rPr>
        <w:color w:val="FFFFFF" w:themeColor="background1"/>
      </w:rPr>
      <w:tblPr/>
      <w:tcPr>
        <w:shd w:val="clear" w:color="auto" w:fill="B16700" w:themeFill="accent3" w:themeFillShade="BF"/>
      </w:tcPr>
    </w:tblStylePr>
    <w:tblStylePr w:type="lastCol">
      <w:rPr>
        <w:color w:val="FFFFFF" w:themeColor="background1"/>
      </w:rPr>
      <w:tblPr/>
      <w:tcPr>
        <w:shd w:val="clear" w:color="auto" w:fill="B16700" w:themeFill="accent3" w:themeFillShade="BF"/>
      </w:tcPr>
    </w:tblStylePr>
    <w:tblStylePr w:type="band1Vert">
      <w:tblPr/>
      <w:tcPr>
        <w:shd w:val="clear" w:color="auto" w:fill="FFC677" w:themeFill="accent3" w:themeFillTint="7F"/>
      </w:tcPr>
    </w:tblStylePr>
    <w:tblStylePr w:type="band1Horz">
      <w:tblPr/>
      <w:tcPr>
        <w:shd w:val="clear" w:color="auto" w:fill="FFC677"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AF6" w:themeFill="accent4" w:themeFillTint="33"/>
    </w:tcPr>
    <w:tblStylePr w:type="firstRow">
      <w:rPr>
        <w:b/>
        <w:bCs/>
      </w:rPr>
      <w:tblPr/>
      <w:tcPr>
        <w:shd w:val="clear" w:color="auto" w:fill="F8F5ED" w:themeFill="accent4" w:themeFillTint="66"/>
      </w:tcPr>
    </w:tblStylePr>
    <w:tblStylePr w:type="lastRow">
      <w:rPr>
        <w:b/>
        <w:bCs/>
        <w:color w:val="000000" w:themeColor="text1"/>
      </w:rPr>
      <w:tblPr/>
      <w:tcPr>
        <w:shd w:val="clear" w:color="auto" w:fill="F8F5ED" w:themeFill="accent4" w:themeFillTint="66"/>
      </w:tcPr>
    </w:tblStylePr>
    <w:tblStylePr w:type="firstCol">
      <w:rPr>
        <w:color w:val="FFFFFF" w:themeColor="background1"/>
      </w:rPr>
      <w:tblPr/>
      <w:tcPr>
        <w:shd w:val="clear" w:color="auto" w:fill="D0BB81" w:themeFill="accent4" w:themeFillShade="BF"/>
      </w:tcPr>
    </w:tblStylePr>
    <w:tblStylePr w:type="lastCol">
      <w:rPr>
        <w:color w:val="FFFFFF" w:themeColor="background1"/>
      </w:rPr>
      <w:tblPr/>
      <w:tcPr>
        <w:shd w:val="clear" w:color="auto" w:fill="D0BB81" w:themeFill="accent4" w:themeFillShade="BF"/>
      </w:tcPr>
    </w:tblStylePr>
    <w:tblStylePr w:type="band1Vert">
      <w:tblPr/>
      <w:tcPr>
        <w:shd w:val="clear" w:color="auto" w:fill="F7F3E9" w:themeFill="accent4" w:themeFillTint="7F"/>
      </w:tcPr>
    </w:tblStylePr>
    <w:tblStylePr w:type="band1Horz">
      <w:tblPr/>
      <w:tcPr>
        <w:shd w:val="clear" w:color="auto" w:fill="F7F3E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5ED" w:themeFill="accent5" w:themeFillTint="33"/>
    </w:tcPr>
    <w:tblStylePr w:type="firstRow">
      <w:rPr>
        <w:b/>
        <w:bCs/>
      </w:rPr>
      <w:tblPr/>
      <w:tcPr>
        <w:shd w:val="clear" w:color="auto" w:fill="F2ECDB" w:themeFill="accent5" w:themeFillTint="66"/>
      </w:tcPr>
    </w:tblStylePr>
    <w:tblStylePr w:type="lastRow">
      <w:rPr>
        <w:b/>
        <w:bCs/>
        <w:color w:val="000000" w:themeColor="text1"/>
      </w:rPr>
      <w:tblPr/>
      <w:tcPr>
        <w:shd w:val="clear" w:color="auto" w:fill="F2ECDB" w:themeFill="accent5" w:themeFillTint="66"/>
      </w:tcPr>
    </w:tblStylePr>
    <w:tblStylePr w:type="firstCol">
      <w:rPr>
        <w:color w:val="FFFFFF" w:themeColor="background1"/>
      </w:rPr>
      <w:tblPr/>
      <w:tcPr>
        <w:shd w:val="clear" w:color="auto" w:fill="C5AB5F" w:themeFill="accent5" w:themeFillShade="BF"/>
      </w:tcPr>
    </w:tblStylePr>
    <w:tblStylePr w:type="lastCol">
      <w:rPr>
        <w:color w:val="FFFFFF" w:themeColor="background1"/>
      </w:rPr>
      <w:tblPr/>
      <w:tcPr>
        <w:shd w:val="clear" w:color="auto" w:fill="C5AB5F" w:themeFill="accent5" w:themeFillShade="BF"/>
      </w:tcPr>
    </w:tblStylePr>
    <w:tblStylePr w:type="band1Vert">
      <w:tblPr/>
      <w:tcPr>
        <w:shd w:val="clear" w:color="auto" w:fill="EFE7D3" w:themeFill="accent5" w:themeFillTint="7F"/>
      </w:tcPr>
    </w:tblStylePr>
    <w:tblStylePr w:type="band1Horz">
      <w:tblPr/>
      <w:tcPr>
        <w:shd w:val="clear" w:color="auto" w:fill="EFE7D3"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3DB" w:themeFill="accent6" w:themeFillTint="33"/>
    </w:tcPr>
    <w:tblStylePr w:type="firstRow">
      <w:rPr>
        <w:b/>
        <w:bCs/>
      </w:rPr>
      <w:tblPr/>
      <w:tcPr>
        <w:shd w:val="clear" w:color="auto" w:fill="8DC8B8" w:themeFill="accent6" w:themeFillTint="66"/>
      </w:tcPr>
    </w:tblStylePr>
    <w:tblStylePr w:type="lastRow">
      <w:rPr>
        <w:b/>
        <w:bCs/>
        <w:color w:val="000000" w:themeColor="text1"/>
      </w:rPr>
      <w:tblPr/>
      <w:tcPr>
        <w:shd w:val="clear" w:color="auto" w:fill="8DC8B8" w:themeFill="accent6" w:themeFillTint="66"/>
      </w:tcPr>
    </w:tblStylePr>
    <w:tblStylePr w:type="firstCol">
      <w:rPr>
        <w:color w:val="FFFFFF" w:themeColor="background1"/>
      </w:rPr>
      <w:tblPr/>
      <w:tcPr>
        <w:shd w:val="clear" w:color="auto" w:fill="152C26" w:themeFill="accent6" w:themeFillShade="BF"/>
      </w:tcPr>
    </w:tblStylePr>
    <w:tblStylePr w:type="lastCol">
      <w:rPr>
        <w:color w:val="FFFFFF" w:themeColor="background1"/>
      </w:rPr>
      <w:tblPr/>
      <w:tcPr>
        <w:shd w:val="clear" w:color="auto" w:fill="152C26" w:themeFill="accent6" w:themeFillShade="BF"/>
      </w:tcPr>
    </w:tblStylePr>
    <w:tblStylePr w:type="band1Vert">
      <w:tblPr/>
      <w:tcPr>
        <w:shd w:val="clear" w:color="auto" w:fill="71BAA7" w:themeFill="accent6" w:themeFillTint="7F"/>
      </w:tcPr>
    </w:tblStylePr>
    <w:tblStylePr w:type="band1Horz">
      <w:tblPr/>
      <w:tcPr>
        <w:shd w:val="clear" w:color="auto" w:fill="71BAA7" w:themeFill="accent6" w:themeFillTint="7F"/>
      </w:tcPr>
    </w:tblStylePr>
  </w:style>
  <w:style w:type="table" w:styleId="TableGridLight">
    <w:name w:val="Grid Table Light"/>
    <w:basedOn w:val="TableNormal"/>
    <w:uiPriority w:val="99"/>
    <w:rsid w:val="007170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71705B"/>
    <w:pPr>
      <w:spacing w:after="0" w:line="240" w:lineRule="auto"/>
    </w:pPr>
    <w:tblPr>
      <w:tblStyleRowBandSize w:val="1"/>
      <w:tblStyleColBandSize w:val="1"/>
      <w:tblBorders>
        <w:top w:val="single" w:sz="4" w:space="0" w:color="70002E" w:themeColor="accent1"/>
        <w:left w:val="single" w:sz="4" w:space="0" w:color="70002E" w:themeColor="accent1"/>
        <w:bottom w:val="single" w:sz="4" w:space="0" w:color="70002E" w:themeColor="accent1"/>
        <w:right w:val="single" w:sz="4" w:space="0" w:color="70002E" w:themeColor="accent1"/>
      </w:tblBorders>
    </w:tblPr>
    <w:tblStylePr w:type="firstRow">
      <w:rPr>
        <w:b/>
        <w:bCs/>
        <w:color w:val="FFFFFF" w:themeColor="background1"/>
      </w:rPr>
      <w:tblPr/>
      <w:tcPr>
        <w:shd w:val="clear" w:color="auto" w:fill="70002E" w:themeFill="accent1"/>
      </w:tcPr>
    </w:tblStylePr>
    <w:tblStylePr w:type="lastRow">
      <w:rPr>
        <w:b/>
        <w:bCs/>
      </w:rPr>
      <w:tblPr/>
      <w:tcPr>
        <w:tcBorders>
          <w:top w:val="double" w:sz="4" w:space="0" w:color="7000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002E" w:themeColor="accent1"/>
          <w:right w:val="single" w:sz="4" w:space="0" w:color="70002E" w:themeColor="accent1"/>
        </w:tcBorders>
      </w:tcPr>
    </w:tblStylePr>
    <w:tblStylePr w:type="band1Horz">
      <w:tblPr/>
      <w:tcPr>
        <w:tcBorders>
          <w:top w:val="single" w:sz="4" w:space="0" w:color="70002E" w:themeColor="accent1"/>
          <w:bottom w:val="single" w:sz="4" w:space="0" w:color="7000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002E" w:themeColor="accent1"/>
          <w:left w:val="nil"/>
        </w:tcBorders>
      </w:tcPr>
    </w:tblStylePr>
    <w:tblStylePr w:type="swCell">
      <w:tblPr/>
      <w:tcPr>
        <w:tcBorders>
          <w:top w:val="double" w:sz="4" w:space="0" w:color="70002E" w:themeColor="accent1"/>
          <w:right w:val="nil"/>
        </w:tcBorders>
      </w:tcPr>
    </w:tblStylePr>
  </w:style>
  <w:style w:type="character" w:styleId="Hyperlink">
    <w:name w:val="Hyperlink"/>
    <w:basedOn w:val="DefaultParagraphFont"/>
    <w:uiPriority w:val="99"/>
    <w:unhideWhenUsed/>
    <w:rsid w:val="008757C4"/>
    <w:rPr>
      <w:color w:val="467886" w:themeColor="hyperlink"/>
      <w:u w:val="single"/>
    </w:rPr>
  </w:style>
  <w:style w:type="character" w:styleId="UnresolvedMention">
    <w:name w:val="Unresolved Mention"/>
    <w:basedOn w:val="DefaultParagraphFont"/>
    <w:uiPriority w:val="99"/>
    <w:semiHidden/>
    <w:unhideWhenUsed/>
    <w:rsid w:val="008757C4"/>
    <w:rPr>
      <w:color w:val="605E5C"/>
      <w:shd w:val="clear" w:color="auto" w:fill="E1DFDD"/>
    </w:rPr>
  </w:style>
  <w:style w:type="character" w:customStyle="1" w:styleId="NoSpacingChar">
    <w:name w:val="No Spacing Char"/>
    <w:basedOn w:val="DefaultParagraphFont"/>
    <w:link w:val="NoSpacing"/>
    <w:uiPriority w:val="1"/>
    <w:rsid w:val="000E19B6"/>
  </w:style>
  <w:style w:type="character" w:styleId="CommentReference">
    <w:name w:val="annotation reference"/>
    <w:basedOn w:val="DefaultParagraphFont"/>
    <w:uiPriority w:val="99"/>
    <w:semiHidden/>
    <w:unhideWhenUsed/>
    <w:rsid w:val="00AA29B3"/>
    <w:rPr>
      <w:sz w:val="16"/>
      <w:szCs w:val="16"/>
    </w:rPr>
  </w:style>
  <w:style w:type="paragraph" w:styleId="CommentText">
    <w:name w:val="annotation text"/>
    <w:basedOn w:val="Normal"/>
    <w:link w:val="CommentTextChar"/>
    <w:uiPriority w:val="99"/>
    <w:unhideWhenUsed/>
    <w:rsid w:val="00AA29B3"/>
    <w:pPr>
      <w:spacing w:line="240" w:lineRule="auto"/>
    </w:pPr>
    <w:rPr>
      <w:sz w:val="20"/>
      <w:szCs w:val="20"/>
    </w:rPr>
  </w:style>
  <w:style w:type="character" w:customStyle="1" w:styleId="CommentTextChar">
    <w:name w:val="Comment Text Char"/>
    <w:basedOn w:val="DefaultParagraphFont"/>
    <w:link w:val="CommentText"/>
    <w:uiPriority w:val="99"/>
    <w:rsid w:val="00AA29B3"/>
    <w:rPr>
      <w:sz w:val="20"/>
      <w:szCs w:val="20"/>
    </w:rPr>
  </w:style>
  <w:style w:type="paragraph" w:styleId="CommentSubject">
    <w:name w:val="annotation subject"/>
    <w:basedOn w:val="CommentText"/>
    <w:next w:val="CommentText"/>
    <w:link w:val="CommentSubjectChar"/>
    <w:uiPriority w:val="99"/>
    <w:semiHidden/>
    <w:unhideWhenUsed/>
    <w:rsid w:val="00AA29B3"/>
    <w:rPr>
      <w:b/>
      <w:bCs/>
    </w:rPr>
  </w:style>
  <w:style w:type="character" w:customStyle="1" w:styleId="CommentSubjectChar">
    <w:name w:val="Comment Subject Char"/>
    <w:basedOn w:val="CommentTextChar"/>
    <w:link w:val="CommentSubject"/>
    <w:uiPriority w:val="99"/>
    <w:semiHidden/>
    <w:rsid w:val="00AA29B3"/>
    <w:rPr>
      <w:b/>
      <w:bCs/>
      <w:sz w:val="20"/>
      <w:szCs w:val="20"/>
    </w:rPr>
  </w:style>
  <w:style w:type="paragraph" w:styleId="Revision">
    <w:name w:val="Revision"/>
    <w:hidden/>
    <w:uiPriority w:val="99"/>
    <w:semiHidden/>
    <w:rsid w:val="00AA29B3"/>
    <w:pPr>
      <w:spacing w:after="0" w:line="240" w:lineRule="auto"/>
    </w:pPr>
  </w:style>
  <w:style w:type="paragraph" w:styleId="TOC2">
    <w:name w:val="toc 2"/>
    <w:basedOn w:val="Normal"/>
    <w:next w:val="Normal"/>
    <w:autoRedefine/>
    <w:uiPriority w:val="39"/>
    <w:unhideWhenUsed/>
    <w:rsid w:val="00572643"/>
    <w:pPr>
      <w:spacing w:after="100"/>
      <w:ind w:left="220"/>
    </w:pPr>
  </w:style>
  <w:style w:type="paragraph" w:styleId="TOC3">
    <w:name w:val="toc 3"/>
    <w:basedOn w:val="Normal"/>
    <w:next w:val="Normal"/>
    <w:autoRedefine/>
    <w:uiPriority w:val="39"/>
    <w:unhideWhenUsed/>
    <w:rsid w:val="0057264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subtitle-A/chapter-II/part-200/subpart-D/section-200.307" TargetMode="External"/><Relationship Id="rId18" Type="http://schemas.openxmlformats.org/officeDocument/2006/relationships/hyperlink" Target="https://www.ecfr.gov/current/title-2/subtitle-A/chapter-II/part-200/subpart-E/subject-group-ECFRea20080eff2ea53/section-200.404" TargetMode="External"/><Relationship Id="rId26" Type="http://schemas.openxmlformats.org/officeDocument/2006/relationships/hyperlink" Target="http://www.ILTTACenter.org" TargetMode="External"/><Relationship Id="rId21" Type="http://schemas.openxmlformats.org/officeDocument/2006/relationships/hyperlink" Target="https://www.ecfr.gov/current/title-2/subtitle-A/chapter-II/part-200/subpart-E/subject-group-ECFRd93f2a98b1f6455/section-200.413"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ecfr.gov/current/title-2/subtitle-A/chapter-II/part-200/subpart-A/subject-group-ECFR2a6a0087862fd2c/section-200.1" TargetMode="External"/><Relationship Id="rId17" Type="http://schemas.openxmlformats.org/officeDocument/2006/relationships/hyperlink" Target="https://www.ecfr.gov/current/title-2/subtitle-A/chapter-II/part-200/subpart-E/subject-group-ECFRea20080eff2ea53/section-200.403" TargetMode="External"/><Relationship Id="rId25" Type="http://schemas.openxmlformats.org/officeDocument/2006/relationships/hyperlink" Target="file:///C:\Users\Tyler.Morris\Downloads\www.ILTTACenter.or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cfr.gov/current/title-2/subtitle-A/chapter-II/part-200/subpart-D/section-200.307" TargetMode="External"/><Relationship Id="rId20" Type="http://schemas.openxmlformats.org/officeDocument/2006/relationships/hyperlink" Target="https://www.ecfr.gov/current/title-2/subtitle-A/chapter-II/part-200/subpart-E/subject-group-ECFRed1f39f9b3d4e72/section-200.430" TargetMode="External"/><Relationship Id="rId29" Type="http://schemas.openxmlformats.org/officeDocument/2006/relationships/hyperlink" Target="http://www.linkedin.com/company/ilttacen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hyperlink" Target="https://www.hhs.gov/grants-contracts/grants/grants-policies-regulations/index.html"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hyperlink" Target="https://www.ecfr.gov/current/title-2/subtitle-A/chapter-II/part-200/subpart-E/subject-group-ECFRea20080eff2ea53/section-200.405" TargetMode="External"/><Relationship Id="rId23" Type="http://schemas.openxmlformats.org/officeDocument/2006/relationships/hyperlink" Target="https://www.grants.gov/forms/forms-repository/post-award-reporting-forms" TargetMode="External"/><Relationship Id="rId28" Type="http://schemas.openxmlformats.org/officeDocument/2006/relationships/hyperlink" Target="http://www.facebook.com/ilttacenter" TargetMode="External"/><Relationship Id="rId36" Type="http://schemas.openxmlformats.org/officeDocument/2006/relationships/theme" Target="theme/theme1.xml"/><Relationship Id="rId10" Type="http://schemas.openxmlformats.org/officeDocument/2006/relationships/hyperlink" Target="https://acl.gov/programs/community-living-programs/office-independent-living-programs-contact-list" TargetMode="External"/><Relationship Id="rId19" Type="http://schemas.openxmlformats.org/officeDocument/2006/relationships/hyperlink" Target="https://www.ecfr.gov/current/title-2/subtitle-A/chapter-II/part-200/subpart-E/subject-group-ECFRea20080eff2ea53/section-200.405"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cfr.gov/current/title-2/subtitle-A/chapter-II/part-200/subpart-A/subject-group-ECFR2a6a0087862fd2c/section-200.1" TargetMode="External"/><Relationship Id="rId14" Type="http://schemas.openxmlformats.org/officeDocument/2006/relationships/hyperlink" Target="https://www.ecfr.gov/current/title-2/subtitle-A/chapter-II/part-200/subpart-E/subject-group-ECFRea20080eff2ea53/section-200.403" TargetMode="External"/><Relationship Id="rId22" Type="http://schemas.openxmlformats.org/officeDocument/2006/relationships/hyperlink" Target="https://www.ecfr.gov/current/title-2/subtitle-A/chapter-II/part-200/subpart-E/subject-group-ECFRd93f2a98b1f6455/section-200.414" TargetMode="External"/><Relationship Id="rId27" Type="http://schemas.openxmlformats.org/officeDocument/2006/relationships/hyperlink" Target="https://tinyurl.com/SignupILTTA" TargetMode="External"/><Relationship Id="rId30" Type="http://schemas.openxmlformats.org/officeDocument/2006/relationships/hyperlink" Target="http://www.instagram.com/ilttacenter"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IL T&amp;TA Center">
      <a:dk1>
        <a:sysClr val="windowText" lastClr="000000"/>
      </a:dk1>
      <a:lt1>
        <a:sysClr val="window" lastClr="FFFFFF"/>
      </a:lt1>
      <a:dk2>
        <a:srgbClr val="0E2841"/>
      </a:dk2>
      <a:lt2>
        <a:srgbClr val="E8E8E8"/>
      </a:lt2>
      <a:accent1>
        <a:srgbClr val="70002E"/>
      </a:accent1>
      <a:accent2>
        <a:srgbClr val="F9423A"/>
      </a:accent2>
      <a:accent3>
        <a:srgbClr val="ED8B00"/>
      </a:accent3>
      <a:accent4>
        <a:srgbClr val="EFE8D4"/>
      </a:accent4>
      <a:accent5>
        <a:srgbClr val="DFD1A7"/>
      </a:accent5>
      <a:accent6>
        <a:srgbClr val="1D3C34"/>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guidance provides practical direction for identifying, managing, and reporting program income in compliance with federal requirements. It is intended for grantees administering Independent Living programs and related federally funded activities.</Abstract>
  <CompanyAddress/>
  <CompanyPhone/>
  <CompanyFax/>
  <CompanyEmail>Independent Living Training &amp; Technical Assistance Center</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1967</Words>
  <Characters>11216</Characters>
  <Application>Microsoft Office Word</Application>
  <DocSecurity>0</DocSecurity>
  <Lines>93</Lines>
  <Paragraphs>26</Paragraphs>
  <ScaleCrop>false</ScaleCrop>
  <Manager/>
  <Company/>
  <LinksUpToDate>false</LinksUpToDate>
  <CharactersWithSpaces>13157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GUIDANCE:
Program Income</dc:title>
  <dc:subject>Independent Living Training &amp; Technical Assistance Center Publication</dc:subject>
  <dc:creator>April 2026</dc:creator>
  <cp:keywords/>
  <dc:description>generated by python-docx</dc:description>
  <cp:lastModifiedBy>Morris, Tyler</cp:lastModifiedBy>
  <cp:revision>2</cp:revision>
  <cp:lastPrinted>2026-04-30T15:09:00Z</cp:lastPrinted>
  <dcterms:created xsi:type="dcterms:W3CDTF">2026-05-05T18:06:00Z</dcterms:created>
  <dcterms:modified xsi:type="dcterms:W3CDTF">2026-05-05T18:06:00Z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cb7886c1-99fd-4eb6-b100-ce4e151a89d5</vt:lpwstr>
  </property>
</Properties>
</file>