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FE65A8" w14:textId="6BBA36BD" w:rsidR="00EE725B" w:rsidRDefault="00000000" w:rsidP="00766A5F">
      <w:pPr>
        <w:pStyle w:val="Heading1"/>
      </w:pPr>
      <w:r>
        <w:t>Resource Development Cohort – Week 1 (April 29, 2026)</w:t>
      </w:r>
    </w:p>
    <w:p w14:paraId="3E8EBDDD" w14:textId="77777777" w:rsidR="00EE725B" w:rsidRDefault="00000000">
      <w:r>
        <w:rPr>
          <w:b/>
        </w:rPr>
        <w:t>BETHANY BALDWIN</w:t>
      </w:r>
    </w:p>
    <w:p w14:paraId="0516AD57" w14:textId="77777777" w:rsidR="00EE725B" w:rsidRDefault="00000000">
      <w:pPr>
        <w:spacing w:after="120"/>
      </w:pPr>
      <w:r>
        <w:t>Hello everyone, welcome! We’re excited to have you here. Please take a moment to get settled, grab some water, and introduce yourself in the chat—where you're joining from and what you're most excited to learn from this resource development cohort.</w:t>
      </w:r>
    </w:p>
    <w:p w14:paraId="5204A537" w14:textId="77777777" w:rsidR="00EE725B" w:rsidRDefault="00000000">
      <w:pPr>
        <w:spacing w:after="120"/>
      </w:pPr>
      <w:r>
        <w:t>We’ll be together for the next hour and a half. Let’s go ahead and get started.</w:t>
      </w:r>
    </w:p>
    <w:p w14:paraId="17431B2E" w14:textId="77777777" w:rsidR="00EE725B" w:rsidRDefault="00000000">
      <w:pPr>
        <w:spacing w:after="120"/>
      </w:pPr>
      <w:r>
        <w:t>Welcome to today’s Independent Living Training and Technical Assistance (IL T&amp;TA) Center cohort on resource development. The IL T&amp;TA Center is funded through a contract with the U.S. Department of Health and Human Services and operated by the University of Montana’s Rural Institute for Inclusive Communities.</w:t>
      </w:r>
    </w:p>
    <w:p w14:paraId="04767248" w14:textId="77777777" w:rsidR="00EE725B" w:rsidRDefault="00000000">
      <w:pPr>
        <w:spacing w:after="120"/>
      </w:pPr>
      <w:r>
        <w:t>My name is Bethany Baldwin. I am the Project Coordinator at the National Council on Independent Living. I use she/her pronouns. I’m a light-skinned woman with curly brown hair, wearing a turquoise and green top.</w:t>
      </w:r>
    </w:p>
    <w:p w14:paraId="4F0ADAF8" w14:textId="77777777" w:rsidR="00EE725B" w:rsidRDefault="00000000">
      <w:pPr>
        <w:pStyle w:val="Heading1"/>
      </w:pPr>
      <w:r>
        <w:t>Housekeeping &amp; Accessibility</w:t>
      </w:r>
    </w:p>
    <w:p w14:paraId="6E7F3961" w14:textId="77777777" w:rsidR="00EE725B" w:rsidRDefault="00000000">
      <w:pPr>
        <w:spacing w:after="120"/>
      </w:pPr>
      <w:r>
        <w:t>ASL and Spanish interpreters are available via the Zoom interpretation feature. Captioning is available in both English and Spanish.</w:t>
      </w:r>
    </w:p>
    <w:p w14:paraId="21C91D8D" w14:textId="77777777" w:rsidR="00EE725B" w:rsidRDefault="00000000">
      <w:pPr>
        <w:spacing w:after="120"/>
      </w:pPr>
      <w:r>
        <w:t>Please use the raise hand or chat features for questions, and stay muted when not speaking. You may also use the Q&amp;A box.</w:t>
      </w:r>
    </w:p>
    <w:p w14:paraId="3B7F5F7F" w14:textId="77777777" w:rsidR="00EE725B" w:rsidRDefault="00000000">
      <w:pPr>
        <w:spacing w:after="120"/>
      </w:pPr>
      <w:r>
        <w:t>Phone participants can press *6 to mute/unmute and *9 to raise/lower their hand.</w:t>
      </w:r>
    </w:p>
    <w:p w14:paraId="207F6A99" w14:textId="77777777" w:rsidR="00EE725B" w:rsidRDefault="00000000">
      <w:pPr>
        <w:spacing w:after="120"/>
      </w:pPr>
      <w:r>
        <w:t>Please state your name and organization before speaking.</w:t>
      </w:r>
    </w:p>
    <w:p w14:paraId="532932CB" w14:textId="77777777" w:rsidR="00EE725B" w:rsidRDefault="00000000">
      <w:pPr>
        <w:spacing w:after="120"/>
      </w:pPr>
      <w:r>
        <w:t>At the end of the session, please complete the survey—your feedback helps improve future trainings.</w:t>
      </w:r>
    </w:p>
    <w:p w14:paraId="6E8E6CF6" w14:textId="77777777" w:rsidR="00EE725B" w:rsidRDefault="00000000">
      <w:pPr>
        <w:pStyle w:val="Heading1"/>
      </w:pPr>
      <w:r>
        <w:t>Learning Objectives</w:t>
      </w:r>
    </w:p>
    <w:p w14:paraId="68F703B0" w14:textId="77777777" w:rsidR="00EE725B" w:rsidRDefault="00000000">
      <w:pPr>
        <w:spacing w:after="120"/>
      </w:pPr>
      <w:r>
        <w:t>Week 1 focuses on identifying gaps, uncovering underutilized resources, and exploring strategies for diversifying and managing funding to strengthen sustainability.</w:t>
      </w:r>
    </w:p>
    <w:p w14:paraId="67556D8C" w14:textId="77777777" w:rsidR="00EE725B" w:rsidRDefault="00000000">
      <w:pPr>
        <w:spacing w:after="120"/>
      </w:pPr>
      <w:r>
        <w:t>Week 2 will cover developing a comprehensive resource development plan, and Week 3 will focus on implementation.</w:t>
      </w:r>
    </w:p>
    <w:p w14:paraId="5358824E" w14:textId="77777777" w:rsidR="00EE725B" w:rsidRDefault="00000000">
      <w:r>
        <w:rPr>
          <w:b/>
        </w:rPr>
        <w:t>TYLER MORRIS</w:t>
      </w:r>
    </w:p>
    <w:p w14:paraId="058BBA23" w14:textId="77777777" w:rsidR="00EE725B" w:rsidRDefault="00000000">
      <w:pPr>
        <w:spacing w:after="120"/>
      </w:pPr>
      <w:r>
        <w:t>Thank you everyone for being here. This three-part cohort will focus on resource development and its importance to Independent Living Centers.</w:t>
      </w:r>
    </w:p>
    <w:p w14:paraId="5C709559" w14:textId="77777777" w:rsidR="00EE725B" w:rsidRDefault="00000000">
      <w:pPr>
        <w:spacing w:after="120"/>
      </w:pPr>
      <w:r>
        <w:lastRenderedPageBreak/>
        <w:t>Resource development is required under the Rehabilitation Act. It supports reaching underserved populations, sustaining core services, and building community-based solutions aligned with the Independent Living philosophy.</w:t>
      </w:r>
    </w:p>
    <w:p w14:paraId="661E5FDB" w14:textId="77777777" w:rsidR="00EE725B" w:rsidRDefault="00000000">
      <w:pPr>
        <w:spacing w:after="120"/>
      </w:pPr>
      <w:r>
        <w:t>While many think of resource development as fundraising, it is much broader—it includes relationships, partnerships, and capacity building.</w:t>
      </w:r>
    </w:p>
    <w:p w14:paraId="36503D4F" w14:textId="77777777" w:rsidR="00EE725B" w:rsidRDefault="00000000">
      <w:r>
        <w:rPr>
          <w:b/>
        </w:rPr>
        <w:t>JODY HOUGENTOGLER</w:t>
      </w:r>
    </w:p>
    <w:p w14:paraId="3F4CD6FE" w14:textId="77777777" w:rsidR="00EE725B" w:rsidRDefault="00000000">
      <w:pPr>
        <w:spacing w:after="120"/>
      </w:pPr>
      <w:r>
        <w:t>Hello everyone. I’m Jody Hougentogler. I’m here to share what it’s like to be a very small CIL and still develop resources.</w:t>
      </w:r>
    </w:p>
    <w:p w14:paraId="01E09935" w14:textId="77777777" w:rsidR="00EE725B" w:rsidRDefault="00000000">
      <w:pPr>
        <w:spacing w:after="120"/>
      </w:pPr>
      <w:r>
        <w:t>Resource development is not just about funding—it includes relationships, skills, partnerships, and community connections.</w:t>
      </w:r>
    </w:p>
    <w:p w14:paraId="20622BF2" w14:textId="77777777" w:rsidR="00EE725B" w:rsidRDefault="00000000">
      <w:pPr>
        <w:spacing w:after="120"/>
      </w:pPr>
      <w:r>
        <w:t>When I started, we had limited funding and staff. Growth required mindset shifts, creativity, and leveraging existing resources.</w:t>
      </w:r>
    </w:p>
    <w:p w14:paraId="713CA467" w14:textId="77777777" w:rsidR="00EE725B" w:rsidRDefault="00000000">
      <w:pPr>
        <w:pStyle w:val="Heading1"/>
      </w:pPr>
      <w:r>
        <w:t>Key Concepts from Jody</w:t>
      </w:r>
    </w:p>
    <w:p w14:paraId="3E7BEAD2" w14:textId="77777777" w:rsidR="00EE725B" w:rsidRDefault="00000000">
      <w:pPr>
        <w:spacing w:after="120"/>
      </w:pPr>
      <w:r>
        <w:t>• Resources include more than money—skills, relationships, and knowledge are critical.</w:t>
      </w:r>
    </w:p>
    <w:p w14:paraId="32EC473E" w14:textId="77777777" w:rsidR="00EE725B" w:rsidRDefault="00000000">
      <w:pPr>
        <w:spacing w:after="120"/>
      </w:pPr>
      <w:r>
        <w:t>• Identify gaps in services, capacity, and outreach.</w:t>
      </w:r>
    </w:p>
    <w:p w14:paraId="2D75DDE8" w14:textId="77777777" w:rsidR="00EE725B" w:rsidRDefault="00000000">
      <w:pPr>
        <w:spacing w:after="120"/>
      </w:pPr>
      <w:r>
        <w:t>• Use data and community input to understand unmet needs.</w:t>
      </w:r>
    </w:p>
    <w:p w14:paraId="1DCED298" w14:textId="77777777" w:rsidR="00EE725B" w:rsidRDefault="00000000">
      <w:pPr>
        <w:spacing w:after="120"/>
      </w:pPr>
      <w:r>
        <w:t>• Build internal capacity before expanding externally.</w:t>
      </w:r>
    </w:p>
    <w:p w14:paraId="2271C55F" w14:textId="77777777" w:rsidR="00EE725B" w:rsidRDefault="00000000">
      <w:pPr>
        <w:spacing w:after="120"/>
      </w:pPr>
      <w:r>
        <w:t>• Focus on sustainability—avoid short-term solutions that cannot be maintained.</w:t>
      </w:r>
    </w:p>
    <w:p w14:paraId="01AD912D" w14:textId="77777777" w:rsidR="00EE725B" w:rsidRDefault="00000000">
      <w:pPr>
        <w:spacing w:after="120"/>
      </w:pPr>
      <w:r>
        <w:t>• Start small and grow intentionally.</w:t>
      </w:r>
    </w:p>
    <w:p w14:paraId="7AA71FA5" w14:textId="77777777" w:rsidR="00EE725B" w:rsidRDefault="00000000">
      <w:r>
        <w:rPr>
          <w:b/>
        </w:rPr>
        <w:t>KELLY WINN</w:t>
      </w:r>
    </w:p>
    <w:p w14:paraId="7875F4E7" w14:textId="77777777" w:rsidR="00EE725B" w:rsidRDefault="00000000">
      <w:pPr>
        <w:spacing w:after="120"/>
      </w:pPr>
      <w:r>
        <w:t>Hello everyone, I’m Kelly Winn from Disability Network Eastern Michigan. I’ve been with the organization for over 20 years.</w:t>
      </w:r>
    </w:p>
    <w:p w14:paraId="60412B57" w14:textId="77777777" w:rsidR="00EE725B" w:rsidRDefault="00000000">
      <w:pPr>
        <w:spacing w:after="120"/>
      </w:pPr>
      <w:r>
        <w:t>Resource development is not just about bringing in funding—it’s about building something sustainable that aligns with mission, capacity, and community needs.</w:t>
      </w:r>
    </w:p>
    <w:p w14:paraId="3F289853" w14:textId="77777777" w:rsidR="00EE725B" w:rsidRDefault="00000000">
      <w:pPr>
        <w:pStyle w:val="Heading1"/>
      </w:pPr>
      <w:r>
        <w:t>Key Concepts from Kelly</w:t>
      </w:r>
    </w:p>
    <w:p w14:paraId="13687B53" w14:textId="77777777" w:rsidR="00EE725B" w:rsidRDefault="00000000">
      <w:pPr>
        <w:spacing w:after="120"/>
      </w:pPr>
      <w:r>
        <w:t>• Use the Independent Living philosophy as a decision-making filter.</w:t>
      </w:r>
    </w:p>
    <w:p w14:paraId="2A4FEA75" w14:textId="77777777" w:rsidR="00EE725B" w:rsidRDefault="00000000">
      <w:pPr>
        <w:spacing w:after="120"/>
      </w:pPr>
      <w:r>
        <w:t>• Resource development includes resource finding and resource matching.</w:t>
      </w:r>
    </w:p>
    <w:p w14:paraId="56E25309" w14:textId="77777777" w:rsidR="00EE725B" w:rsidRDefault="00000000">
      <w:pPr>
        <w:spacing w:after="120"/>
      </w:pPr>
      <w:r>
        <w:t>• Everyone in the organization plays a role—not just leadership.</w:t>
      </w:r>
    </w:p>
    <w:p w14:paraId="43985384" w14:textId="77777777" w:rsidR="00EE725B" w:rsidRDefault="00000000">
      <w:pPr>
        <w:spacing w:after="120"/>
      </w:pPr>
      <w:r>
        <w:t>• Identify gaps, then match them with available resources.</w:t>
      </w:r>
    </w:p>
    <w:p w14:paraId="45C8C139" w14:textId="77777777" w:rsidR="00EE725B" w:rsidRDefault="00000000">
      <w:pPr>
        <w:spacing w:after="120"/>
      </w:pPr>
      <w:r>
        <w:t>• Not every opportunity is worth pursuing—alignment matters.</w:t>
      </w:r>
    </w:p>
    <w:p w14:paraId="41A9927B" w14:textId="77777777" w:rsidR="00EE725B" w:rsidRDefault="00000000">
      <w:pPr>
        <w:pStyle w:val="Heading1"/>
      </w:pPr>
      <w:r>
        <w:lastRenderedPageBreak/>
        <w:t>Strategic Thinking Guide</w:t>
      </w:r>
    </w:p>
    <w:p w14:paraId="21654C4E" w14:textId="77777777" w:rsidR="00EE725B" w:rsidRDefault="00000000">
      <w:pPr>
        <w:spacing w:after="120"/>
      </w:pPr>
      <w:r>
        <w:t>Kelly introduced a tool used to evaluate opportunities:</w:t>
      </w:r>
    </w:p>
    <w:p w14:paraId="462D1B16" w14:textId="77777777" w:rsidR="00EE725B" w:rsidRDefault="00000000">
      <w:pPr>
        <w:spacing w:after="120"/>
      </w:pPr>
      <w:r>
        <w:t>• Does it align with strategic priorities?</w:t>
      </w:r>
    </w:p>
    <w:p w14:paraId="4B74F129" w14:textId="77777777" w:rsidR="00EE725B" w:rsidRDefault="00000000">
      <w:pPr>
        <w:spacing w:after="120"/>
      </w:pPr>
      <w:r>
        <w:t>• Does it align with IL philosophy and core services?</w:t>
      </w:r>
    </w:p>
    <w:p w14:paraId="60548763" w14:textId="77777777" w:rsidR="00EE725B" w:rsidRDefault="00000000">
      <w:pPr>
        <w:spacing w:after="120"/>
      </w:pPr>
      <w:r>
        <w:t>• Do we have capacity?</w:t>
      </w:r>
    </w:p>
    <w:p w14:paraId="25DAC479" w14:textId="77777777" w:rsidR="00EE725B" w:rsidRDefault="00000000">
      <w:pPr>
        <w:spacing w:after="120"/>
      </w:pPr>
      <w:r>
        <w:t>• Does it meet a community need?</w:t>
      </w:r>
    </w:p>
    <w:p w14:paraId="54B011D3" w14:textId="77777777" w:rsidR="00EE725B" w:rsidRDefault="00000000">
      <w:pPr>
        <w:spacing w:after="120"/>
      </w:pPr>
      <w:r>
        <w:t>• Is it sustainable?</w:t>
      </w:r>
    </w:p>
    <w:p w14:paraId="01A8AA84" w14:textId="77777777" w:rsidR="00EE725B" w:rsidRDefault="00000000">
      <w:pPr>
        <w:spacing w:after="120"/>
      </w:pPr>
      <w:r>
        <w:t>• Can we evaluate success?</w:t>
      </w:r>
    </w:p>
    <w:p w14:paraId="3EA23BC8" w14:textId="77777777" w:rsidR="00EE725B" w:rsidRDefault="00000000">
      <w:pPr>
        <w:pStyle w:val="Heading1"/>
      </w:pPr>
      <w:r>
        <w:t>Example: Recreation Program</w:t>
      </w:r>
    </w:p>
    <w:p w14:paraId="70DC397A" w14:textId="77777777" w:rsidR="00EE725B" w:rsidRDefault="00000000">
      <w:pPr>
        <w:spacing w:after="120"/>
      </w:pPr>
      <w:r>
        <w:t>The organization identified a gap in accessible recreation and started small with one class.</w:t>
      </w:r>
    </w:p>
    <w:p w14:paraId="4B95F01C" w14:textId="77777777" w:rsidR="00EE725B" w:rsidRDefault="00000000">
      <w:pPr>
        <w:spacing w:after="120"/>
      </w:pPr>
      <w:r>
        <w:t>Over time, this grew into a large, successful program through community engagement and aligned funding.</w:t>
      </w:r>
    </w:p>
    <w:p w14:paraId="52294680" w14:textId="77777777" w:rsidR="00EE725B" w:rsidRDefault="00000000">
      <w:pPr>
        <w:pStyle w:val="Heading1"/>
      </w:pPr>
      <w:r>
        <w:t>Key Takeaways</w:t>
      </w:r>
    </w:p>
    <w:p w14:paraId="14827EA9" w14:textId="77777777" w:rsidR="00EE725B" w:rsidRDefault="00000000">
      <w:pPr>
        <w:spacing w:after="120"/>
      </w:pPr>
      <w:r>
        <w:t>• Resource development is ongoing and requires intentionality.</w:t>
      </w:r>
    </w:p>
    <w:p w14:paraId="6D41CAEB" w14:textId="77777777" w:rsidR="00EE725B" w:rsidRDefault="00000000">
      <w:pPr>
        <w:spacing w:after="120"/>
      </w:pPr>
      <w:r>
        <w:t>• Start with your mission and identified gaps.</w:t>
      </w:r>
    </w:p>
    <w:p w14:paraId="10129C0D" w14:textId="77777777" w:rsidR="00EE725B" w:rsidRDefault="00000000">
      <w:pPr>
        <w:spacing w:after="120"/>
      </w:pPr>
      <w:r>
        <w:t>• Build relationships and leverage existing resources.</w:t>
      </w:r>
    </w:p>
    <w:p w14:paraId="34F949CF" w14:textId="77777777" w:rsidR="00EE725B" w:rsidRDefault="00000000">
      <w:pPr>
        <w:spacing w:after="120"/>
      </w:pPr>
      <w:r>
        <w:t>• Grow sustainably and avoid misaligned funding.</w:t>
      </w:r>
    </w:p>
    <w:p w14:paraId="5A914EAF" w14:textId="77777777" w:rsidR="00EE725B" w:rsidRDefault="00000000">
      <w:pPr>
        <w:spacing w:after="120"/>
      </w:pPr>
      <w:r>
        <w:t>• Everyone in the organization contributes to resource development.</w:t>
      </w:r>
    </w:p>
    <w:p w14:paraId="13846A2A" w14:textId="77777777" w:rsidR="00EE725B" w:rsidRDefault="00000000">
      <w:r>
        <w:rPr>
          <w:b/>
        </w:rPr>
        <w:t>BETHANY BALDWIN</w:t>
      </w:r>
    </w:p>
    <w:p w14:paraId="59E997E3" w14:textId="77777777" w:rsidR="00EE725B" w:rsidRDefault="00000000">
      <w:pPr>
        <w:spacing w:after="120"/>
      </w:pPr>
      <w:r>
        <w:t>Thank you to our presenters, Jody and Kelly. Additional resources are available, including the Strategic Thinking Guide and funding tools.</w:t>
      </w:r>
    </w:p>
    <w:p w14:paraId="7174B601" w14:textId="77777777" w:rsidR="00EE725B" w:rsidRDefault="00000000">
      <w:pPr>
        <w:spacing w:after="120"/>
      </w:pPr>
      <w:r>
        <w:t>We invite you to join us for Week 2 of the cohort. Please complete the evaluation survey before leaving.</w:t>
      </w:r>
    </w:p>
    <w:sectPr w:rsidR="00EE725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5002EFF" w:usb1="C200ACF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15102961">
    <w:abstractNumId w:val="8"/>
  </w:num>
  <w:num w:numId="2" w16cid:durableId="92869622">
    <w:abstractNumId w:val="6"/>
  </w:num>
  <w:num w:numId="3" w16cid:durableId="934634904">
    <w:abstractNumId w:val="5"/>
  </w:num>
  <w:num w:numId="4" w16cid:durableId="723916106">
    <w:abstractNumId w:val="4"/>
  </w:num>
  <w:num w:numId="5" w16cid:durableId="1743064419">
    <w:abstractNumId w:val="7"/>
  </w:num>
  <w:num w:numId="6" w16cid:durableId="192964500">
    <w:abstractNumId w:val="3"/>
  </w:num>
  <w:num w:numId="7" w16cid:durableId="1218052219">
    <w:abstractNumId w:val="2"/>
  </w:num>
  <w:num w:numId="8" w16cid:durableId="209536814">
    <w:abstractNumId w:val="1"/>
  </w:num>
  <w:num w:numId="9" w16cid:durableId="13953512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6D5A23"/>
    <w:rsid w:val="007442B9"/>
    <w:rsid w:val="00766A5F"/>
    <w:rsid w:val="00AA1D8D"/>
    <w:rsid w:val="00B47730"/>
    <w:rsid w:val="00CB0664"/>
    <w:rsid w:val="00EE725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0D3DABA9-D8EB-46B7-A9E0-0BD7B7312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709</Words>
  <Characters>4044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4744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Wolinsky, Emily</cp:lastModifiedBy>
  <cp:revision>3</cp:revision>
  <dcterms:created xsi:type="dcterms:W3CDTF">2013-12-23T23:15:00Z</dcterms:created>
  <dcterms:modified xsi:type="dcterms:W3CDTF">2026-05-11T18:55:00Z</dcterms:modified>
  <cp:category/>
</cp:coreProperties>
</file>