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6EC4A2" w14:textId="37144589" w:rsidR="00B352D5" w:rsidRDefault="00000000" w:rsidP="00C96C46">
      <w:pPr>
        <w:spacing w:line="276" w:lineRule="auto"/>
        <w:ind w:hanging="90"/>
        <w:jc w:val="center"/>
        <w:rPr>
          <w:b/>
          <w:bCs/>
          <w:sz w:val="56"/>
          <w:szCs w:val="56"/>
        </w:rPr>
      </w:pPr>
      <w:r>
        <w:rPr>
          <w:b/>
          <w:sz w:val="56"/>
          <w:szCs w:val="56"/>
          <w:lang w:bidi="es-ES"/>
        </w:rPr>
        <w:t>Estrategias de alcance para la comunidad de personas sordas e hipoacúsicas</w:t>
      </w:r>
    </w:p>
    <w:p w14:paraId="467A5211" w14:textId="77777777" w:rsidR="00B352D5" w:rsidRDefault="00000000" w:rsidP="00C96C46">
      <w:pPr>
        <w:spacing w:line="276" w:lineRule="auto"/>
        <w:ind w:hanging="90"/>
        <w:jc w:val="center"/>
      </w:pPr>
      <w:r>
        <w:rPr>
          <w:lang w:bidi="es-ES"/>
        </w:rPr>
        <w:t>26 de agosto de 2026</w:t>
      </w:r>
    </w:p>
    <w:p w14:paraId="0DD63EAD" w14:textId="77777777" w:rsidR="00B352D5" w:rsidRDefault="00000000" w:rsidP="00C96C46">
      <w:pPr>
        <w:spacing w:line="276" w:lineRule="auto"/>
        <w:ind w:hanging="90"/>
        <w:jc w:val="center"/>
      </w:pPr>
      <w:r>
        <w:rPr>
          <w:noProof/>
          <w:lang w:bidi="es-ES"/>
        </w:rPr>
        <w:drawing>
          <wp:inline distT="0" distB="0" distL="0" distR="0" wp14:anchorId="4CFE2640" wp14:editId="1DA4FBA2">
            <wp:extent cx="2463800" cy="1185334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6578" cy="1201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2F33F5" w14:textId="77777777" w:rsidR="00B352D5" w:rsidRDefault="00000000" w:rsidP="00C96C46">
      <w:pPr>
        <w:spacing w:after="80" w:line="276" w:lineRule="auto"/>
        <w:ind w:hanging="90"/>
      </w:pPr>
      <w:r>
        <w:rPr>
          <w:lang w:bidi="es-ES"/>
        </w:rPr>
        <w:br w:type="page"/>
      </w:r>
      <w:r>
        <w:rPr>
          <w:b/>
          <w:color w:val="70003E"/>
          <w:sz w:val="32"/>
          <w:szCs w:val="32"/>
          <w:lang w:bidi="es-ES"/>
        </w:rPr>
        <w:lastRenderedPageBreak/>
        <w:t>Antes de comenzar</w:t>
      </w:r>
    </w:p>
    <w:p w14:paraId="00E9384B" w14:textId="77777777" w:rsidR="00B352D5" w:rsidRPr="00C96C46" w:rsidRDefault="00000000" w:rsidP="00C96C46">
      <w:pPr>
        <w:spacing w:after="80" w:line="276" w:lineRule="auto"/>
        <w:ind w:left="-180"/>
        <w:rPr>
          <w:sz w:val="25"/>
          <w:szCs w:val="25"/>
        </w:rPr>
      </w:pPr>
      <w:r w:rsidRPr="00C96C46">
        <w:rPr>
          <w:sz w:val="25"/>
          <w:szCs w:val="25"/>
          <w:lang w:bidi="es-ES"/>
        </w:rPr>
        <w:t>Los intérpretes de Lengua de Señas Americana (ASL) y español están disponibles e identificados.</w:t>
      </w:r>
    </w:p>
    <w:p w14:paraId="0E213325" w14:textId="77777777" w:rsidR="00B352D5" w:rsidRPr="00C96C46" w:rsidRDefault="00000000" w:rsidP="00C96C46">
      <w:pPr>
        <w:spacing w:after="80" w:line="276" w:lineRule="auto"/>
        <w:ind w:left="-180"/>
        <w:rPr>
          <w:sz w:val="25"/>
          <w:szCs w:val="25"/>
        </w:rPr>
      </w:pPr>
      <w:r w:rsidRPr="00C96C46">
        <w:rPr>
          <w:sz w:val="25"/>
          <w:szCs w:val="25"/>
          <w:lang w:bidi="es-ES"/>
        </w:rPr>
        <w:t xml:space="preserve">Acceda a los subtítulos haciendo clic en el botón “CC” ubicado en la parte inferior de la ventana de </w:t>
      </w:r>
      <w:proofErr w:type="gramStart"/>
      <w:r w:rsidRPr="00C96C46">
        <w:rPr>
          <w:sz w:val="25"/>
          <w:szCs w:val="25"/>
          <w:lang w:bidi="es-ES"/>
        </w:rPr>
        <w:t>Zoom</w:t>
      </w:r>
      <w:proofErr w:type="gramEnd"/>
      <w:r w:rsidRPr="00C96C46">
        <w:rPr>
          <w:sz w:val="25"/>
          <w:szCs w:val="25"/>
          <w:lang w:bidi="es-ES"/>
        </w:rPr>
        <w:t>.</w:t>
      </w:r>
    </w:p>
    <w:p w14:paraId="2AB3D821" w14:textId="77777777" w:rsidR="00B352D5" w:rsidRPr="00C96C46" w:rsidRDefault="00000000" w:rsidP="00C96C46">
      <w:pPr>
        <w:spacing w:after="80" w:line="276" w:lineRule="auto"/>
        <w:ind w:left="-180"/>
        <w:rPr>
          <w:sz w:val="25"/>
          <w:szCs w:val="25"/>
        </w:rPr>
      </w:pPr>
      <w:r w:rsidRPr="00C96C46">
        <w:rPr>
          <w:sz w:val="25"/>
          <w:szCs w:val="25"/>
          <w:lang w:bidi="es-ES"/>
        </w:rPr>
        <w:t xml:space="preserve">Para hacer preguntas, utilice las funciones de “levantar la mano” o el “chat” de </w:t>
      </w:r>
      <w:proofErr w:type="gramStart"/>
      <w:r w:rsidRPr="00C96C46">
        <w:rPr>
          <w:sz w:val="25"/>
          <w:szCs w:val="25"/>
          <w:lang w:bidi="es-ES"/>
        </w:rPr>
        <w:t>Zoom</w:t>
      </w:r>
      <w:proofErr w:type="gramEnd"/>
      <w:r w:rsidRPr="00C96C46">
        <w:rPr>
          <w:sz w:val="25"/>
          <w:szCs w:val="25"/>
          <w:lang w:bidi="es-ES"/>
        </w:rPr>
        <w:t>.</w:t>
      </w:r>
    </w:p>
    <w:p w14:paraId="5077261E" w14:textId="77777777" w:rsidR="00B352D5" w:rsidRPr="00C96C46" w:rsidRDefault="00000000" w:rsidP="00C96C46">
      <w:pPr>
        <w:spacing w:after="80" w:line="276" w:lineRule="auto"/>
        <w:ind w:left="-180"/>
        <w:rPr>
          <w:sz w:val="25"/>
          <w:szCs w:val="25"/>
        </w:rPr>
      </w:pPr>
      <w:r w:rsidRPr="00C96C46">
        <w:rPr>
          <w:sz w:val="25"/>
          <w:szCs w:val="25"/>
          <w:lang w:bidi="es-ES"/>
        </w:rPr>
        <w:t>Utilice el cuadro de preguntas y respuestas para enviarnos sus preguntas en cualquier momento.</w:t>
      </w:r>
    </w:p>
    <w:p w14:paraId="05FE30F8" w14:textId="77777777" w:rsidR="00B352D5" w:rsidRPr="00C96C46" w:rsidRDefault="00000000" w:rsidP="00C96C46">
      <w:pPr>
        <w:spacing w:after="80" w:line="276" w:lineRule="auto"/>
        <w:ind w:left="-180"/>
        <w:rPr>
          <w:sz w:val="25"/>
          <w:szCs w:val="25"/>
        </w:rPr>
      </w:pPr>
      <w:r w:rsidRPr="00C96C46">
        <w:rPr>
          <w:sz w:val="25"/>
          <w:szCs w:val="25"/>
          <w:lang w:bidi="es-ES"/>
        </w:rPr>
        <w:t>Antes de hablar, recuerde mencionar su nombre y organización a la que pertenece.</w:t>
      </w:r>
    </w:p>
    <w:p w14:paraId="03A950A5" w14:textId="77777777" w:rsidR="00B352D5" w:rsidRPr="00C96C46" w:rsidRDefault="00000000" w:rsidP="00C96C46">
      <w:pPr>
        <w:spacing w:after="80" w:line="276" w:lineRule="auto"/>
        <w:ind w:left="-180"/>
        <w:rPr>
          <w:sz w:val="25"/>
          <w:szCs w:val="25"/>
        </w:rPr>
      </w:pPr>
      <w:r w:rsidRPr="00C96C46">
        <w:rPr>
          <w:sz w:val="25"/>
          <w:szCs w:val="25"/>
          <w:lang w:bidi="es-ES"/>
        </w:rPr>
        <w:t>Envíe un mensaje a nuestro equipo de IL T&amp;TA a través del chat si tiene dificultades con la llamada de hoy.</w:t>
      </w:r>
    </w:p>
    <w:p w14:paraId="0B1FA88E" w14:textId="7559E606" w:rsidR="00C96C46" w:rsidRDefault="00000000" w:rsidP="00C96C46">
      <w:pPr>
        <w:spacing w:line="276" w:lineRule="auto"/>
        <w:ind w:left="-180"/>
        <w:rPr>
          <w:sz w:val="25"/>
          <w:szCs w:val="25"/>
          <w:lang w:bidi="es-ES"/>
        </w:rPr>
      </w:pPr>
      <w:r w:rsidRPr="00C96C46">
        <w:rPr>
          <w:sz w:val="25"/>
          <w:szCs w:val="25"/>
          <w:lang w:bidi="es-ES"/>
        </w:rPr>
        <w:t>Complete la encuesta al final de la capacitación.</w:t>
      </w:r>
      <w:r w:rsidR="00C96C46">
        <w:rPr>
          <w:sz w:val="25"/>
          <w:szCs w:val="25"/>
          <w:lang w:bidi="es-ES"/>
        </w:rPr>
        <w:br w:type="page"/>
      </w:r>
    </w:p>
    <w:p w14:paraId="173C3407" w14:textId="77777777" w:rsidR="00B352D5" w:rsidRDefault="00000000" w:rsidP="00C96C46">
      <w:pPr>
        <w:pStyle w:val="Heading1"/>
        <w:spacing w:line="276" w:lineRule="auto"/>
      </w:pPr>
      <w:r>
        <w:rPr>
          <w:lang w:bidi="es-ES"/>
        </w:rPr>
        <w:lastRenderedPageBreak/>
        <w:t xml:space="preserve">Agenda de hoy </w:t>
      </w:r>
    </w:p>
    <w:p w14:paraId="7BA4A7C3" w14:textId="77777777" w:rsidR="00B352D5" w:rsidRDefault="00000000" w:rsidP="00C96C46">
      <w:pPr>
        <w:spacing w:line="276" w:lineRule="auto"/>
        <w:ind w:left="0" w:hanging="90"/>
        <w:rPr>
          <w:b/>
          <w:bCs/>
        </w:rPr>
      </w:pPr>
      <w:r>
        <w:rPr>
          <w:b/>
          <w:lang w:bidi="es-ES"/>
        </w:rPr>
        <w:t>Aportes principales:</w:t>
      </w:r>
    </w:p>
    <w:p w14:paraId="76C4DF05" w14:textId="77777777" w:rsidR="00B352D5" w:rsidRPr="00C96C46" w:rsidRDefault="00000000" w:rsidP="00C96C46">
      <w:pPr>
        <w:pStyle w:val="Bullet"/>
        <w:rPr>
          <w:sz w:val="25"/>
          <w:szCs w:val="25"/>
        </w:rPr>
      </w:pPr>
      <w:r w:rsidRPr="00C96C46">
        <w:rPr>
          <w:sz w:val="25"/>
          <w:szCs w:val="25"/>
        </w:rPr>
        <w:t>Comprender cómo la cultura de las personas sordas logra un acercamiento efectivo y construye relaciones.</w:t>
      </w:r>
    </w:p>
    <w:p w14:paraId="79ACB454" w14:textId="77777777" w:rsidR="00B352D5" w:rsidRPr="00C96C46" w:rsidRDefault="00000000" w:rsidP="00C96C46">
      <w:pPr>
        <w:pStyle w:val="Bullet"/>
        <w:rPr>
          <w:sz w:val="25"/>
          <w:szCs w:val="25"/>
        </w:rPr>
      </w:pPr>
      <w:r w:rsidRPr="00C96C46">
        <w:rPr>
          <w:sz w:val="25"/>
          <w:szCs w:val="25"/>
        </w:rPr>
        <w:t>Desarrollar estrategias prácticas y de bajo costo para relacionarse con las comunidades de personas sordas e hipoacúsicas (D/HH, por su sigla en inglés).</w:t>
      </w:r>
    </w:p>
    <w:p w14:paraId="718F01E9" w14:textId="1A5DD8D3" w:rsidR="00B352D5" w:rsidRPr="00C96C46" w:rsidRDefault="00000000" w:rsidP="00C96C46">
      <w:pPr>
        <w:pStyle w:val="Bullet"/>
        <w:spacing w:after="240"/>
        <w:rPr>
          <w:sz w:val="25"/>
          <w:szCs w:val="25"/>
        </w:rPr>
      </w:pPr>
      <w:r w:rsidRPr="00C96C46">
        <w:rPr>
          <w:sz w:val="25"/>
          <w:szCs w:val="25"/>
        </w:rPr>
        <w:t>Identificar una medida concreta que pueda tomar para incrementar la participación de personas D/HH en su programa de Vida Independiente (IL).</w:t>
      </w:r>
    </w:p>
    <w:p w14:paraId="16492A2E" w14:textId="77777777" w:rsidR="00B352D5" w:rsidRDefault="00000000" w:rsidP="00C96C46">
      <w:pPr>
        <w:spacing w:after="0" w:line="276" w:lineRule="auto"/>
        <w:ind w:left="0"/>
        <w:rPr>
          <w:b/>
          <w:bCs/>
        </w:rPr>
      </w:pPr>
      <w:r>
        <w:rPr>
          <w:b/>
          <w:lang w:bidi="es-ES"/>
        </w:rPr>
        <w:t>Objetivo general:</w:t>
      </w:r>
    </w:p>
    <w:p w14:paraId="0FE3D4CC" w14:textId="77777777" w:rsidR="00B352D5" w:rsidRDefault="00000000" w:rsidP="00C96C4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5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bidi="es-ES"/>
        </w:rPr>
        <w:t>¡Aprendamos juntos y unos de otros!</w:t>
      </w:r>
    </w:p>
    <w:p w14:paraId="77847F30" w14:textId="77777777" w:rsidR="00B352D5" w:rsidRDefault="00000000" w:rsidP="00C96C46">
      <w:pPr>
        <w:spacing w:line="276" w:lineRule="auto"/>
      </w:pPr>
      <w:r>
        <w:rPr>
          <w:lang w:bidi="es-ES"/>
        </w:rPr>
        <w:br w:type="page"/>
      </w:r>
    </w:p>
    <w:p w14:paraId="311055FD" w14:textId="77777777" w:rsidR="00B352D5" w:rsidRDefault="00000000" w:rsidP="00C96C46">
      <w:pPr>
        <w:pStyle w:val="Heading1"/>
        <w:spacing w:line="276" w:lineRule="auto"/>
        <w:ind w:hanging="90"/>
      </w:pPr>
      <w:bookmarkStart w:id="0" w:name="_jq4nhjri6xqe" w:colFirst="0" w:colLast="0"/>
      <w:bookmarkEnd w:id="0"/>
      <w:r>
        <w:rPr>
          <w:lang w:bidi="es-ES"/>
        </w:rPr>
        <w:lastRenderedPageBreak/>
        <w:t>Presentadores</w:t>
      </w:r>
    </w:p>
    <w:p w14:paraId="5ABFA6FF" w14:textId="1234D573" w:rsidR="00B352D5" w:rsidRDefault="00B352D5" w:rsidP="00C96C46">
      <w:pPr>
        <w:spacing w:line="276" w:lineRule="auto"/>
        <w:ind w:hanging="90"/>
        <w:rPr>
          <w:b/>
          <w:bCs/>
        </w:rPr>
      </w:pPr>
    </w:p>
    <w:p w14:paraId="0576678C" w14:textId="0FED5A99" w:rsidR="00B352D5" w:rsidRDefault="00C96C46" w:rsidP="00C96C46">
      <w:pPr>
        <w:spacing w:line="276" w:lineRule="auto"/>
        <w:ind w:left="1560" w:hanging="1791"/>
      </w:pPr>
      <w:r>
        <w:rPr>
          <w:noProof/>
          <w:lang w:bidi="es-ES"/>
        </w:rPr>
        <w:drawing>
          <wp:anchor distT="0" distB="0" distL="114300" distR="114300" simplePos="0" relativeHeight="251658240" behindDoc="0" locked="0" layoutInCell="1" hidden="0" allowOverlap="1" wp14:anchorId="36498A85" wp14:editId="6E685CCF">
            <wp:simplePos x="0" y="0"/>
            <wp:positionH relativeFrom="column">
              <wp:posOffset>-139700</wp:posOffset>
            </wp:positionH>
            <wp:positionV relativeFrom="paragraph">
              <wp:posOffset>24032</wp:posOffset>
            </wp:positionV>
            <wp:extent cx="973455" cy="1311910"/>
            <wp:effectExtent l="0" t="0" r="4445" b="0"/>
            <wp:wrapSquare wrapText="bothSides" distT="0" distB="0" distL="114300" distR="114300"/>
            <wp:docPr id="8" name="image7.png" descr="Image of a smiling young adult with short brown hair wearing a blue patterned button-up shirt, facing the camera against a transparent background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Image of a smiling young adult with short brown hair wearing a blue patterned button-up shirt, facing the camera against a transparent background."/>
                    <pic:cNvPicPr preferRelativeResize="0"/>
                  </pic:nvPicPr>
                  <pic:blipFill>
                    <a:blip r:embed="rId8"/>
                    <a:srcRect l="31896" t="26790" r="30284" b="21638"/>
                    <a:stretch>
                      <a:fillRect/>
                    </a:stretch>
                  </pic:blipFill>
                  <pic:spPr>
                    <a:xfrm>
                      <a:off x="0" y="0"/>
                      <a:ext cx="973455" cy="13119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AC0642">
        <w:rPr>
          <w:b/>
          <w:u w:val="single"/>
          <w:lang w:bidi="es-ES"/>
        </w:rPr>
        <w:t>Malibu Barron</w:t>
      </w:r>
      <w:r w:rsidR="00000000" w:rsidRPr="00AC0642">
        <w:rPr>
          <w:lang w:bidi="es-ES"/>
        </w:rPr>
        <w:br/>
      </w:r>
      <w:r w:rsidR="00000000" w:rsidRPr="00C96C46">
        <w:rPr>
          <w:sz w:val="24"/>
          <w:szCs w:val="24"/>
          <w:lang w:bidi="es-ES"/>
        </w:rPr>
        <w:t>Coordinadora de Apoyo Estratégico</w:t>
      </w:r>
      <w:r w:rsidR="00000000" w:rsidRPr="00C96C46">
        <w:rPr>
          <w:sz w:val="24"/>
          <w:szCs w:val="24"/>
          <w:lang w:bidi="es-ES"/>
        </w:rPr>
        <w:br/>
        <w:t xml:space="preserve">Centro Nacional de Sordos sobre Resultados en la Educación Superior </w:t>
      </w:r>
    </w:p>
    <w:p w14:paraId="1A4483A4" w14:textId="78EEFD95" w:rsidR="00BC0D2E" w:rsidRPr="00621D25" w:rsidRDefault="00BC0D2E" w:rsidP="00C96C46">
      <w:pPr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C0D2E">
        <w:rPr>
          <w:rFonts w:ascii="Times New Roman" w:eastAsia="Times New Roman" w:hAnsi="Times New Roman" w:cs="Times New Roman"/>
          <w:noProof/>
          <w:sz w:val="24"/>
          <w:szCs w:val="24"/>
          <w:lang w:bidi="es-ES"/>
        </w:rPr>
        <w:drawing>
          <wp:anchor distT="0" distB="0" distL="114300" distR="114300" simplePos="0" relativeHeight="251660288" behindDoc="0" locked="0" layoutInCell="1" allowOverlap="1" wp14:anchorId="42F05D9F" wp14:editId="7FB19DCE">
            <wp:simplePos x="0" y="0"/>
            <wp:positionH relativeFrom="column">
              <wp:posOffset>25400</wp:posOffset>
            </wp:positionH>
            <wp:positionV relativeFrom="paragraph">
              <wp:posOffset>229659</wp:posOffset>
            </wp:positionV>
            <wp:extent cx="965200" cy="1260475"/>
            <wp:effectExtent l="0" t="0" r="0" b="0"/>
            <wp:wrapSquare wrapText="bothSides"/>
            <wp:docPr id="19543568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0D2E">
        <w:rPr>
          <w:rFonts w:ascii="Times New Roman" w:eastAsia="Times New Roman" w:hAnsi="Times New Roman" w:cs="Times New Roman"/>
          <w:sz w:val="24"/>
          <w:szCs w:val="24"/>
          <w:lang w:bidi="es-ES"/>
        </w:rPr>
        <w:br/>
      </w:r>
    </w:p>
    <w:p w14:paraId="517AED1D" w14:textId="0FF0C1DA" w:rsidR="00BC0D2E" w:rsidRPr="00621D25" w:rsidRDefault="00BC0D2E" w:rsidP="00C96C46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C0D2E">
        <w:rPr>
          <w:rFonts w:eastAsia="Times New Roman" w:cs="Times New Roman"/>
          <w:b/>
          <w:color w:val="000000"/>
          <w:u w:val="single"/>
          <w:lang w:bidi="es-ES"/>
        </w:rPr>
        <w:t>Heather Niedbala</w:t>
      </w:r>
      <w:r w:rsidRPr="00BC0D2E">
        <w:rPr>
          <w:rFonts w:eastAsia="Times New Roman" w:cs="Times New Roman"/>
          <w:color w:val="000000"/>
          <w:lang w:bidi="es-ES"/>
        </w:rPr>
        <w:br/>
      </w:r>
      <w:r w:rsidRPr="00C96C46">
        <w:rPr>
          <w:rFonts w:eastAsia="Times New Roman" w:cs="Times New Roman"/>
          <w:color w:val="000000"/>
          <w:sz w:val="24"/>
          <w:szCs w:val="24"/>
          <w:lang w:bidi="es-ES"/>
        </w:rPr>
        <w:t>Consultora</w:t>
      </w:r>
      <w:r w:rsidRPr="00C96C46">
        <w:rPr>
          <w:rFonts w:eastAsia="Times New Roman" w:cs="Times New Roman"/>
          <w:color w:val="000000"/>
          <w:sz w:val="24"/>
          <w:szCs w:val="24"/>
          <w:lang w:bidi="es-ES"/>
        </w:rPr>
        <w:br/>
        <w:t>Experta en servicios para personas sordas</w:t>
      </w:r>
    </w:p>
    <w:p w14:paraId="73E756C3" w14:textId="77777777" w:rsidR="00BC0D2E" w:rsidRPr="00621D25" w:rsidRDefault="00BC0D2E" w:rsidP="00C96C46">
      <w:pPr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74CEF56B" w14:textId="77777777" w:rsidR="007537AB" w:rsidRDefault="007537AB" w:rsidP="00C96C46">
      <w:pPr>
        <w:spacing w:line="276" w:lineRule="auto"/>
        <w:ind w:left="0"/>
        <w:rPr>
          <w:b/>
          <w:bCs/>
          <w:color w:val="70003E"/>
          <w:sz w:val="26"/>
          <w:szCs w:val="26"/>
        </w:rPr>
      </w:pPr>
      <w:r>
        <w:rPr>
          <w:b/>
          <w:color w:val="70003E"/>
          <w:sz w:val="26"/>
          <w:szCs w:val="26"/>
          <w:lang w:bidi="es-ES"/>
        </w:rPr>
        <w:br w:type="page"/>
      </w:r>
    </w:p>
    <w:p w14:paraId="7B836501" w14:textId="77777777" w:rsidR="00B352D5" w:rsidRDefault="00000000" w:rsidP="00C96C46">
      <w:pPr>
        <w:keepNext/>
        <w:keepLines/>
        <w:spacing w:after="0" w:line="276" w:lineRule="auto"/>
        <w:ind w:left="0"/>
        <w:rPr>
          <w:b/>
          <w:bCs/>
        </w:rPr>
      </w:pPr>
      <w:r>
        <w:rPr>
          <w:b/>
          <w:color w:val="70003E"/>
          <w:sz w:val="32"/>
          <w:szCs w:val="32"/>
          <w:lang w:bidi="es-ES"/>
        </w:rPr>
        <w:lastRenderedPageBreak/>
        <w:t xml:space="preserve">Cómo influye la cultura de las personas sordas en la participación </w:t>
      </w:r>
    </w:p>
    <w:p w14:paraId="7AC6D1A5" w14:textId="6D8D17B3" w:rsidR="00B352D5" w:rsidRPr="00621D25" w:rsidRDefault="00000000" w:rsidP="00C96C46">
      <w:pPr>
        <w:numPr>
          <w:ilvl w:val="0"/>
          <w:numId w:val="12"/>
        </w:numPr>
        <w:spacing w:before="240" w:after="0" w:line="276" w:lineRule="auto"/>
        <w:rPr>
          <w:sz w:val="24"/>
          <w:szCs w:val="24"/>
        </w:rPr>
      </w:pPr>
      <w:r w:rsidRPr="00621D25">
        <w:rPr>
          <w:sz w:val="24"/>
          <w:szCs w:val="24"/>
          <w:lang w:bidi="es-ES"/>
        </w:rPr>
        <w:t>La cultura de las personas sordas implica un lenguaje y una identidad compartidos, no es solo una categoría de discapacidad.</w:t>
      </w:r>
    </w:p>
    <w:p w14:paraId="646EC928" w14:textId="77777777" w:rsidR="004D4D49" w:rsidRPr="00621D25" w:rsidRDefault="004D4D49" w:rsidP="00C96C46">
      <w:pPr>
        <w:numPr>
          <w:ilvl w:val="0"/>
          <w:numId w:val="12"/>
        </w:numPr>
        <w:spacing w:after="0" w:line="276" w:lineRule="auto"/>
        <w:rPr>
          <w:sz w:val="24"/>
          <w:szCs w:val="24"/>
        </w:rPr>
      </w:pPr>
      <w:r w:rsidRPr="00621D25">
        <w:rPr>
          <w:sz w:val="24"/>
          <w:szCs w:val="24"/>
          <w:lang w:bidi="es-ES"/>
        </w:rPr>
        <w:t>Incluso dentro de toda la comunidad de personas con discapacidad, la cultura de las personas sordas puede desarrollar una forma de comunicación, una identidad y una confianza inusuales para el personal de los CIL.</w:t>
      </w:r>
    </w:p>
    <w:p w14:paraId="5B1C2365" w14:textId="42CF1626" w:rsidR="004D4D49" w:rsidRPr="00621D25" w:rsidRDefault="004D4D49" w:rsidP="00C96C46">
      <w:pPr>
        <w:numPr>
          <w:ilvl w:val="0"/>
          <w:numId w:val="12"/>
        </w:numPr>
        <w:spacing w:after="0" w:line="276" w:lineRule="auto"/>
        <w:rPr>
          <w:sz w:val="24"/>
          <w:szCs w:val="24"/>
        </w:rPr>
      </w:pPr>
      <w:r w:rsidRPr="00621D25">
        <w:rPr>
          <w:sz w:val="24"/>
          <w:szCs w:val="24"/>
          <w:lang w:bidi="es-ES"/>
        </w:rPr>
        <w:t>La confianza proviene de relaciones significativas.</w:t>
      </w:r>
    </w:p>
    <w:p w14:paraId="4039E9BB" w14:textId="70BD4796" w:rsidR="00796FCE" w:rsidRPr="00621D25" w:rsidRDefault="00000000" w:rsidP="00C96C46">
      <w:pPr>
        <w:numPr>
          <w:ilvl w:val="1"/>
          <w:numId w:val="12"/>
        </w:numPr>
        <w:spacing w:after="0" w:line="276" w:lineRule="auto"/>
        <w:ind w:left="1134" w:hanging="567"/>
        <w:rPr>
          <w:b/>
          <w:bCs/>
          <w:color w:val="70003E"/>
          <w:sz w:val="32"/>
          <w:szCs w:val="32"/>
        </w:rPr>
      </w:pPr>
      <w:r w:rsidRPr="00621D25">
        <w:rPr>
          <w:sz w:val="24"/>
          <w:szCs w:val="24"/>
          <w:lang w:bidi="es-ES"/>
        </w:rPr>
        <w:t>La confianza no es automática; se gana. No se debe dar por sentada solo por el hecho de que un CIL exista u ofrezca adaptaciones y servicios.</w:t>
      </w:r>
      <w:r w:rsidR="00796FCE" w:rsidRPr="00621D25">
        <w:rPr>
          <w:b/>
          <w:color w:val="70003E"/>
          <w:sz w:val="32"/>
          <w:szCs w:val="32"/>
          <w:lang w:bidi="es-ES"/>
        </w:rPr>
        <w:br w:type="page"/>
      </w:r>
    </w:p>
    <w:p w14:paraId="0F0BACD7" w14:textId="11DD6F1A" w:rsidR="00B352D5" w:rsidRDefault="00AD2543" w:rsidP="00C96C46">
      <w:pPr>
        <w:spacing w:before="240" w:after="0" w:line="276" w:lineRule="auto"/>
        <w:ind w:left="0"/>
        <w:rPr>
          <w:b/>
          <w:bCs/>
          <w:color w:val="70003E"/>
          <w:sz w:val="32"/>
          <w:szCs w:val="32"/>
        </w:rPr>
      </w:pPr>
      <w:r>
        <w:rPr>
          <w:b/>
          <w:color w:val="70003E"/>
          <w:sz w:val="32"/>
          <w:szCs w:val="32"/>
          <w:lang w:bidi="es-ES"/>
        </w:rPr>
        <w:lastRenderedPageBreak/>
        <w:t>Las personas sordas son grandes defensoras</w:t>
      </w:r>
    </w:p>
    <w:p w14:paraId="30EBE304" w14:textId="77777777" w:rsidR="003A5A8E" w:rsidRPr="00C96C46" w:rsidRDefault="003A5A8E" w:rsidP="00C96C46">
      <w:pPr>
        <w:pStyle w:val="Bullet"/>
        <w:rPr>
          <w:sz w:val="25"/>
          <w:szCs w:val="25"/>
        </w:rPr>
      </w:pPr>
      <w:r w:rsidRPr="00C96C46">
        <w:rPr>
          <w:sz w:val="25"/>
          <w:szCs w:val="25"/>
        </w:rPr>
        <w:t>En la cultura de las personas sordas, la comunicación directa puede reflejar claridad y respeto, no confrontación.</w:t>
      </w:r>
    </w:p>
    <w:p w14:paraId="6470E07A" w14:textId="77777777" w:rsidR="003A5A8E" w:rsidRPr="00C96C46" w:rsidRDefault="003A5A8E" w:rsidP="00C96C46">
      <w:pPr>
        <w:pStyle w:val="Bullet"/>
        <w:rPr>
          <w:sz w:val="25"/>
          <w:szCs w:val="25"/>
        </w:rPr>
      </w:pPr>
      <w:r w:rsidRPr="00C96C46">
        <w:rPr>
          <w:sz w:val="25"/>
          <w:szCs w:val="25"/>
        </w:rPr>
        <w:t>Lo que puede parecer directo para el personal del CIL que no utiliza lengua de señas puede indicar un estilo de comunicación diferente.</w:t>
      </w:r>
    </w:p>
    <w:p w14:paraId="596081DC" w14:textId="77777777" w:rsidR="003A5A8E" w:rsidRPr="00C96C46" w:rsidRDefault="003A5A8E" w:rsidP="00C96C46">
      <w:pPr>
        <w:pStyle w:val="Bullet"/>
        <w:rPr>
          <w:sz w:val="25"/>
          <w:szCs w:val="25"/>
        </w:rPr>
      </w:pPr>
      <w:r w:rsidRPr="00C96C46">
        <w:rPr>
          <w:sz w:val="25"/>
          <w:szCs w:val="25"/>
        </w:rPr>
        <w:t>La persistencia puede estar determinada por reiteradas experiencias para fomentar el acceso.</w:t>
      </w:r>
    </w:p>
    <w:p w14:paraId="742B0224" w14:textId="77777777" w:rsidR="003A5A8E" w:rsidRPr="00C96C46" w:rsidRDefault="003A5A8E" w:rsidP="00C96C46">
      <w:pPr>
        <w:pStyle w:val="Bullet"/>
        <w:spacing w:after="240"/>
        <w:rPr>
          <w:sz w:val="25"/>
          <w:szCs w:val="25"/>
        </w:rPr>
      </w:pPr>
      <w:r w:rsidRPr="00C96C46">
        <w:rPr>
          <w:sz w:val="25"/>
          <w:szCs w:val="25"/>
        </w:rPr>
        <w:t>El escepticismo o las preguntas detalladas pueden reflejar una cautela justificada y la necesidad de información completa para poder tomar una decisión fundamentada.</w:t>
      </w:r>
    </w:p>
    <w:p w14:paraId="125DBFA1" w14:textId="7EFBD555" w:rsidR="00796FCE" w:rsidRPr="00C96C46" w:rsidRDefault="00000000" w:rsidP="00C96C46">
      <w:pPr>
        <w:pStyle w:val="Bullet"/>
        <w:numPr>
          <w:ilvl w:val="0"/>
          <w:numId w:val="0"/>
        </w:numPr>
        <w:ind w:left="90"/>
        <w:jc w:val="center"/>
        <w:rPr>
          <w:sz w:val="25"/>
          <w:szCs w:val="25"/>
        </w:rPr>
      </w:pPr>
      <w:r w:rsidRPr="00C96C46">
        <w:rPr>
          <w:rStyle w:val="IntenseReference"/>
          <w:sz w:val="25"/>
          <w:szCs w:val="25"/>
        </w:rPr>
        <w:t>Dé a las personas el beneficio de la duda: interprete la persistencia como un modo de defensa, no como una actitud negativa.</w:t>
      </w:r>
      <w:r w:rsidR="00796FCE" w:rsidRPr="00C96C46">
        <w:rPr>
          <w:color w:val="70003E"/>
          <w:sz w:val="25"/>
          <w:szCs w:val="25"/>
        </w:rPr>
        <w:br w:type="page"/>
      </w:r>
    </w:p>
    <w:p w14:paraId="6E65DEA8" w14:textId="37E61FC6" w:rsidR="00B352D5" w:rsidRDefault="00000000" w:rsidP="00C96C46">
      <w:pPr>
        <w:spacing w:after="80" w:line="276" w:lineRule="auto"/>
        <w:ind w:left="0"/>
        <w:rPr>
          <w:b/>
          <w:bCs/>
          <w:color w:val="70003E"/>
          <w:sz w:val="32"/>
          <w:szCs w:val="32"/>
        </w:rPr>
      </w:pPr>
      <w:r>
        <w:rPr>
          <w:b/>
          <w:color w:val="70003E"/>
          <w:sz w:val="32"/>
          <w:szCs w:val="32"/>
          <w:lang w:bidi="es-ES"/>
        </w:rPr>
        <w:lastRenderedPageBreak/>
        <w:t>Tener acceso no es lo mismo que tener confianza</w:t>
      </w:r>
    </w:p>
    <w:p w14:paraId="6EF66FA3" w14:textId="397A0B1F" w:rsidR="003A5A8E" w:rsidRPr="00EB6F40" w:rsidRDefault="003A5A8E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 xml:space="preserve">Ofrecer intérpretes, subtítulos o materiales en ASL brinda acceso, pero el acceso por sí solo no crea un </w:t>
      </w:r>
      <w:r w:rsidRPr="00EB6F40">
        <w:rPr>
          <w:b/>
          <w:sz w:val="24"/>
          <w:szCs w:val="24"/>
        </w:rPr>
        <w:t>vínculo</w:t>
      </w:r>
      <w:r w:rsidRPr="00EB6F40">
        <w:rPr>
          <w:sz w:val="24"/>
          <w:szCs w:val="24"/>
        </w:rPr>
        <w:t xml:space="preserve">. </w:t>
      </w:r>
    </w:p>
    <w:p w14:paraId="7F25AAC2" w14:textId="77777777" w:rsidR="003A5A8E" w:rsidRPr="00EB6F40" w:rsidRDefault="003A5A8E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 xml:space="preserve">La confianza se </w:t>
      </w:r>
      <w:r w:rsidRPr="00EB6F40">
        <w:rPr>
          <w:b/>
          <w:bCs/>
          <w:sz w:val="24"/>
          <w:szCs w:val="24"/>
        </w:rPr>
        <w:t>construye a través de la regularidad, el seguimiento, la participación significativa</w:t>
      </w:r>
      <w:r w:rsidRPr="00EB6F40">
        <w:rPr>
          <w:sz w:val="24"/>
          <w:szCs w:val="24"/>
        </w:rPr>
        <w:t xml:space="preserve"> </w:t>
      </w:r>
      <w:r w:rsidRPr="00EB6F40">
        <w:rPr>
          <w:b/>
          <w:bCs/>
          <w:sz w:val="24"/>
          <w:szCs w:val="24"/>
        </w:rPr>
        <w:t>de personas sordas</w:t>
      </w:r>
      <w:r w:rsidRPr="00EB6F40">
        <w:rPr>
          <w:sz w:val="24"/>
          <w:szCs w:val="24"/>
        </w:rPr>
        <w:t xml:space="preserve"> y la </w:t>
      </w:r>
      <w:r w:rsidRPr="00EB6F40">
        <w:rPr>
          <w:b/>
          <w:bCs/>
          <w:sz w:val="24"/>
          <w:szCs w:val="24"/>
        </w:rPr>
        <w:t>presencia en espacios comunitarios.</w:t>
      </w:r>
    </w:p>
    <w:p w14:paraId="79291DC3" w14:textId="77777777" w:rsidR="009B7900" w:rsidRDefault="009B7900" w:rsidP="00C96C46">
      <w:pPr>
        <w:pStyle w:val="Bullet"/>
        <w:numPr>
          <w:ilvl w:val="0"/>
          <w:numId w:val="0"/>
        </w:numPr>
        <w:ind w:left="90"/>
      </w:pPr>
    </w:p>
    <w:p w14:paraId="7E10D612" w14:textId="1A097DBB" w:rsidR="005339E4" w:rsidRPr="00EB6F40" w:rsidRDefault="003A5A8E" w:rsidP="00EB6F40">
      <w:pPr>
        <w:pStyle w:val="Bullet"/>
        <w:numPr>
          <w:ilvl w:val="0"/>
          <w:numId w:val="0"/>
        </w:numPr>
        <w:ind w:left="90"/>
        <w:jc w:val="center"/>
        <w:rPr>
          <w:rStyle w:val="IntenseReference"/>
          <w:sz w:val="25"/>
          <w:szCs w:val="25"/>
        </w:rPr>
      </w:pPr>
      <w:r w:rsidRPr="00EB6F40">
        <w:rPr>
          <w:rStyle w:val="IntenseReference"/>
          <w:sz w:val="25"/>
          <w:szCs w:val="25"/>
        </w:rPr>
        <w:t>El acceso abre la puerta. Las relaciones y el liderazgo de personas sordas ayudan a construir un vínculo.</w:t>
      </w:r>
      <w:r w:rsidR="005339E4" w:rsidRPr="00EB6F40">
        <w:rPr>
          <w:rStyle w:val="IntenseReference"/>
          <w:sz w:val="25"/>
          <w:szCs w:val="25"/>
        </w:rPr>
        <w:br w:type="page"/>
      </w:r>
    </w:p>
    <w:p w14:paraId="216D020F" w14:textId="77777777" w:rsidR="00B352D5" w:rsidRDefault="00000000" w:rsidP="00C96C46">
      <w:pPr>
        <w:keepNext/>
        <w:keepLines/>
        <w:spacing w:before="240" w:after="240" w:line="276" w:lineRule="auto"/>
        <w:ind w:left="0"/>
        <w:rPr>
          <w:b/>
          <w:bCs/>
          <w:color w:val="70003E"/>
          <w:sz w:val="32"/>
          <w:szCs w:val="32"/>
        </w:rPr>
      </w:pPr>
      <w:r>
        <w:rPr>
          <w:b/>
          <w:color w:val="70003E"/>
          <w:sz w:val="32"/>
          <w:szCs w:val="32"/>
          <w:lang w:bidi="es-ES"/>
        </w:rPr>
        <w:lastRenderedPageBreak/>
        <w:t>Del conocimiento a la acción</w:t>
      </w:r>
    </w:p>
    <w:p w14:paraId="6DF4B40A" w14:textId="56FA12B6" w:rsidR="00B352D5" w:rsidRPr="00EB6F40" w:rsidRDefault="00000000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Hemos abarcado el "porqué": cómo la cultura de las personas sordas y la confianza pueden desarrollar oportunidades de participación.</w:t>
      </w:r>
    </w:p>
    <w:p w14:paraId="41211259" w14:textId="65721A55" w:rsidR="00907685" w:rsidRPr="00EB6F40" w:rsidRDefault="00000000" w:rsidP="00C96C46">
      <w:pPr>
        <w:pStyle w:val="Bullet"/>
        <w:rPr>
          <w:rStyle w:val="IntenseReference"/>
          <w:b w:val="0"/>
          <w:bCs w:val="0"/>
          <w:smallCaps w:val="0"/>
          <w:color w:val="000000"/>
          <w:spacing w:val="0"/>
          <w:sz w:val="24"/>
          <w:szCs w:val="24"/>
        </w:rPr>
      </w:pPr>
      <w:r w:rsidRPr="00EB6F40">
        <w:rPr>
          <w:sz w:val="24"/>
          <w:szCs w:val="24"/>
        </w:rPr>
        <w:t>Ahora trabajemos el "cómo": ¿dónde encontrar contactos y cómo lograr el alcance?</w:t>
      </w:r>
    </w:p>
    <w:p w14:paraId="4D940B99" w14:textId="4B41A8FD" w:rsidR="00907685" w:rsidRDefault="00907685" w:rsidP="00C96C46">
      <w:pPr>
        <w:pStyle w:val="IntenseQuote"/>
        <w:spacing w:line="276" w:lineRule="auto"/>
        <w:ind w:left="270" w:right="180"/>
      </w:pPr>
      <w:r>
        <w:rPr>
          <w:rStyle w:val="Strong"/>
          <w:lang w:bidi="es-ES"/>
        </w:rPr>
        <w:t>Una alcance eficaz implica llegar a la comunidad sorda y no esperar a que la comunidad encuentre a IL.</w:t>
      </w:r>
    </w:p>
    <w:p w14:paraId="0783416C" w14:textId="77777777" w:rsidR="00796FCE" w:rsidRDefault="00796FCE" w:rsidP="00C96C46">
      <w:pPr>
        <w:spacing w:line="276" w:lineRule="auto"/>
        <w:ind w:left="0"/>
        <w:rPr>
          <w:color w:val="000000"/>
          <w:sz w:val="26"/>
          <w:szCs w:val="26"/>
        </w:rPr>
      </w:pPr>
      <w:r>
        <w:rPr>
          <w:lang w:bidi="es-ES"/>
        </w:rPr>
        <w:br w:type="page"/>
      </w:r>
    </w:p>
    <w:p w14:paraId="5D5D587D" w14:textId="7D5920A8" w:rsidR="00B352D5" w:rsidRPr="00AD2543" w:rsidRDefault="00000000" w:rsidP="00C96C46">
      <w:pPr>
        <w:pStyle w:val="Heading1"/>
        <w:spacing w:line="276" w:lineRule="auto"/>
      </w:pPr>
      <w:r w:rsidRPr="00AD2543">
        <w:rPr>
          <w:lang w:bidi="es-ES"/>
        </w:rPr>
        <w:lastRenderedPageBreak/>
        <w:t>Encuentre conexiones existentes: Lugares clave donde buscar</w:t>
      </w:r>
    </w:p>
    <w:p w14:paraId="44002067" w14:textId="0096758D" w:rsidR="00771557" w:rsidRPr="00C96C46" w:rsidRDefault="00771557" w:rsidP="00C96C46">
      <w:pPr>
        <w:spacing w:line="276" w:lineRule="auto"/>
        <w:rPr>
          <w:sz w:val="23"/>
          <w:szCs w:val="23"/>
        </w:rPr>
      </w:pPr>
      <w:r w:rsidRPr="00C96C46">
        <w:rPr>
          <w:sz w:val="23"/>
          <w:szCs w:val="23"/>
          <w:lang w:bidi="es-ES"/>
        </w:rPr>
        <w:t>La comunidad sorda ya tiene conexiones existentes. La red de IL no siempre necesita generar enlaces desde cero.</w:t>
      </w:r>
    </w:p>
    <w:p w14:paraId="53552FB7" w14:textId="77777777" w:rsidR="00771557" w:rsidRPr="00C96C46" w:rsidRDefault="00771557" w:rsidP="00C96C46">
      <w:pPr>
        <w:spacing w:line="276" w:lineRule="auto"/>
        <w:rPr>
          <w:sz w:val="23"/>
          <w:szCs w:val="23"/>
        </w:rPr>
      </w:pPr>
      <w:r w:rsidRPr="00C96C46">
        <w:rPr>
          <w:sz w:val="23"/>
          <w:szCs w:val="23"/>
          <w:lang w:bidi="es-ES"/>
        </w:rPr>
        <w:t>Piense en posibles vías, no solo en contactos: conéctese con los sistemas, las organizaciones y las personas que los usuarios sordos ya conocen y en quienes confían.</w:t>
      </w:r>
    </w:p>
    <w:p w14:paraId="0700B5A4" w14:textId="27286270" w:rsidR="00B352D5" w:rsidRPr="00C96C46" w:rsidRDefault="003A5A8E" w:rsidP="00C96C46">
      <w:pPr>
        <w:spacing w:after="0" w:line="276" w:lineRule="auto"/>
        <w:rPr>
          <w:b/>
          <w:bCs/>
          <w:sz w:val="25"/>
          <w:szCs w:val="25"/>
        </w:rPr>
      </w:pPr>
      <w:r w:rsidRPr="00C96C46">
        <w:rPr>
          <w:b/>
          <w:sz w:val="25"/>
          <w:szCs w:val="25"/>
          <w:lang w:bidi="es-ES"/>
        </w:rPr>
        <w:t xml:space="preserve">Comience con quienes ya están conectados: </w:t>
      </w:r>
    </w:p>
    <w:p w14:paraId="0635B240" w14:textId="77777777" w:rsidR="003A5A8E" w:rsidRPr="00C96C46" w:rsidRDefault="003A5A8E" w:rsidP="00C96C46">
      <w:pPr>
        <w:pStyle w:val="Bullet"/>
      </w:pPr>
      <w:r w:rsidRPr="00C96C46">
        <w:t>Organizaciones dirigidas por personas sordas y clubes de personas sordas</w:t>
      </w:r>
    </w:p>
    <w:p w14:paraId="1B62E078" w14:textId="0AD05482" w:rsidR="00B352D5" w:rsidRPr="00C96C46" w:rsidRDefault="00000000" w:rsidP="00C96C46">
      <w:pPr>
        <w:pStyle w:val="Bullet"/>
      </w:pPr>
      <w:r w:rsidRPr="00C96C46">
        <w:t>Escuelas para personas sordas y sus programas de extensión o de exalumnos</w:t>
      </w:r>
    </w:p>
    <w:p w14:paraId="3B4A2E17" w14:textId="4BF212F1" w:rsidR="00B352D5" w:rsidRPr="00C96C46" w:rsidRDefault="00000000" w:rsidP="00C96C46">
      <w:pPr>
        <w:pStyle w:val="Bullet"/>
      </w:pPr>
      <w:r w:rsidRPr="00C96C46">
        <w:t xml:space="preserve">Oficinas o comisiones estatales para personas sordas o hipoacúsicas </w:t>
      </w:r>
    </w:p>
    <w:p w14:paraId="401A75DF" w14:textId="179BF75A" w:rsidR="00C96C46" w:rsidRPr="00C96C46" w:rsidRDefault="00000000" w:rsidP="00C96C46">
      <w:pPr>
        <w:pStyle w:val="Bullet"/>
      </w:pPr>
      <w:r w:rsidRPr="00C96C46">
        <w:t>Contactos de rehabilitación vocacional que trabajan con usuarios sordos</w:t>
      </w:r>
    </w:p>
    <w:p w14:paraId="657E0BA8" w14:textId="32F71B28" w:rsidR="00796FCE" w:rsidRPr="00907685" w:rsidRDefault="00000000" w:rsidP="00C96C46">
      <w:pPr>
        <w:pStyle w:val="Bullet"/>
      </w:pPr>
      <w:r w:rsidRPr="00C96C46">
        <w:t>Personas mayores y representantes de la comunidad sorda local</w:t>
      </w:r>
      <w:r w:rsidR="00796FCE" w:rsidRPr="00907685">
        <w:rPr>
          <w:b/>
          <w:color w:val="70003E"/>
        </w:rPr>
        <w:br w:type="page"/>
      </w:r>
    </w:p>
    <w:p w14:paraId="55C85824" w14:textId="77777777" w:rsidR="00907685" w:rsidRDefault="00907685" w:rsidP="00C96C46">
      <w:pPr>
        <w:spacing w:before="240" w:after="240" w:line="276" w:lineRule="auto"/>
        <w:ind w:left="0"/>
        <w:rPr>
          <w:b/>
          <w:bCs/>
          <w:color w:val="70003E"/>
        </w:rPr>
      </w:pPr>
      <w:r>
        <w:rPr>
          <w:b/>
          <w:color w:val="70003E"/>
          <w:lang w:bidi="es-ES"/>
        </w:rPr>
        <w:lastRenderedPageBreak/>
        <w:t>Participe de los lugares a donde la comunidad asiste</w:t>
      </w:r>
    </w:p>
    <w:p w14:paraId="01EA2F48" w14:textId="77777777" w:rsidR="00907685" w:rsidRPr="00EB6F40" w:rsidRDefault="00907685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Acuda a eventos, reuniones, conferencias y encuentros de la comunidad sorda.</w:t>
      </w:r>
    </w:p>
    <w:p w14:paraId="102482A0" w14:textId="19567794" w:rsidR="00907685" w:rsidRPr="00EB6F40" w:rsidRDefault="00907685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Presente el CIL/SILC y escuche antes de pedirle a las personas que participen.</w:t>
      </w:r>
    </w:p>
    <w:p w14:paraId="63B3E0B5" w14:textId="3F3F2AA9" w:rsidR="00907685" w:rsidRPr="00EB6F40" w:rsidRDefault="00907685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Invite a miembros de la comunidad sorda a liderar de forma conjunta, revisar materiales o ayudar con la divulgación.</w:t>
      </w:r>
    </w:p>
    <w:p w14:paraId="06C07386" w14:textId="77777777" w:rsidR="00907685" w:rsidRPr="00EB6F40" w:rsidRDefault="00907685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Compense a las personas cuando les pregunte por su experiencia.</w:t>
      </w:r>
    </w:p>
    <w:p w14:paraId="65AE8B27" w14:textId="77777777" w:rsidR="003A5A8E" w:rsidRDefault="003A5A8E" w:rsidP="00C96C46">
      <w:pPr>
        <w:pStyle w:val="Bullet"/>
        <w:numPr>
          <w:ilvl w:val="0"/>
          <w:numId w:val="0"/>
        </w:numPr>
        <w:ind w:left="450"/>
      </w:pPr>
    </w:p>
    <w:p w14:paraId="029D9F65" w14:textId="75572DFA" w:rsidR="00021A4B" w:rsidRPr="00EB6F40" w:rsidRDefault="003A5A8E" w:rsidP="00C96C46">
      <w:pPr>
        <w:pStyle w:val="Bullet"/>
        <w:numPr>
          <w:ilvl w:val="0"/>
          <w:numId w:val="0"/>
        </w:numPr>
        <w:ind w:left="90"/>
        <w:jc w:val="center"/>
        <w:rPr>
          <w:rStyle w:val="IntenseReference"/>
          <w:sz w:val="24"/>
          <w:szCs w:val="24"/>
        </w:rPr>
      </w:pPr>
      <w:r w:rsidRPr="00EB6F40">
        <w:rPr>
          <w:rStyle w:val="IntenseReference"/>
          <w:sz w:val="24"/>
          <w:szCs w:val="24"/>
        </w:rPr>
        <w:t>La construcción de relaciones es</w:t>
      </w:r>
    </w:p>
    <w:p w14:paraId="1FDC80AB" w14:textId="23EE7060" w:rsidR="003A5A8E" w:rsidRPr="00EB6F40" w:rsidRDefault="003A5A8E" w:rsidP="00C96C46">
      <w:pPr>
        <w:pStyle w:val="Bullet"/>
        <w:numPr>
          <w:ilvl w:val="0"/>
          <w:numId w:val="0"/>
        </w:numPr>
        <w:ind w:left="90"/>
        <w:jc w:val="center"/>
        <w:rPr>
          <w:rStyle w:val="IntenseReference"/>
          <w:sz w:val="24"/>
          <w:szCs w:val="24"/>
        </w:rPr>
      </w:pPr>
      <w:r w:rsidRPr="00EB6F40">
        <w:rPr>
          <w:rStyle w:val="IntenseReference"/>
          <w:sz w:val="24"/>
          <w:szCs w:val="24"/>
        </w:rPr>
        <w:t xml:space="preserve">parte de </w:t>
      </w:r>
      <w:r w:rsidRPr="00EB6F40">
        <w:rPr>
          <w:rStyle w:val="IntenseReference"/>
          <w:sz w:val="24"/>
          <w:szCs w:val="24"/>
          <w:u w:val="single"/>
        </w:rPr>
        <w:t>la divulgación</w:t>
      </w:r>
      <w:r w:rsidRPr="00EB6F40">
        <w:rPr>
          <w:rStyle w:val="IntenseReference"/>
          <w:sz w:val="24"/>
          <w:szCs w:val="24"/>
        </w:rPr>
        <w:t>.</w:t>
      </w:r>
    </w:p>
    <w:p w14:paraId="00933B64" w14:textId="77777777" w:rsidR="00907685" w:rsidRDefault="00907685" w:rsidP="00C96C46">
      <w:pPr>
        <w:spacing w:before="240" w:after="240" w:line="276" w:lineRule="auto"/>
        <w:ind w:left="0"/>
      </w:pPr>
    </w:p>
    <w:p w14:paraId="2300CB5B" w14:textId="77777777" w:rsidR="00530815" w:rsidRDefault="00530815" w:rsidP="00C96C46">
      <w:pPr>
        <w:spacing w:line="276" w:lineRule="auto"/>
        <w:rPr>
          <w:b/>
          <w:bCs/>
          <w:color w:val="70003E"/>
          <w:sz w:val="32"/>
          <w:szCs w:val="32"/>
        </w:rPr>
      </w:pPr>
      <w:r>
        <w:rPr>
          <w:b/>
          <w:color w:val="70003E"/>
          <w:sz w:val="32"/>
          <w:szCs w:val="32"/>
          <w:lang w:bidi="es-ES"/>
        </w:rPr>
        <w:br w:type="page"/>
      </w:r>
    </w:p>
    <w:p w14:paraId="3BCCB177" w14:textId="3753C030" w:rsidR="00907685" w:rsidRDefault="00907685" w:rsidP="00EB6F40">
      <w:pPr>
        <w:spacing w:before="240" w:after="0" w:line="276" w:lineRule="auto"/>
        <w:rPr>
          <w:b/>
          <w:bCs/>
          <w:color w:val="70003E"/>
          <w:sz w:val="32"/>
          <w:szCs w:val="32"/>
        </w:rPr>
      </w:pPr>
      <w:r>
        <w:rPr>
          <w:b/>
          <w:color w:val="70003E"/>
          <w:sz w:val="32"/>
          <w:szCs w:val="32"/>
          <w:lang w:bidi="es-ES"/>
        </w:rPr>
        <w:lastRenderedPageBreak/>
        <w:t>Dónde buscar: Nacional y estatal</w:t>
      </w:r>
    </w:p>
    <w:p w14:paraId="36C0FFDB" w14:textId="3F5CE7B4" w:rsidR="00907685" w:rsidRPr="00C96C46" w:rsidRDefault="00907685" w:rsidP="00C96C46">
      <w:pPr>
        <w:pStyle w:val="Heading2"/>
        <w:spacing w:line="276" w:lineRule="auto"/>
        <w:rPr>
          <w:sz w:val="24"/>
          <w:szCs w:val="24"/>
        </w:rPr>
      </w:pPr>
      <w:r w:rsidRPr="00C96C46">
        <w:rPr>
          <w:sz w:val="24"/>
          <w:szCs w:val="24"/>
          <w:lang w:bidi="es-ES"/>
        </w:rPr>
        <w:t>Ejemplos nacionales</w:t>
      </w:r>
    </w:p>
    <w:p w14:paraId="252439A5" w14:textId="6E4ED631" w:rsidR="00907685" w:rsidRPr="00C96C46" w:rsidRDefault="00907685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 xml:space="preserve">Centro Nacional de Sordos </w:t>
      </w:r>
      <w:r w:rsidRPr="00C96C46">
        <w:rPr>
          <w:b/>
          <w:sz w:val="24"/>
          <w:szCs w:val="24"/>
        </w:rPr>
        <w:t>(NDC)</w:t>
      </w:r>
    </w:p>
    <w:p w14:paraId="79C4348C" w14:textId="5A7F5B66" w:rsidR="00907685" w:rsidRPr="00C96C46" w:rsidRDefault="00907685" w:rsidP="00C96C46">
      <w:pPr>
        <w:pStyle w:val="Bullet"/>
        <w:rPr>
          <w:b/>
          <w:bCs/>
          <w:sz w:val="24"/>
          <w:szCs w:val="24"/>
        </w:rPr>
      </w:pPr>
      <w:r w:rsidRPr="00C96C46">
        <w:rPr>
          <w:sz w:val="24"/>
          <w:szCs w:val="24"/>
        </w:rPr>
        <w:t>Asociación Nacional de Sordos</w:t>
      </w:r>
      <w:r w:rsidRPr="00C96C46">
        <w:rPr>
          <w:b/>
          <w:sz w:val="24"/>
          <w:szCs w:val="24"/>
        </w:rPr>
        <w:t xml:space="preserve"> (NAD)</w:t>
      </w:r>
    </w:p>
    <w:p w14:paraId="7720D53E" w14:textId="69C85DFB" w:rsidR="00907685" w:rsidRPr="00C96C46" w:rsidRDefault="00907685" w:rsidP="00C96C46">
      <w:pPr>
        <w:pStyle w:val="Bullet"/>
        <w:rPr>
          <w:b/>
          <w:bCs/>
          <w:sz w:val="24"/>
          <w:szCs w:val="24"/>
        </w:rPr>
      </w:pPr>
      <w:r w:rsidRPr="00C96C46">
        <w:rPr>
          <w:sz w:val="24"/>
          <w:szCs w:val="24"/>
        </w:rPr>
        <w:t xml:space="preserve">Asociación estadounidense para la rehabilitación de personas sordas </w:t>
      </w:r>
      <w:r w:rsidRPr="00C96C46">
        <w:rPr>
          <w:b/>
          <w:sz w:val="24"/>
          <w:szCs w:val="24"/>
        </w:rPr>
        <w:t>(ADARA)</w:t>
      </w:r>
    </w:p>
    <w:p w14:paraId="723A50D5" w14:textId="3B132D94" w:rsidR="00907685" w:rsidRPr="00C96C46" w:rsidRDefault="00907685" w:rsidP="00C96C46">
      <w:pPr>
        <w:pStyle w:val="Bullet"/>
        <w:rPr>
          <w:b/>
          <w:bCs/>
          <w:sz w:val="24"/>
          <w:szCs w:val="24"/>
        </w:rPr>
      </w:pPr>
      <w:r w:rsidRPr="00C96C46">
        <w:rPr>
          <w:sz w:val="24"/>
          <w:szCs w:val="24"/>
        </w:rPr>
        <w:t xml:space="preserve">Servicios de comunicación para sordos </w:t>
      </w:r>
      <w:r w:rsidRPr="00C96C46">
        <w:rPr>
          <w:b/>
          <w:sz w:val="24"/>
          <w:szCs w:val="24"/>
        </w:rPr>
        <w:t>(CSD)</w:t>
      </w:r>
    </w:p>
    <w:p w14:paraId="423BEC39" w14:textId="77777777" w:rsidR="00907685" w:rsidRPr="00C96C46" w:rsidRDefault="00907685" w:rsidP="00C96C46">
      <w:pPr>
        <w:pStyle w:val="Heading2"/>
        <w:spacing w:line="276" w:lineRule="auto"/>
        <w:rPr>
          <w:sz w:val="24"/>
          <w:szCs w:val="24"/>
        </w:rPr>
      </w:pPr>
      <w:r w:rsidRPr="00C96C46">
        <w:rPr>
          <w:sz w:val="24"/>
          <w:szCs w:val="24"/>
          <w:lang w:bidi="es-ES"/>
        </w:rPr>
        <w:t>Estado:</w:t>
      </w:r>
    </w:p>
    <w:p w14:paraId="0FE20F77" w14:textId="3C68E558" w:rsidR="00907685" w:rsidRPr="00C96C46" w:rsidRDefault="00907685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>Comisión u oficina del gobernador para personas sordas o hipoacúsicas (DHH)</w:t>
      </w:r>
    </w:p>
    <w:p w14:paraId="6E780A04" w14:textId="77777777" w:rsidR="00907685" w:rsidRPr="00C96C46" w:rsidRDefault="00907685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>Asociación Estatal de Sordos (sección relacionada a la NAD)</w:t>
      </w:r>
    </w:p>
    <w:p w14:paraId="0E2527BA" w14:textId="6A31C8B8" w:rsidR="00907685" w:rsidRPr="00C96C46" w:rsidRDefault="00907685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>Rehabilitación Vocacional — unidad para personas sordas o hipoacúsicas</w:t>
      </w:r>
    </w:p>
    <w:p w14:paraId="234C44BD" w14:textId="77777777" w:rsidR="00907685" w:rsidRPr="00C96C46" w:rsidRDefault="00907685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>Escuela (o programa) estatal para sordos</w:t>
      </w:r>
    </w:p>
    <w:p w14:paraId="3C473BA7" w14:textId="77777777" w:rsidR="009B7900" w:rsidRDefault="009B7900" w:rsidP="00C96C46">
      <w:pPr>
        <w:pStyle w:val="Bullet"/>
        <w:numPr>
          <w:ilvl w:val="0"/>
          <w:numId w:val="0"/>
        </w:numPr>
        <w:ind w:left="450"/>
      </w:pPr>
    </w:p>
    <w:p w14:paraId="3FF5B9D6" w14:textId="17074E14" w:rsidR="00907685" w:rsidRPr="00530815" w:rsidRDefault="00530815" w:rsidP="00C96C46">
      <w:pPr>
        <w:pStyle w:val="Bullet"/>
        <w:numPr>
          <w:ilvl w:val="0"/>
          <w:numId w:val="0"/>
        </w:numPr>
        <w:ind w:left="90"/>
        <w:jc w:val="center"/>
        <w:rPr>
          <w:rStyle w:val="IntenseReference"/>
        </w:rPr>
      </w:pPr>
      <w:r w:rsidRPr="00C96C46">
        <w:rPr>
          <w:rStyle w:val="IntenseReference"/>
          <w:sz w:val="24"/>
          <w:szCs w:val="24"/>
        </w:rPr>
        <w:t xml:space="preserve">Mire más allá de los socios de referencia habituales: busque organizaciones y personas que ya estén conectadas con la comunidad sorda y que cuenten con su confianza. </w:t>
      </w:r>
      <w:r w:rsidR="00907685" w:rsidRPr="00530815">
        <w:rPr>
          <w:rStyle w:val="IntenseReference"/>
        </w:rPr>
        <w:br w:type="page"/>
      </w:r>
    </w:p>
    <w:p w14:paraId="50E722E7" w14:textId="77777777" w:rsidR="00907685" w:rsidRDefault="00907685" w:rsidP="00C96C46">
      <w:pPr>
        <w:spacing w:before="240" w:after="0" w:line="276" w:lineRule="auto"/>
        <w:ind w:left="0"/>
        <w:rPr>
          <w:b/>
          <w:bCs/>
          <w:color w:val="70003E"/>
          <w:sz w:val="32"/>
          <w:szCs w:val="32"/>
        </w:rPr>
      </w:pPr>
      <w:r>
        <w:rPr>
          <w:b/>
          <w:color w:val="70003E"/>
          <w:sz w:val="32"/>
          <w:szCs w:val="32"/>
          <w:lang w:bidi="es-ES"/>
        </w:rPr>
        <w:lastRenderedPageBreak/>
        <w:t>Dónde buscar: Local</w:t>
      </w:r>
    </w:p>
    <w:p w14:paraId="4E32E1CB" w14:textId="170E4E00" w:rsidR="00907685" w:rsidRDefault="00907685" w:rsidP="00C96C46">
      <w:pPr>
        <w:pStyle w:val="Heading2"/>
        <w:spacing w:line="276" w:lineRule="auto"/>
      </w:pPr>
      <w:r>
        <w:rPr>
          <w:lang w:bidi="es-ES"/>
        </w:rPr>
        <w:t>Ejemplos de la comunidad sorda local</w:t>
      </w:r>
    </w:p>
    <w:p w14:paraId="3931FCCC" w14:textId="27BFF47B" w:rsidR="00907685" w:rsidRPr="00C96C46" w:rsidRDefault="00907685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 xml:space="preserve">San Francisco </w:t>
      </w:r>
      <w:proofErr w:type="spellStart"/>
      <w:r w:rsidRPr="00C96C46">
        <w:rPr>
          <w:sz w:val="24"/>
          <w:szCs w:val="24"/>
        </w:rPr>
        <w:t>Deaf</w:t>
      </w:r>
      <w:proofErr w:type="spellEnd"/>
      <w:r w:rsidRPr="00C96C46">
        <w:rPr>
          <w:sz w:val="24"/>
          <w:szCs w:val="24"/>
        </w:rPr>
        <w:t xml:space="preserve"> Club – California</w:t>
      </w:r>
    </w:p>
    <w:p w14:paraId="4DBBEFC8" w14:textId="58670292" w:rsidR="00907685" w:rsidRPr="00C96C46" w:rsidRDefault="00907685" w:rsidP="00C96C46">
      <w:pPr>
        <w:pStyle w:val="Bullet"/>
        <w:rPr>
          <w:sz w:val="24"/>
          <w:szCs w:val="24"/>
          <w:lang w:val="en-US"/>
        </w:rPr>
      </w:pPr>
      <w:r w:rsidRPr="00C96C46">
        <w:rPr>
          <w:sz w:val="24"/>
          <w:szCs w:val="24"/>
          <w:lang w:val="en-US"/>
        </w:rPr>
        <w:t>Salt Lake Deaf Community Activities – Utah</w:t>
      </w:r>
    </w:p>
    <w:p w14:paraId="3DEAA50C" w14:textId="499602E4" w:rsidR="00907685" w:rsidRPr="00C96C46" w:rsidRDefault="00907685" w:rsidP="00C96C46">
      <w:pPr>
        <w:pStyle w:val="Bullet"/>
        <w:rPr>
          <w:sz w:val="24"/>
          <w:szCs w:val="24"/>
          <w:lang w:val="en-US"/>
        </w:rPr>
      </w:pPr>
      <w:r w:rsidRPr="00C96C46">
        <w:rPr>
          <w:sz w:val="24"/>
          <w:szCs w:val="24"/>
          <w:lang w:val="en-US"/>
        </w:rPr>
        <w:t xml:space="preserve">Gateway St. Louis Association of the Deaf — Missouri </w:t>
      </w:r>
    </w:p>
    <w:p w14:paraId="6DCA8B95" w14:textId="75522F3E" w:rsidR="00907685" w:rsidRPr="00C96C46" w:rsidRDefault="00907685" w:rsidP="00C96C46">
      <w:pPr>
        <w:pStyle w:val="Bullet"/>
        <w:spacing w:after="240"/>
        <w:rPr>
          <w:sz w:val="24"/>
          <w:szCs w:val="24"/>
        </w:rPr>
      </w:pPr>
      <w:r w:rsidRPr="00C96C46">
        <w:rPr>
          <w:sz w:val="24"/>
          <w:szCs w:val="24"/>
        </w:rPr>
        <w:t>Tri-</w:t>
      </w:r>
      <w:proofErr w:type="spellStart"/>
      <w:r w:rsidRPr="00C96C46">
        <w:rPr>
          <w:sz w:val="24"/>
          <w:szCs w:val="24"/>
        </w:rPr>
        <w:t>flying</w:t>
      </w:r>
      <w:proofErr w:type="spellEnd"/>
      <w:r w:rsidRPr="00C96C46">
        <w:rPr>
          <w:sz w:val="24"/>
          <w:szCs w:val="24"/>
        </w:rPr>
        <w:t xml:space="preserve"> Hands Club — Maine</w:t>
      </w:r>
    </w:p>
    <w:p w14:paraId="782C0BC7" w14:textId="08DCCE6A" w:rsidR="00855A0C" w:rsidRPr="00855A0C" w:rsidRDefault="00855A0C" w:rsidP="00C96C46">
      <w:pPr>
        <w:spacing w:after="0" w:line="276" w:lineRule="auto"/>
        <w:rPr>
          <w:b/>
          <w:bCs/>
        </w:rPr>
      </w:pPr>
      <w:r w:rsidRPr="00855A0C">
        <w:rPr>
          <w:b/>
          <w:lang w:bidi="es-ES"/>
        </w:rPr>
        <w:t>Qué buscar en su comunidad:</w:t>
      </w:r>
    </w:p>
    <w:p w14:paraId="4CCCC282" w14:textId="77777777" w:rsidR="00855A0C" w:rsidRPr="00C96C46" w:rsidRDefault="00855A0C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>Clubes y grupos sociales para personas sordas</w:t>
      </w:r>
    </w:p>
    <w:p w14:paraId="664EE0BF" w14:textId="77777777" w:rsidR="00855A0C" w:rsidRPr="00C96C46" w:rsidRDefault="00855A0C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>Grupos de personas mayores sordas</w:t>
      </w:r>
    </w:p>
    <w:p w14:paraId="7B10F253" w14:textId="77777777" w:rsidR="00855A0C" w:rsidRPr="00C96C46" w:rsidRDefault="00855A0C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>Organizaciones comunitarias dirigidas por personas sordas</w:t>
      </w:r>
    </w:p>
    <w:p w14:paraId="542D4C6B" w14:textId="77777777" w:rsidR="00855A0C" w:rsidRPr="00C96C46" w:rsidRDefault="00855A0C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>Eventos, conferencias y reuniones locales para personas sordas</w:t>
      </w:r>
    </w:p>
    <w:p w14:paraId="098C5DF3" w14:textId="77777777" w:rsidR="00C96C46" w:rsidRDefault="00855A0C" w:rsidP="00C96C46">
      <w:pPr>
        <w:pStyle w:val="Bullet"/>
        <w:jc w:val="center"/>
      </w:pPr>
      <w:r w:rsidRPr="00C96C46">
        <w:t>Oportunidades para compartir recursos, exhibir o establecer contactos en eventos comunitario</w:t>
      </w:r>
    </w:p>
    <w:p w14:paraId="5C62B1D8" w14:textId="5780F6E4" w:rsidR="00907685" w:rsidRPr="00C96C46" w:rsidRDefault="00C96C46" w:rsidP="00C96C46">
      <w:pPr>
        <w:pStyle w:val="Bullet"/>
        <w:numPr>
          <w:ilvl w:val="0"/>
          <w:numId w:val="0"/>
        </w:numPr>
        <w:ind w:left="-90"/>
        <w:jc w:val="center"/>
      </w:pPr>
      <w:r>
        <w:rPr>
          <w:rStyle w:val="IntenseReference"/>
        </w:rPr>
        <w:br/>
      </w:r>
      <w:r w:rsidR="00855A0C" w:rsidRPr="00C96C46">
        <w:rPr>
          <w:rStyle w:val="IntenseReference"/>
          <w:sz w:val="24"/>
          <w:szCs w:val="24"/>
        </w:rPr>
        <w:t>Utilice estos ejemplos como modelo de lo que su propia área de servicio puede ofrecerle.</w:t>
      </w:r>
      <w:r w:rsidR="00907685" w:rsidRPr="00C96C46">
        <w:rPr>
          <w:b/>
          <w:color w:val="70003E"/>
        </w:rPr>
        <w:br w:type="page"/>
      </w:r>
    </w:p>
    <w:p w14:paraId="54E2A858" w14:textId="07A191CA" w:rsidR="00B352D5" w:rsidRDefault="00000000" w:rsidP="00C96C46">
      <w:pPr>
        <w:spacing w:before="240" w:after="240" w:line="276" w:lineRule="auto"/>
        <w:ind w:left="0"/>
        <w:rPr>
          <w:b/>
          <w:bCs/>
          <w:color w:val="70003E"/>
        </w:rPr>
      </w:pPr>
      <w:r>
        <w:rPr>
          <w:b/>
          <w:color w:val="70003E"/>
          <w:lang w:bidi="es-ES"/>
        </w:rPr>
        <w:lastRenderedPageBreak/>
        <w:t>Deje que la confianza existente abra las puertas</w:t>
      </w:r>
    </w:p>
    <w:p w14:paraId="16610DFD" w14:textId="4F2B5CEB" w:rsidR="00B352D5" w:rsidRPr="00C96C46" w:rsidRDefault="00000000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>Una presentación cordial de un contacto comunitario conocido puede tener más peso que un correo electrónico o un folleto.</w:t>
      </w:r>
    </w:p>
    <w:p w14:paraId="6F4763EE" w14:textId="2968FD63" w:rsidR="00594A61" w:rsidRPr="00C96C46" w:rsidRDefault="00594A61" w:rsidP="00C96C46">
      <w:pPr>
        <w:pStyle w:val="Bullet"/>
        <w:rPr>
          <w:bCs/>
          <w:sz w:val="24"/>
          <w:szCs w:val="24"/>
        </w:rPr>
      </w:pPr>
      <w:r w:rsidRPr="00C96C46">
        <w:rPr>
          <w:sz w:val="24"/>
          <w:szCs w:val="24"/>
        </w:rPr>
        <w:t xml:space="preserve">Hágase la siguiente pregunta: ¿Qué persona aquí tiene esa confianza y quién puede ayudarlo a hacer esa presentación? </w:t>
      </w:r>
    </w:p>
    <w:p w14:paraId="16062BD4" w14:textId="1F4D2083" w:rsidR="00AD2543" w:rsidRPr="00C96C46" w:rsidRDefault="00000000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>Es más probable que los miembros de la comunidad sorda participen cuando alguien en quien ya confían avala a su CIL.</w:t>
      </w:r>
    </w:p>
    <w:p w14:paraId="31CA3875" w14:textId="0285D76B" w:rsidR="00C574E8" w:rsidRPr="00C96C46" w:rsidRDefault="00C574E8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 xml:space="preserve">Una vez que establezca el contacto, no asuma cómo debe ser el acercamiento con los usuarios sordos: diséñelo </w:t>
      </w:r>
      <w:r w:rsidRPr="00C96C46">
        <w:rPr>
          <w:b/>
          <w:sz w:val="24"/>
          <w:szCs w:val="24"/>
          <w:u w:val="single"/>
        </w:rPr>
        <w:t>con</w:t>
      </w:r>
      <w:r w:rsidRPr="00C96C46">
        <w:rPr>
          <w:sz w:val="24"/>
          <w:szCs w:val="24"/>
        </w:rPr>
        <w:t xml:space="preserve"> ellos. </w:t>
      </w:r>
    </w:p>
    <w:p w14:paraId="17D8756A" w14:textId="0FB7C742" w:rsidR="00B352D5" w:rsidRPr="00C96C46" w:rsidRDefault="00C574E8" w:rsidP="00C96C46">
      <w:pPr>
        <w:pStyle w:val="Bullet"/>
        <w:rPr>
          <w:sz w:val="24"/>
          <w:szCs w:val="24"/>
        </w:rPr>
      </w:pPr>
      <w:r w:rsidRPr="00C96C46">
        <w:rPr>
          <w:sz w:val="24"/>
          <w:szCs w:val="24"/>
        </w:rPr>
        <w:t xml:space="preserve">Involucre a las personas sordas </w:t>
      </w:r>
      <w:r w:rsidRPr="00C96C46">
        <w:rPr>
          <w:b/>
          <w:sz w:val="24"/>
          <w:szCs w:val="24"/>
          <w:u w:val="single"/>
        </w:rPr>
        <w:t>desde el principio</w:t>
      </w:r>
      <w:r w:rsidRPr="00C96C46">
        <w:rPr>
          <w:sz w:val="24"/>
          <w:szCs w:val="24"/>
        </w:rPr>
        <w:t xml:space="preserve"> para que ayuden a desarrollar el alcance, los mensajes y las actividades.</w:t>
      </w:r>
    </w:p>
    <w:p w14:paraId="302082AB" w14:textId="77777777" w:rsidR="00C574E8" w:rsidRDefault="00C574E8" w:rsidP="00C96C46">
      <w:pPr>
        <w:pStyle w:val="Bullet"/>
        <w:numPr>
          <w:ilvl w:val="0"/>
          <w:numId w:val="0"/>
        </w:numPr>
        <w:ind w:left="450"/>
      </w:pPr>
    </w:p>
    <w:p w14:paraId="31878BE4" w14:textId="2AE2611E" w:rsidR="00796FCE" w:rsidRPr="00907685" w:rsidRDefault="00796FCE" w:rsidP="00C96C46">
      <w:pPr>
        <w:spacing w:line="276" w:lineRule="auto"/>
        <w:ind w:left="0"/>
        <w:rPr>
          <w:b/>
          <w:bCs/>
          <w:color w:val="70003E"/>
        </w:rPr>
      </w:pPr>
      <w:r>
        <w:rPr>
          <w:b/>
          <w:color w:val="70003E"/>
          <w:sz w:val="32"/>
          <w:szCs w:val="32"/>
          <w:highlight w:val="yellow"/>
          <w:lang w:bidi="es-ES"/>
        </w:rPr>
        <w:br w:type="page"/>
      </w:r>
    </w:p>
    <w:p w14:paraId="40AE83EA" w14:textId="64321F2B" w:rsidR="001461AA" w:rsidRPr="001461AA" w:rsidRDefault="00BC0D2E" w:rsidP="00C96C46">
      <w:pPr>
        <w:pStyle w:val="NormalWeb"/>
        <w:spacing w:before="0" w:beforeAutospacing="0" w:after="160" w:afterAutospacing="0" w:line="276" w:lineRule="auto"/>
      </w:pPr>
      <w:r>
        <w:rPr>
          <w:rFonts w:ascii="Montserrat" w:eastAsia="Montserrat" w:hAnsi="Montserrat" w:cs="Montserrat"/>
          <w:b/>
          <w:color w:val="70003E"/>
          <w:sz w:val="28"/>
          <w:szCs w:val="28"/>
          <w:lang w:val="es-ES" w:bidi="es-ES"/>
        </w:rPr>
        <w:lastRenderedPageBreak/>
        <w:t>Haga visible la vida independiente</w:t>
      </w:r>
    </w:p>
    <w:p w14:paraId="2E138062" w14:textId="5AD29147" w:rsidR="001461AA" w:rsidRPr="00C96C46" w:rsidRDefault="001461AA" w:rsidP="00C96C46">
      <w:pPr>
        <w:pStyle w:val="Bullet"/>
        <w:rPr>
          <w:rStyle w:val="BookTitle"/>
          <w:b w:val="0"/>
          <w:bCs w:val="0"/>
          <w:i w:val="0"/>
          <w:iCs w:val="0"/>
          <w:spacing w:val="0"/>
          <w:sz w:val="28"/>
          <w:szCs w:val="28"/>
        </w:rPr>
      </w:pPr>
      <w:r w:rsidRPr="00C96C46">
        <w:rPr>
          <w:b/>
          <w:sz w:val="24"/>
          <w:szCs w:val="24"/>
        </w:rPr>
        <w:t xml:space="preserve">No asuma que los usuarios sordos conocen la vida independiente (IL): </w:t>
      </w:r>
      <w:r w:rsidRPr="00C96C46">
        <w:rPr>
          <w:sz w:val="24"/>
          <w:szCs w:val="24"/>
        </w:rPr>
        <w:t>es posible que no hayan estado expuestos a los servicios de CIL/SILC o que no entiendan cómo la IL puede ayudarlos a lograr sus objetivos.</w:t>
      </w:r>
    </w:p>
    <w:p w14:paraId="7001A319" w14:textId="5ABA09B6" w:rsidR="00C574E8" w:rsidRPr="00C96C46" w:rsidRDefault="00C574E8" w:rsidP="00C96C46">
      <w:pPr>
        <w:pStyle w:val="Bullet"/>
        <w:rPr>
          <w:sz w:val="24"/>
          <w:szCs w:val="24"/>
        </w:rPr>
      </w:pPr>
      <w:r w:rsidRPr="00C96C46">
        <w:rPr>
          <w:b/>
          <w:sz w:val="24"/>
          <w:szCs w:val="24"/>
        </w:rPr>
        <w:t>No solo cuente, también muestre:</w:t>
      </w:r>
      <w:r w:rsidRPr="00C96C46">
        <w:rPr>
          <w:sz w:val="24"/>
          <w:szCs w:val="24"/>
        </w:rPr>
        <w:t xml:space="preserve"> utilice recorridos, jornadas de puertas abiertas, videos en ASL, demostraciones, fotos y ejemplos de la vida real. </w:t>
      </w:r>
    </w:p>
    <w:p w14:paraId="09DAD804" w14:textId="77777777" w:rsidR="00C574E8" w:rsidRPr="00C96C46" w:rsidRDefault="00C574E8" w:rsidP="00C96C46">
      <w:pPr>
        <w:pStyle w:val="Bullet"/>
        <w:rPr>
          <w:sz w:val="24"/>
          <w:szCs w:val="24"/>
        </w:rPr>
      </w:pPr>
      <w:r w:rsidRPr="00C96C46">
        <w:rPr>
          <w:b/>
          <w:sz w:val="24"/>
          <w:szCs w:val="24"/>
        </w:rPr>
        <w:t>Cree una exposición significativa:</w:t>
      </w:r>
      <w:r w:rsidRPr="00C96C46">
        <w:rPr>
          <w:sz w:val="24"/>
          <w:szCs w:val="24"/>
        </w:rPr>
        <w:t xml:space="preserve"> Las comisiones dirigidas por personas sordas y las conexiones entre pares ayudan a las personas a ver diferentes experiencias y potenciales de IL. </w:t>
      </w:r>
    </w:p>
    <w:p w14:paraId="2B9DD484" w14:textId="6A07D0A9" w:rsidR="00C574E8" w:rsidRPr="00C96C46" w:rsidRDefault="00C574E8" w:rsidP="00C96C46">
      <w:pPr>
        <w:pStyle w:val="Bullet"/>
        <w:rPr>
          <w:sz w:val="24"/>
          <w:szCs w:val="24"/>
        </w:rPr>
      </w:pPr>
      <w:r w:rsidRPr="00C96C46">
        <w:rPr>
          <w:b/>
          <w:sz w:val="24"/>
          <w:szCs w:val="24"/>
        </w:rPr>
        <w:t xml:space="preserve">Construya el puente desde el principio: </w:t>
      </w:r>
      <w:r w:rsidRPr="00C96C46">
        <w:rPr>
          <w:sz w:val="24"/>
          <w:szCs w:val="24"/>
        </w:rPr>
        <w:t xml:space="preserve">conéctese con escuelas, VR, organizaciones de personas sordas, familias y socios comunitarios antes de que necesiten de los servicios con urgencia. </w:t>
      </w:r>
    </w:p>
    <w:p w14:paraId="4A7EAB40" w14:textId="48DCD882" w:rsidR="008B613A" w:rsidRPr="00C574E8" w:rsidRDefault="008B613A" w:rsidP="00C96C46">
      <w:pPr>
        <w:pStyle w:val="Bullet"/>
        <w:numPr>
          <w:ilvl w:val="0"/>
          <w:numId w:val="0"/>
        </w:numPr>
      </w:pPr>
      <w:r>
        <w:br w:type="page"/>
      </w:r>
    </w:p>
    <w:p w14:paraId="58D38AE6" w14:textId="46DD56F3" w:rsidR="00BC0D2E" w:rsidRPr="00621D25" w:rsidRDefault="00BC0D2E" w:rsidP="00C96C46">
      <w:pPr>
        <w:pStyle w:val="NormalWeb"/>
        <w:spacing w:before="0" w:beforeAutospacing="0" w:after="160" w:afterAutospacing="0" w:line="276" w:lineRule="auto"/>
        <w:rPr>
          <w:rFonts w:ascii="Montserrat" w:hAnsi="Montserrat"/>
          <w:b/>
          <w:bCs/>
          <w:color w:val="70003E"/>
          <w:sz w:val="28"/>
          <w:szCs w:val="28"/>
          <w:lang w:val="es-MX"/>
        </w:rPr>
      </w:pPr>
      <w:r w:rsidRPr="00E15453">
        <w:rPr>
          <w:rFonts w:ascii="Montserrat" w:eastAsia="Montserrat" w:hAnsi="Montserrat" w:cs="Montserrat"/>
          <w:b/>
          <w:color w:val="70003E"/>
          <w:sz w:val="28"/>
          <w:szCs w:val="28"/>
          <w:lang w:val="es-ES" w:bidi="es-ES"/>
        </w:rPr>
        <w:lastRenderedPageBreak/>
        <w:t>Hágalo dirigido por personas sordas y esté preparado</w:t>
      </w:r>
    </w:p>
    <w:p w14:paraId="4083F2FD" w14:textId="77777777" w:rsidR="00E77F65" w:rsidRPr="00EB6F40" w:rsidRDefault="00E77F65" w:rsidP="00EB6F40">
      <w:pPr>
        <w:pStyle w:val="Bullet"/>
        <w:ind w:right="-180"/>
        <w:rPr>
          <w:sz w:val="23"/>
          <w:szCs w:val="23"/>
          <w:lang w:val="es-MX"/>
        </w:rPr>
      </w:pPr>
      <w:r w:rsidRPr="00EB6F40">
        <w:rPr>
          <w:b/>
          <w:sz w:val="23"/>
          <w:szCs w:val="23"/>
        </w:rPr>
        <w:t>Dirigido por personas sordas desde el principio:</w:t>
      </w:r>
      <w:r w:rsidRPr="00EB6F40">
        <w:rPr>
          <w:sz w:val="23"/>
          <w:szCs w:val="23"/>
        </w:rPr>
        <w:t xml:space="preserve"> Las personas sordas ayudan a identificar necesidades, desarrollar el alcance y pueden servir como expertos. </w:t>
      </w:r>
    </w:p>
    <w:p w14:paraId="210DA9DB" w14:textId="77777777" w:rsidR="00E77F65" w:rsidRPr="00EB6F40" w:rsidRDefault="00E77F65" w:rsidP="00EB6F40">
      <w:pPr>
        <w:pStyle w:val="Bullet"/>
        <w:ind w:right="-180"/>
        <w:rPr>
          <w:sz w:val="23"/>
          <w:szCs w:val="23"/>
          <w:lang w:val="es-MX"/>
        </w:rPr>
      </w:pPr>
      <w:r w:rsidRPr="00EB6F40">
        <w:rPr>
          <w:b/>
          <w:sz w:val="23"/>
          <w:szCs w:val="23"/>
        </w:rPr>
        <w:t>Espere múltiples niveles:</w:t>
      </w:r>
      <w:r w:rsidRPr="00EB6F40">
        <w:rPr>
          <w:sz w:val="23"/>
          <w:szCs w:val="23"/>
        </w:rPr>
        <w:t xml:space="preserve"> Una solicitud puede involucrar vivienda, empleo, atención médica, beneficios, transporte y acceso a la comunicación. </w:t>
      </w:r>
    </w:p>
    <w:p w14:paraId="2439F726" w14:textId="77777777" w:rsidR="00E77F65" w:rsidRPr="00EB6F40" w:rsidRDefault="00E77F65" w:rsidP="00EB6F40">
      <w:pPr>
        <w:pStyle w:val="Bullet"/>
        <w:ind w:right="-180"/>
        <w:rPr>
          <w:sz w:val="23"/>
          <w:szCs w:val="23"/>
          <w:lang w:val="es-MX"/>
        </w:rPr>
      </w:pPr>
      <w:r w:rsidRPr="00EB6F40">
        <w:rPr>
          <w:b/>
          <w:sz w:val="23"/>
          <w:szCs w:val="23"/>
        </w:rPr>
        <w:t>Prepárese para el trabajo:</w:t>
      </w:r>
      <w:r w:rsidRPr="00EB6F40">
        <w:rPr>
          <w:sz w:val="23"/>
          <w:szCs w:val="23"/>
        </w:rPr>
        <w:t xml:space="preserve"> Planifique el seguimiento, las necesidades de interpretación/acceso, la coordinación entre sistemas y la defensa. </w:t>
      </w:r>
    </w:p>
    <w:p w14:paraId="5ECB364F" w14:textId="77777777" w:rsidR="00E77F65" w:rsidRPr="00EB6F40" w:rsidRDefault="00E77F65" w:rsidP="00C64EB3">
      <w:pPr>
        <w:pStyle w:val="Bullet"/>
        <w:spacing w:after="240"/>
        <w:ind w:right="-180"/>
        <w:rPr>
          <w:sz w:val="23"/>
          <w:szCs w:val="23"/>
          <w:lang w:val="es-MX"/>
        </w:rPr>
      </w:pPr>
      <w:r w:rsidRPr="00EB6F40">
        <w:rPr>
          <w:b/>
          <w:sz w:val="23"/>
          <w:szCs w:val="23"/>
        </w:rPr>
        <w:t>Piense más allá del primer contacto:</w:t>
      </w:r>
      <w:r w:rsidRPr="00EB6F40">
        <w:rPr>
          <w:sz w:val="23"/>
          <w:szCs w:val="23"/>
        </w:rPr>
        <w:t xml:space="preserve"> Un alcance exitoso puede aumentar la participación; asegúrese de que el personal, el acceso y el seguimiento puedan respaldarlo. </w:t>
      </w:r>
    </w:p>
    <w:p w14:paraId="0C69BC77" w14:textId="77777777" w:rsidR="00C64EB3" w:rsidRPr="00CF510F" w:rsidRDefault="00C64EB3" w:rsidP="00CF510F">
      <w:pPr>
        <w:pStyle w:val="Bullet"/>
        <w:numPr>
          <w:ilvl w:val="0"/>
          <w:numId w:val="0"/>
        </w:numPr>
        <w:ind w:left="-90" w:right="90"/>
        <w:jc w:val="center"/>
        <w:rPr>
          <w:b/>
          <w:bCs/>
          <w:sz w:val="23"/>
          <w:szCs w:val="23"/>
        </w:rPr>
      </w:pPr>
      <w:r w:rsidRPr="00CF510F">
        <w:rPr>
          <w:b/>
          <w:bCs/>
          <w:sz w:val="23"/>
          <w:szCs w:val="23"/>
        </w:rPr>
        <w:t xml:space="preserve">Acceso ≠ dirigido por sordos: El acceso permite participar. </w:t>
      </w:r>
    </w:p>
    <w:p w14:paraId="62CF33E1" w14:textId="6D9BC88D" w:rsidR="00E77F65" w:rsidRDefault="00C64EB3" w:rsidP="00CF510F">
      <w:pPr>
        <w:pStyle w:val="Bullet"/>
        <w:numPr>
          <w:ilvl w:val="0"/>
          <w:numId w:val="0"/>
        </w:numPr>
        <w:ind w:left="-90" w:right="90"/>
        <w:jc w:val="center"/>
        <w:rPr>
          <w:highlight w:val="green"/>
        </w:rPr>
      </w:pPr>
      <w:r w:rsidRPr="00CF510F">
        <w:rPr>
          <w:b/>
          <w:bCs/>
          <w:sz w:val="23"/>
          <w:szCs w:val="23"/>
        </w:rPr>
        <w:t>El liderazgo sordo ayuda a desarrollar el trabajo.</w:t>
      </w:r>
      <w:r w:rsidR="00E77F65">
        <w:rPr>
          <w:highlight w:val="green"/>
        </w:rPr>
        <w:br w:type="page"/>
      </w:r>
    </w:p>
    <w:p w14:paraId="07B11253" w14:textId="52CB6E7E" w:rsidR="00A355D9" w:rsidRDefault="00E77F65" w:rsidP="00C96C46">
      <w:pPr>
        <w:pStyle w:val="Heading1"/>
        <w:spacing w:line="276" w:lineRule="auto"/>
      </w:pPr>
      <w:r w:rsidRPr="00E77F65">
        <w:rPr>
          <w:lang w:bidi="es-ES"/>
        </w:rPr>
        <w:lastRenderedPageBreak/>
        <w:t>Establezca vínculos antes de que surja la necesidad</w:t>
      </w:r>
    </w:p>
    <w:p w14:paraId="0F2C7D6E" w14:textId="77777777" w:rsidR="00E77F65" w:rsidRPr="00EB6F40" w:rsidRDefault="00E77F65" w:rsidP="00C96C46">
      <w:pPr>
        <w:pStyle w:val="Bullet"/>
        <w:rPr>
          <w:sz w:val="24"/>
          <w:szCs w:val="24"/>
        </w:rPr>
      </w:pPr>
      <w:r w:rsidRPr="00EB6F40">
        <w:rPr>
          <w:b/>
          <w:sz w:val="24"/>
          <w:szCs w:val="24"/>
        </w:rPr>
        <w:t>Comience antes de que surja la necesidad:</w:t>
      </w:r>
      <w:r w:rsidRPr="00EB6F40">
        <w:rPr>
          <w:sz w:val="24"/>
          <w:szCs w:val="24"/>
        </w:rPr>
        <w:t xml:space="preserve"> Establezca relaciones con profesionales sordos, escuelas, VR, agencias estatales, familias y organizaciones comunitarias actuales.</w:t>
      </w:r>
    </w:p>
    <w:p w14:paraId="37F6EB01" w14:textId="77777777" w:rsidR="00E77F65" w:rsidRPr="00EB6F40" w:rsidRDefault="00E77F65" w:rsidP="00C96C46">
      <w:pPr>
        <w:pStyle w:val="Bullet"/>
        <w:rPr>
          <w:sz w:val="24"/>
          <w:szCs w:val="24"/>
        </w:rPr>
      </w:pPr>
      <w:r w:rsidRPr="00EB6F40">
        <w:rPr>
          <w:b/>
          <w:sz w:val="24"/>
          <w:szCs w:val="24"/>
        </w:rPr>
        <w:t>Cree una red, no una lista de referencias:</w:t>
      </w:r>
      <w:r w:rsidRPr="00EB6F40">
        <w:rPr>
          <w:sz w:val="24"/>
          <w:szCs w:val="24"/>
        </w:rPr>
        <w:t xml:space="preserve"> Sepa quién puede brindarle ayuda cuando las necesidades abarcan múltiples sistemas.</w:t>
      </w:r>
    </w:p>
    <w:p w14:paraId="016C3239" w14:textId="77777777" w:rsidR="0009480D" w:rsidRPr="00EB6F40" w:rsidRDefault="00E77F65" w:rsidP="00C96C46">
      <w:pPr>
        <w:pStyle w:val="Bullet"/>
        <w:rPr>
          <w:sz w:val="24"/>
          <w:szCs w:val="24"/>
        </w:rPr>
      </w:pPr>
      <w:r w:rsidRPr="00EB6F40">
        <w:rPr>
          <w:b/>
          <w:sz w:val="24"/>
          <w:szCs w:val="24"/>
        </w:rPr>
        <w:t>Construya el puente:</w:t>
      </w:r>
      <w:r w:rsidRPr="00EB6F40">
        <w:rPr>
          <w:sz w:val="24"/>
          <w:szCs w:val="24"/>
        </w:rPr>
        <w:t xml:space="preserve"> Fortalezca el vínculo entre IL y los sistemas que las personas sordas ya pueden conocer y utilizar.</w:t>
      </w:r>
    </w:p>
    <w:p w14:paraId="38CD6068" w14:textId="202C4EAD" w:rsidR="00E77F65" w:rsidRPr="00EB6F40" w:rsidRDefault="0009480D" w:rsidP="00C96C46">
      <w:pPr>
        <w:pStyle w:val="Bullet"/>
        <w:rPr>
          <w:sz w:val="24"/>
          <w:szCs w:val="24"/>
        </w:rPr>
      </w:pPr>
      <w:r w:rsidRPr="00EB6F40">
        <w:rPr>
          <w:rStyle w:val="Strong"/>
          <w:sz w:val="24"/>
          <w:szCs w:val="24"/>
        </w:rPr>
        <w:t>Incorpore la filosofía de IL en las asociaciones:</w:t>
      </w:r>
      <w:r w:rsidRPr="00EB6F40">
        <w:rPr>
          <w:sz w:val="24"/>
          <w:szCs w:val="24"/>
        </w:rPr>
        <w:t xml:space="preserve"> Promueva el acceso pleno a la comunicación, la elección fundamentada y la autodirección para que los usuarios sordos puedan comprender sus opciones y perseguir sus propios objetivos. </w:t>
      </w:r>
    </w:p>
    <w:p w14:paraId="3748D985" w14:textId="77777777" w:rsidR="00C27A79" w:rsidRDefault="00C27A79" w:rsidP="00C96C46">
      <w:pPr>
        <w:pStyle w:val="Heading1"/>
        <w:spacing w:line="276" w:lineRule="auto"/>
      </w:pPr>
      <w:r>
        <w:rPr>
          <w:lang w:bidi="es-ES"/>
        </w:rPr>
        <w:br w:type="page"/>
      </w:r>
      <w:r w:rsidR="00A355D9">
        <w:rPr>
          <w:lang w:bidi="es-ES"/>
        </w:rPr>
        <w:lastRenderedPageBreak/>
        <w:t>Plan de acción de 30 días</w:t>
      </w:r>
    </w:p>
    <w:p w14:paraId="6DF03CCF" w14:textId="3AD9240D" w:rsidR="00C27A79" w:rsidRPr="00C27A79" w:rsidRDefault="00C27A79" w:rsidP="00C96C46">
      <w:pPr>
        <w:spacing w:line="276" w:lineRule="auto"/>
        <w:rPr>
          <w:rStyle w:val="Strong"/>
          <w:color w:val="000000"/>
          <w:sz w:val="26"/>
          <w:szCs w:val="26"/>
        </w:rPr>
      </w:pPr>
      <w:r w:rsidRPr="00C27A79">
        <w:rPr>
          <w:rStyle w:val="Strong"/>
          <w:lang w:bidi="es-ES"/>
        </w:rPr>
        <w:t>Elija una de las siguientes opciones:</w:t>
      </w:r>
    </w:p>
    <w:p w14:paraId="38FFD308" w14:textId="54056493" w:rsidR="00A355D9" w:rsidRPr="00EB6F40" w:rsidRDefault="00A355D9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Contactar a una organización dirigida por personas sordas o con un líder comunitario.</w:t>
      </w:r>
    </w:p>
    <w:p w14:paraId="494FA090" w14:textId="77777777" w:rsidR="00A355D9" w:rsidRPr="00EB6F40" w:rsidRDefault="00A355D9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Asistir a un evento o reunión de la comunidad sorda.</w:t>
      </w:r>
    </w:p>
    <w:p w14:paraId="0ECF992B" w14:textId="77777777" w:rsidR="00A355D9" w:rsidRPr="00EB6F40" w:rsidRDefault="00A355D9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Comunicarse con la oficina estatal para personas sordas o con auditiva, o con el personal especializado en VR.</w:t>
      </w:r>
    </w:p>
    <w:p w14:paraId="4D33CCD4" w14:textId="77777777" w:rsidR="00A355D9" w:rsidRPr="00EB6F40" w:rsidRDefault="00A355D9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Invitar a un miembro de la comunidad sorda a analizar una iniciativa de divulgación.</w:t>
      </w:r>
    </w:p>
    <w:p w14:paraId="5745C26C" w14:textId="6BA8E3D8" w:rsidR="00A355D9" w:rsidRPr="00EB6F40" w:rsidRDefault="00A355D9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Organizar una presentación o una visita a una escuela o programa comunitario.</w:t>
      </w:r>
    </w:p>
    <w:p w14:paraId="0E68FBC6" w14:textId="1CF85765" w:rsidR="00A355D9" w:rsidRPr="00EB6F40" w:rsidRDefault="00A355D9" w:rsidP="00C96C46">
      <w:pPr>
        <w:pStyle w:val="Bullet"/>
        <w:rPr>
          <w:sz w:val="24"/>
          <w:szCs w:val="24"/>
        </w:rPr>
      </w:pPr>
      <w:r w:rsidRPr="00EB6F40">
        <w:rPr>
          <w:sz w:val="24"/>
          <w:szCs w:val="24"/>
        </w:rPr>
        <w:t>Identificar una barrera en la forma en que los usuarios sordos se conectan actualmente con su CIL/SILC</w:t>
      </w:r>
    </w:p>
    <w:p w14:paraId="1B91C0D8" w14:textId="77777777" w:rsidR="00C96C46" w:rsidRPr="00C96C46" w:rsidRDefault="00C96C46" w:rsidP="00C96C46">
      <w:pPr>
        <w:pStyle w:val="Bullet"/>
        <w:numPr>
          <w:ilvl w:val="0"/>
          <w:numId w:val="0"/>
        </w:numPr>
        <w:ind w:left="-90"/>
        <w:rPr>
          <w:sz w:val="23"/>
          <w:szCs w:val="23"/>
        </w:rPr>
      </w:pPr>
    </w:p>
    <w:p w14:paraId="6F72438B" w14:textId="024DCA8D" w:rsidR="00BC0D2E" w:rsidRPr="00C96C46" w:rsidRDefault="00C27A79" w:rsidP="00C96C46">
      <w:pPr>
        <w:pStyle w:val="Bullet"/>
        <w:numPr>
          <w:ilvl w:val="0"/>
          <w:numId w:val="0"/>
        </w:numPr>
        <w:ind w:left="450"/>
        <w:jc w:val="center"/>
        <w:rPr>
          <w:b/>
          <w:bCs/>
        </w:rPr>
      </w:pPr>
      <w:r w:rsidRPr="00C96C46">
        <w:rPr>
          <w:b/>
          <w:bCs/>
          <w:sz w:val="24"/>
          <w:szCs w:val="24"/>
        </w:rPr>
        <w:t xml:space="preserve">Escriba a quién contactará primero para establecer contacto con la comunidad sorda. </w:t>
      </w:r>
      <w:r w:rsidR="00BC0D2E" w:rsidRPr="00C96C46">
        <w:rPr>
          <w:b/>
          <w:bCs/>
          <w:color w:val="70003E"/>
          <w:sz w:val="32"/>
          <w:szCs w:val="32"/>
        </w:rPr>
        <w:br w:type="page"/>
      </w:r>
    </w:p>
    <w:p w14:paraId="67A3953B" w14:textId="77777777" w:rsidR="00796FCE" w:rsidRDefault="00796FCE" w:rsidP="00C96C46">
      <w:pPr>
        <w:pStyle w:val="Heading1"/>
        <w:spacing w:line="276" w:lineRule="auto"/>
        <w:ind w:left="0"/>
        <w:rPr>
          <w:color w:val="FF0000"/>
          <w:sz w:val="24"/>
          <w:szCs w:val="24"/>
        </w:rPr>
      </w:pPr>
      <w:r>
        <w:rPr>
          <w:lang w:bidi="es-ES"/>
        </w:rPr>
        <w:lastRenderedPageBreak/>
        <w:t>Recursos para orientación adicional</w:t>
      </w:r>
    </w:p>
    <w:p w14:paraId="09A0F6D7" w14:textId="7B962B8B" w:rsidR="00796FCE" w:rsidRPr="00EB6F40" w:rsidRDefault="00796FCE" w:rsidP="00C96C46">
      <w:pPr>
        <w:pStyle w:val="Bullet"/>
        <w:rPr>
          <w:b/>
          <w:bCs/>
          <w:sz w:val="24"/>
          <w:szCs w:val="24"/>
        </w:rPr>
      </w:pPr>
      <w:bookmarkStart w:id="1" w:name="_t27maih57d5k" w:colFirst="0" w:colLast="0"/>
      <w:bookmarkEnd w:id="1"/>
      <w:r w:rsidRPr="00EB6F40">
        <w:rPr>
          <w:sz w:val="24"/>
          <w:szCs w:val="24"/>
        </w:rPr>
        <w:t xml:space="preserve">Microcredencial de concientización sobre la sordera otorgada por el </w:t>
      </w:r>
      <w:proofErr w:type="spellStart"/>
      <w:r w:rsidRPr="00EB6F40">
        <w:rPr>
          <w:sz w:val="24"/>
          <w:szCs w:val="24"/>
        </w:rPr>
        <w:t>National</w:t>
      </w:r>
      <w:proofErr w:type="spellEnd"/>
      <w:r w:rsidRPr="00EB6F40">
        <w:rPr>
          <w:sz w:val="24"/>
          <w:szCs w:val="24"/>
        </w:rPr>
        <w:t xml:space="preserve"> </w:t>
      </w:r>
      <w:proofErr w:type="spellStart"/>
      <w:r w:rsidRPr="00EB6F40">
        <w:rPr>
          <w:sz w:val="24"/>
          <w:szCs w:val="24"/>
        </w:rPr>
        <w:t>Deaf</w:t>
      </w:r>
      <w:proofErr w:type="spellEnd"/>
      <w:r w:rsidRPr="00EB6F40">
        <w:rPr>
          <w:sz w:val="24"/>
          <w:szCs w:val="24"/>
        </w:rPr>
        <w:t xml:space="preserve"> Center: </w:t>
      </w:r>
      <w:hyperlink r:id="rId10" w:anchor="DAmicro-cert">
        <w:r w:rsidRPr="00EB6F40">
          <w:rPr>
            <w:color w:val="1155CC"/>
            <w:sz w:val="24"/>
            <w:szCs w:val="24"/>
            <w:u w:val="single"/>
          </w:rPr>
          <w:t>¡Regístrese aquí!</w:t>
        </w:r>
      </w:hyperlink>
    </w:p>
    <w:p w14:paraId="2605DF04" w14:textId="7759CE27" w:rsidR="00C27A79" w:rsidRPr="00EB6F40" w:rsidRDefault="00796FCE" w:rsidP="00C96C46">
      <w:pPr>
        <w:pStyle w:val="Bullet"/>
        <w:rPr>
          <w:b/>
          <w:bCs/>
          <w:sz w:val="24"/>
          <w:szCs w:val="24"/>
        </w:rPr>
      </w:pPr>
      <w:bookmarkStart w:id="2" w:name="_e1hp05vjt5yb" w:colFirst="0" w:colLast="0"/>
      <w:bookmarkEnd w:id="2"/>
      <w:r w:rsidRPr="00EB6F40">
        <w:rPr>
          <w:sz w:val="24"/>
          <w:szCs w:val="24"/>
        </w:rPr>
        <w:t xml:space="preserve">Página del </w:t>
      </w:r>
      <w:proofErr w:type="spellStart"/>
      <w:r w:rsidRPr="00EB6F40">
        <w:rPr>
          <w:sz w:val="24"/>
          <w:szCs w:val="24"/>
        </w:rPr>
        <w:t>National</w:t>
      </w:r>
      <w:proofErr w:type="spellEnd"/>
      <w:r w:rsidRPr="00EB6F40">
        <w:rPr>
          <w:sz w:val="24"/>
          <w:szCs w:val="24"/>
        </w:rPr>
        <w:t xml:space="preserve"> </w:t>
      </w:r>
      <w:proofErr w:type="spellStart"/>
      <w:r w:rsidRPr="00EB6F40">
        <w:rPr>
          <w:sz w:val="24"/>
          <w:szCs w:val="24"/>
        </w:rPr>
        <w:t>Deaf</w:t>
      </w:r>
      <w:proofErr w:type="spellEnd"/>
      <w:r w:rsidRPr="00EB6F40">
        <w:rPr>
          <w:sz w:val="24"/>
          <w:szCs w:val="24"/>
        </w:rPr>
        <w:t xml:space="preserve"> Center: </w:t>
      </w:r>
      <w:hyperlink r:id="rId11">
        <w:r w:rsidRPr="00EB6F40">
          <w:rPr>
            <w:color w:val="1155CC"/>
            <w:sz w:val="24"/>
            <w:szCs w:val="24"/>
            <w:u w:val="single"/>
          </w:rPr>
          <w:t>Personas sordas con discapacidades: Transición y educación postsecundaria</w:t>
        </w:r>
      </w:hyperlink>
    </w:p>
    <w:p w14:paraId="24101236" w14:textId="77777777" w:rsidR="00796FCE" w:rsidRDefault="00796FCE" w:rsidP="00C96C46">
      <w:pPr>
        <w:spacing w:line="276" w:lineRule="auto"/>
        <w:rPr>
          <w:b/>
          <w:bCs/>
          <w:color w:val="70003E"/>
          <w:sz w:val="32"/>
          <w:szCs w:val="32"/>
        </w:rPr>
      </w:pPr>
      <w:r>
        <w:rPr>
          <w:lang w:bidi="es-ES"/>
        </w:rPr>
        <w:br w:type="page"/>
      </w:r>
    </w:p>
    <w:p w14:paraId="1698BFE7" w14:textId="7199604B" w:rsidR="00B352D5" w:rsidRDefault="00000000" w:rsidP="00C96C46">
      <w:pPr>
        <w:pStyle w:val="Heading1"/>
        <w:spacing w:line="276" w:lineRule="auto"/>
        <w:ind w:hanging="90"/>
      </w:pPr>
      <w:r>
        <w:rPr>
          <w:lang w:bidi="es-ES"/>
        </w:rPr>
        <w:lastRenderedPageBreak/>
        <w:t>Su experiencia importa</w:t>
      </w:r>
    </w:p>
    <w:p w14:paraId="7D06B969" w14:textId="77777777" w:rsidR="00B352D5" w:rsidRDefault="00000000" w:rsidP="00C96C46">
      <w:pPr>
        <w:spacing w:after="0" w:line="276" w:lineRule="auto"/>
        <w:ind w:hanging="90"/>
        <w:rPr>
          <w:sz w:val="24"/>
          <w:szCs w:val="24"/>
        </w:rPr>
      </w:pPr>
      <w:r>
        <w:rPr>
          <w:sz w:val="24"/>
          <w:szCs w:val="24"/>
          <w:lang w:bidi="es-ES"/>
        </w:rPr>
        <w:t>La grabación se ha detenido: ahora es el momento de compartir.</w:t>
      </w:r>
    </w:p>
    <w:p w14:paraId="0603EFB4" w14:textId="77777777" w:rsidR="00B352D5" w:rsidRDefault="00000000" w:rsidP="00C96C46">
      <w:pPr>
        <w:pStyle w:val="Heading3"/>
        <w:spacing w:line="276" w:lineRule="auto"/>
        <w:ind w:hanging="90"/>
        <w:rPr>
          <w:i/>
          <w:iCs/>
        </w:rPr>
      </w:pPr>
      <w:bookmarkStart w:id="3" w:name="_v33arm78f8ze" w:colFirst="0" w:colLast="0"/>
      <w:bookmarkEnd w:id="3"/>
      <w:r>
        <w:rPr>
          <w:i/>
          <w:lang w:bidi="es-ES"/>
        </w:rPr>
        <w:t>Formas de participar:</w:t>
      </w:r>
    </w:p>
    <w:p w14:paraId="600F77EC" w14:textId="77777777" w:rsidR="00B352D5" w:rsidRPr="00EB6F40" w:rsidRDefault="00000000" w:rsidP="00C96C46">
      <w:pPr>
        <w:pStyle w:val="Bullet"/>
        <w:ind w:left="450"/>
        <w:rPr>
          <w:sz w:val="27"/>
          <w:szCs w:val="27"/>
        </w:rPr>
      </w:pPr>
      <w:r w:rsidRPr="00EB6F40">
        <w:rPr>
          <w:sz w:val="27"/>
          <w:szCs w:val="27"/>
        </w:rPr>
        <w:t>Levante la mano para que se le dé la palabra y pueda compartir su opinión</w:t>
      </w:r>
    </w:p>
    <w:p w14:paraId="4C788707" w14:textId="77777777" w:rsidR="00B352D5" w:rsidRPr="00EB6F40" w:rsidRDefault="00000000" w:rsidP="00C96C46">
      <w:pPr>
        <w:pStyle w:val="Bullet"/>
        <w:ind w:left="450"/>
        <w:rPr>
          <w:sz w:val="27"/>
          <w:szCs w:val="27"/>
        </w:rPr>
      </w:pPr>
      <w:r w:rsidRPr="00EB6F40">
        <w:rPr>
          <w:sz w:val="27"/>
          <w:szCs w:val="27"/>
        </w:rPr>
        <w:t>Encienda la cámara si se siente cómodo.</w:t>
      </w:r>
    </w:p>
    <w:p w14:paraId="46E0FFC5" w14:textId="77777777" w:rsidR="00B352D5" w:rsidRPr="00EB6F40" w:rsidRDefault="00000000" w:rsidP="00C96C46">
      <w:pPr>
        <w:pStyle w:val="Bullet"/>
        <w:ind w:left="450"/>
        <w:rPr>
          <w:sz w:val="27"/>
          <w:szCs w:val="27"/>
        </w:rPr>
      </w:pPr>
      <w:r w:rsidRPr="00EB6F40">
        <w:rPr>
          <w:sz w:val="27"/>
          <w:szCs w:val="27"/>
        </w:rPr>
        <w:t>Use el chat para compartir ideas, preguntas, recursos o herramientas.</w:t>
      </w:r>
    </w:p>
    <w:p w14:paraId="40C0F571" w14:textId="77777777" w:rsidR="00B352D5" w:rsidRPr="00EB6F40" w:rsidRDefault="00000000" w:rsidP="00C96C46">
      <w:pPr>
        <w:pStyle w:val="Bullet"/>
        <w:ind w:left="450"/>
        <w:rPr>
          <w:sz w:val="27"/>
          <w:szCs w:val="27"/>
        </w:rPr>
      </w:pPr>
      <w:r w:rsidRPr="00EB6F40">
        <w:rPr>
          <w:sz w:val="27"/>
          <w:szCs w:val="27"/>
        </w:rPr>
        <w:t>Reaccione, reflexione o aporte sobre lo que otras personas digan.</w:t>
      </w:r>
    </w:p>
    <w:p w14:paraId="4594D7D4" w14:textId="77777777" w:rsidR="00B352D5" w:rsidRPr="00EB6F40" w:rsidRDefault="00000000" w:rsidP="00C96C46">
      <w:pPr>
        <w:pStyle w:val="Bullet"/>
        <w:spacing w:after="240"/>
        <w:ind w:left="450"/>
        <w:rPr>
          <w:b/>
          <w:bCs/>
          <w:sz w:val="27"/>
          <w:szCs w:val="27"/>
        </w:rPr>
      </w:pPr>
      <w:r w:rsidRPr="00EB6F40">
        <w:rPr>
          <w:sz w:val="27"/>
          <w:szCs w:val="27"/>
        </w:rPr>
        <w:t>Comparta desafíos o éxitos reales de su organización</w:t>
      </w:r>
    </w:p>
    <w:p w14:paraId="1BF15B1A" w14:textId="58FD14E2" w:rsidR="00796FCE" w:rsidRPr="00E33953" w:rsidRDefault="00000000" w:rsidP="00C96C46">
      <w:pPr>
        <w:spacing w:line="276" w:lineRule="auto"/>
        <w:ind w:hanging="90"/>
        <w:jc w:val="center"/>
        <w:rPr>
          <w:b/>
          <w:bCs/>
        </w:rPr>
      </w:pPr>
      <w:r>
        <w:rPr>
          <w:b/>
          <w:lang w:bidi="es-ES"/>
        </w:rPr>
        <w:t>Convirtamos ideas en acción: su aporte es la parte más valiosa de esta sesión.</w:t>
      </w:r>
      <w:r w:rsidR="00796FCE">
        <w:rPr>
          <w:highlight w:val="green"/>
          <w:lang w:bidi="es-ES"/>
        </w:rPr>
        <w:br w:type="page"/>
      </w:r>
    </w:p>
    <w:p w14:paraId="02DEB70F" w14:textId="77777777" w:rsidR="00320AD8" w:rsidRPr="001434A0" w:rsidRDefault="00320AD8" w:rsidP="00C96C46">
      <w:pPr>
        <w:pStyle w:val="Heading1"/>
        <w:spacing w:line="276" w:lineRule="auto"/>
        <w:ind w:left="0"/>
      </w:pPr>
      <w:r w:rsidRPr="001434A0">
        <w:rPr>
          <w:lang w:bidi="es-ES"/>
        </w:rPr>
        <w:lastRenderedPageBreak/>
        <w:t>Evaluación</w:t>
      </w:r>
    </w:p>
    <w:p w14:paraId="35217AAA" w14:textId="77777777" w:rsidR="00320AD8" w:rsidRPr="00EB6F40" w:rsidRDefault="00320AD8" w:rsidP="00C96C46">
      <w:pPr>
        <w:pStyle w:val="NoSpacing"/>
        <w:spacing w:line="276" w:lineRule="auto"/>
        <w:ind w:left="0"/>
        <w:rPr>
          <w:color w:val="000000" w:themeColor="text1"/>
          <w:sz w:val="26"/>
          <w:szCs w:val="26"/>
        </w:rPr>
      </w:pPr>
      <w:r w:rsidRPr="00EB6F40">
        <w:rPr>
          <w:sz w:val="26"/>
          <w:szCs w:val="26"/>
          <w:lang w:bidi="es-ES"/>
        </w:rPr>
        <w:t>Gracias por participar en la actividad de Aprender y Compartir del día de hoy.</w:t>
      </w:r>
    </w:p>
    <w:p w14:paraId="606B98C9" w14:textId="77777777" w:rsidR="00320AD8" w:rsidRPr="00EB6F40" w:rsidRDefault="00320AD8" w:rsidP="00C96C46">
      <w:pPr>
        <w:pStyle w:val="NoSpacing"/>
        <w:spacing w:line="276" w:lineRule="auto"/>
        <w:ind w:left="0"/>
        <w:rPr>
          <w:sz w:val="26"/>
          <w:szCs w:val="26"/>
        </w:rPr>
      </w:pPr>
    </w:p>
    <w:p w14:paraId="1AD13D60" w14:textId="77777777" w:rsidR="00320AD8" w:rsidRPr="00EB6F40" w:rsidRDefault="00320AD8" w:rsidP="00C96C46">
      <w:pPr>
        <w:pStyle w:val="NoSpacing"/>
        <w:spacing w:line="276" w:lineRule="auto"/>
        <w:ind w:left="0"/>
        <w:rPr>
          <w:color w:val="000000" w:themeColor="text1"/>
          <w:sz w:val="26"/>
          <w:szCs w:val="26"/>
        </w:rPr>
      </w:pPr>
      <w:r w:rsidRPr="00EB6F40">
        <w:rPr>
          <w:sz w:val="26"/>
          <w:szCs w:val="26"/>
          <w:lang w:bidi="es-ES"/>
        </w:rPr>
        <w:t>Sus comentarios son importantes y nos ayudan a planificar futuras capacitaciones.</w:t>
      </w:r>
    </w:p>
    <w:p w14:paraId="682C43FF" w14:textId="77777777" w:rsidR="00320AD8" w:rsidRPr="00EB6F40" w:rsidRDefault="00320AD8" w:rsidP="00C96C46">
      <w:pPr>
        <w:pStyle w:val="NoSpacing"/>
        <w:spacing w:after="240" w:line="276" w:lineRule="auto"/>
        <w:ind w:left="0"/>
        <w:rPr>
          <w:sz w:val="26"/>
          <w:szCs w:val="26"/>
        </w:rPr>
      </w:pPr>
      <w:r w:rsidRPr="00EB6F40">
        <w:rPr>
          <w:sz w:val="26"/>
          <w:szCs w:val="26"/>
          <w:lang w:bidi="es-ES"/>
        </w:rPr>
        <w:t>Utilice el enlace en el chat para compartir sus comentarios.</w:t>
      </w:r>
    </w:p>
    <w:p w14:paraId="5CE5398D" w14:textId="71C76264" w:rsidR="00320AD8" w:rsidRPr="00CC34AF" w:rsidRDefault="00320AD8" w:rsidP="00C96C46">
      <w:pPr>
        <w:pStyle w:val="NoSpacing"/>
        <w:spacing w:after="240" w:line="276" w:lineRule="auto"/>
        <w:ind w:left="0"/>
      </w:pPr>
      <w:hyperlink r:id="rId12" w:history="1">
        <w:r w:rsidRPr="00CC34AF">
          <w:rPr>
            <w:rStyle w:val="Hyperlink"/>
            <w:lang w:bidi="es-ES"/>
          </w:rPr>
          <w:t>Enlace de evaluación</w:t>
        </w:r>
      </w:hyperlink>
      <w:r w:rsidRPr="00CC34AF">
        <w:rPr>
          <w:lang w:bidi="es-ES"/>
        </w:rPr>
        <w:t xml:space="preserve">: </w:t>
      </w:r>
    </w:p>
    <w:p w14:paraId="38E89341" w14:textId="540167A1" w:rsidR="00320AD8" w:rsidRDefault="00CC34AF" w:rsidP="00C96C46">
      <w:pPr>
        <w:spacing w:line="276" w:lineRule="auto"/>
        <w:ind w:left="0"/>
      </w:pPr>
      <w:r w:rsidRPr="00CC34AF">
        <w:rPr>
          <w:lang w:bidi="es-ES"/>
        </w:rPr>
        <w:fldChar w:fldCharType="begin"/>
      </w:r>
      <w:r w:rsidRPr="00CC34AF">
        <w:rPr>
          <w:lang w:bidi="es-ES"/>
        </w:rPr>
        <w:instrText xml:space="preserve"> INCLUDEPICTURE "/Users/bethany.ncil/Library/Group Containers/UBF8T346G9.ms/WebArchiveCopyPasteTempFiles/com.microsoft.Word/custom_thumbnail_large.png" \* MERGEFORMATINET </w:instrText>
      </w:r>
      <w:r w:rsidRPr="00CC34AF">
        <w:rPr>
          <w:lang w:bidi="es-ES"/>
        </w:rPr>
        <w:fldChar w:fldCharType="separate"/>
      </w:r>
      <w:r w:rsidRPr="00CC34AF">
        <w:rPr>
          <w:noProof/>
          <w:lang w:bidi="es-ES"/>
        </w:rPr>
        <w:drawing>
          <wp:inline distT="0" distB="0" distL="0" distR="0" wp14:anchorId="54F16B65" wp14:editId="7B41F321">
            <wp:extent cx="1441682" cy="1441682"/>
            <wp:effectExtent l="0" t="0" r="6350" b="6350"/>
            <wp:docPr id="960535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682" cy="144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34AF">
        <w:rPr>
          <w:lang w:bidi="es-ES"/>
        </w:rPr>
        <w:fldChar w:fldCharType="end"/>
      </w:r>
      <w:r w:rsidR="00320AD8">
        <w:rPr>
          <w:lang w:bidi="es-ES"/>
        </w:rPr>
        <w:br w:type="page"/>
      </w:r>
    </w:p>
    <w:p w14:paraId="1D2B9005" w14:textId="411B626E" w:rsidR="00320AD8" w:rsidRPr="00320AD8" w:rsidRDefault="00320AD8" w:rsidP="00C96C46">
      <w:pPr>
        <w:pStyle w:val="Heading1"/>
        <w:spacing w:line="276" w:lineRule="auto"/>
        <w:rPr>
          <w:highlight w:val="green"/>
        </w:rPr>
      </w:pPr>
      <w:hyperlink r:id="rId14" w:history="1">
        <w:r w:rsidRPr="00CC34AF">
          <w:rPr>
            <w:rStyle w:val="Hyperlink"/>
            <w:lang w:bidi="es-ES"/>
          </w:rPr>
          <w:t>Evaluación del NDC</w:t>
        </w:r>
      </w:hyperlink>
      <w:r w:rsidR="00CC34AF" w:rsidRPr="00CC34AF">
        <w:rPr>
          <w:lang w:bidi="es-ES"/>
        </w:rPr>
        <w:t xml:space="preserve">:  </w:t>
      </w:r>
    </w:p>
    <w:p w14:paraId="0E2A93CE" w14:textId="77777777" w:rsidR="00B352D5" w:rsidRDefault="00000000" w:rsidP="00C96C46">
      <w:pPr>
        <w:spacing w:line="276" w:lineRule="auto"/>
        <w:jc w:val="center"/>
      </w:pPr>
      <w:r w:rsidRPr="00CC34AF">
        <w:rPr>
          <w:noProof/>
          <w:lang w:bidi="es-ES"/>
        </w:rPr>
        <w:drawing>
          <wp:inline distT="114300" distB="114300" distL="114300" distR="114300" wp14:anchorId="3FBA32D3" wp14:editId="4A782AF1">
            <wp:extent cx="1331119" cy="1385450"/>
            <wp:effectExtent l="0" t="0" r="2540" b="0"/>
            <wp:docPr id="1" name="image1.png">
              <a:hlinkClick xmlns:a="http://schemas.openxmlformats.org/drawingml/2006/main" r:id="rId1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>
                      <a:hlinkClick r:id="rId14"/>
                    </pic:cNvPr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1119" cy="1385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9DC1B7" w14:textId="77777777" w:rsidR="00E33953" w:rsidRDefault="00E33953" w:rsidP="00C96C46">
      <w:pPr>
        <w:spacing w:line="276" w:lineRule="auto"/>
        <w:rPr>
          <w:b/>
          <w:bCs/>
          <w:color w:val="70003E"/>
          <w:sz w:val="32"/>
          <w:szCs w:val="32"/>
          <w:highlight w:val="green"/>
        </w:rPr>
      </w:pPr>
      <w:r>
        <w:rPr>
          <w:highlight w:val="green"/>
          <w:lang w:bidi="es-ES"/>
        </w:rPr>
        <w:br w:type="page"/>
      </w:r>
    </w:p>
    <w:p w14:paraId="12750AC7" w14:textId="40BE3901" w:rsidR="00B352D5" w:rsidRDefault="00000000" w:rsidP="00C96C46">
      <w:pPr>
        <w:pStyle w:val="Heading1"/>
        <w:spacing w:line="276" w:lineRule="auto"/>
        <w:ind w:hanging="90"/>
      </w:pPr>
      <w:r w:rsidRPr="00554EDB">
        <w:rPr>
          <w:lang w:bidi="es-ES"/>
        </w:rPr>
        <w:lastRenderedPageBreak/>
        <w:t xml:space="preserve">¡Próximos eventos en los que puede unirse! </w:t>
      </w:r>
    </w:p>
    <w:p w14:paraId="4D894635" w14:textId="41379512" w:rsidR="00554EDB" w:rsidRPr="00C96C46" w:rsidRDefault="00554EDB" w:rsidP="00C96C46">
      <w:pPr>
        <w:pStyle w:val="Bullet"/>
        <w:rPr>
          <w:sz w:val="25"/>
          <w:szCs w:val="25"/>
          <w:lang w:val="es-MX"/>
        </w:rPr>
      </w:pPr>
      <w:hyperlink r:id="rId16" w:history="1">
        <w:r w:rsidRPr="00C96C46">
          <w:rPr>
            <w:rStyle w:val="Hyperlink"/>
            <w:b/>
            <w:sz w:val="25"/>
            <w:szCs w:val="25"/>
          </w:rPr>
          <w:t>Cohorte: Bienestar emocional y mayor participación</w:t>
        </w:r>
      </w:hyperlink>
      <w:r w:rsidRPr="00C96C46">
        <w:rPr>
          <w:sz w:val="25"/>
          <w:szCs w:val="25"/>
        </w:rPr>
        <w:t xml:space="preserve"> – 2, 9 y 16 de septiembre, 3 p. m. ET</w:t>
      </w:r>
    </w:p>
    <w:p w14:paraId="26573C18" w14:textId="26621D18" w:rsidR="00554EDB" w:rsidRPr="00C96C46" w:rsidRDefault="00554EDB" w:rsidP="00C96C46">
      <w:pPr>
        <w:pStyle w:val="Bullet"/>
        <w:rPr>
          <w:sz w:val="25"/>
          <w:szCs w:val="25"/>
          <w:lang w:val="es-MX"/>
        </w:rPr>
      </w:pPr>
      <w:hyperlink r:id="rId17" w:history="1">
        <w:r w:rsidRPr="00C96C46">
          <w:rPr>
            <w:rStyle w:val="Hyperlink"/>
            <w:b/>
            <w:sz w:val="25"/>
            <w:szCs w:val="25"/>
          </w:rPr>
          <w:t>Pregunte lo que quiera</w:t>
        </w:r>
      </w:hyperlink>
      <w:r w:rsidRPr="00C96C46">
        <w:rPr>
          <w:sz w:val="25"/>
          <w:szCs w:val="25"/>
        </w:rPr>
        <w:t xml:space="preserve"> – 13 de septiembre de 2026, 3 PM ET </w:t>
      </w:r>
    </w:p>
    <w:p w14:paraId="24A79C54" w14:textId="1443281A" w:rsidR="000331EF" w:rsidRPr="00C96C46" w:rsidRDefault="00554EDB" w:rsidP="00C96C46">
      <w:pPr>
        <w:pStyle w:val="Bullet"/>
        <w:rPr>
          <w:sz w:val="25"/>
          <w:szCs w:val="25"/>
          <w:lang w:val="es-MX"/>
        </w:rPr>
      </w:pPr>
      <w:hyperlink r:id="rId18" w:history="1">
        <w:r w:rsidRPr="00C96C46">
          <w:rPr>
            <w:rStyle w:val="Hyperlink"/>
            <w:b/>
            <w:sz w:val="25"/>
            <w:szCs w:val="25"/>
          </w:rPr>
          <w:t>Seminario Web: Canales de contratación de juntas, consejos y personal en múltiples áreas geografías</w:t>
        </w:r>
      </w:hyperlink>
      <w:r w:rsidR="000331EF" w:rsidRPr="00C96C46">
        <w:rPr>
          <w:sz w:val="25"/>
          <w:szCs w:val="25"/>
        </w:rPr>
        <w:t xml:space="preserve"> – 11 de septiembre de 2026, 3 PM ET</w:t>
      </w:r>
    </w:p>
    <w:p w14:paraId="2F2B1C9B" w14:textId="3CE72573" w:rsidR="00B352D5" w:rsidRPr="00C96C46" w:rsidRDefault="00554EDB" w:rsidP="00C96C46">
      <w:pPr>
        <w:pStyle w:val="Bullet"/>
        <w:rPr>
          <w:sz w:val="25"/>
          <w:szCs w:val="25"/>
          <w:lang w:val="es-MX"/>
        </w:rPr>
      </w:pPr>
      <w:hyperlink r:id="rId19" w:history="1">
        <w:r w:rsidRPr="00C96C46">
          <w:rPr>
            <w:rStyle w:val="Hyperlink"/>
            <w:b/>
            <w:sz w:val="25"/>
            <w:szCs w:val="25"/>
          </w:rPr>
          <w:t>Seminario Web: Perspectivas del grupo de pares de expertos tribales (TEPC, por sus siglas en inglés) – Promoción de servicios de vida independiente para indígenas</w:t>
        </w:r>
      </w:hyperlink>
      <w:r w:rsidR="000331EF" w:rsidRPr="00C96C46">
        <w:rPr>
          <w:sz w:val="25"/>
          <w:szCs w:val="25"/>
        </w:rPr>
        <w:t xml:space="preserve"> – 23 de septiembre de 2026, 3 PM ET</w:t>
      </w:r>
    </w:p>
    <w:p w14:paraId="23F53583" w14:textId="77777777" w:rsidR="00B352D5" w:rsidRDefault="00000000" w:rsidP="00C96C46">
      <w:pPr>
        <w:spacing w:line="276" w:lineRule="auto"/>
        <w:ind w:left="0"/>
        <w:rPr>
          <w:b/>
          <w:bCs/>
          <w:color w:val="70003E"/>
          <w:sz w:val="32"/>
          <w:szCs w:val="32"/>
        </w:rPr>
      </w:pPr>
      <w:r>
        <w:rPr>
          <w:lang w:bidi="es-ES"/>
        </w:rPr>
        <w:br w:type="page"/>
      </w:r>
    </w:p>
    <w:p w14:paraId="111295D8" w14:textId="77777777" w:rsidR="00B352D5" w:rsidRDefault="00000000" w:rsidP="00C96C46">
      <w:pPr>
        <w:pStyle w:val="Heading1"/>
        <w:spacing w:line="276" w:lineRule="auto"/>
        <w:ind w:hanging="90"/>
      </w:pPr>
      <w:r>
        <w:rPr>
          <w:lang w:bidi="es-ES"/>
        </w:rPr>
        <w:lastRenderedPageBreak/>
        <w:t>¡Cómo contactarnos!</w:t>
      </w:r>
    </w:p>
    <w:p w14:paraId="110B3C3D" w14:textId="7D5F3FB1" w:rsidR="00B352D5" w:rsidRDefault="00000000" w:rsidP="00C96C46">
      <w:pPr>
        <w:pStyle w:val="Heading2"/>
        <w:spacing w:line="276" w:lineRule="auto"/>
        <w:rPr>
          <w:rFonts w:eastAsia="Montserrat" w:cs="Montserrat"/>
          <w:sz w:val="26"/>
          <w:szCs w:val="26"/>
        </w:rPr>
      </w:pPr>
      <w:proofErr w:type="spellStart"/>
      <w:r>
        <w:rPr>
          <w:rFonts w:eastAsia="Montserrat" w:cs="Montserrat"/>
          <w:sz w:val="26"/>
          <w:szCs w:val="26"/>
          <w:lang w:bidi="es-ES"/>
        </w:rPr>
        <w:t>Website</w:t>
      </w:r>
      <w:proofErr w:type="spellEnd"/>
      <w:r>
        <w:rPr>
          <w:rFonts w:eastAsia="Montserrat" w:cs="Montserrat"/>
          <w:sz w:val="26"/>
          <w:szCs w:val="26"/>
          <w:lang w:bidi="es-ES"/>
        </w:rPr>
        <w:t xml:space="preserve">: </w:t>
      </w:r>
      <w:hyperlink r:id="rId20">
        <w:r w:rsidR="00B352D5">
          <w:rPr>
            <w:rFonts w:eastAsia="Montserrat" w:cs="Montserrat"/>
            <w:color w:val="467886"/>
            <w:sz w:val="26"/>
            <w:szCs w:val="26"/>
            <w:u w:val="single"/>
            <w:lang w:bidi="es-ES"/>
          </w:rPr>
          <w:t>https://tinyurl.com/ILTTACenter</w:t>
        </w:r>
      </w:hyperlink>
      <w:r>
        <w:rPr>
          <w:rFonts w:eastAsia="Montserrat" w:cs="Montserrat"/>
          <w:sz w:val="26"/>
          <w:szCs w:val="26"/>
          <w:lang w:bidi="es-ES"/>
        </w:rPr>
        <w:t xml:space="preserve"> </w:t>
      </w:r>
    </w:p>
    <w:p w14:paraId="7712AF8C" w14:textId="77777777" w:rsidR="00B352D5" w:rsidRDefault="00000000" w:rsidP="00C96C46">
      <w:pPr>
        <w:spacing w:before="240" w:line="276" w:lineRule="auto"/>
        <w:ind w:hanging="90"/>
        <w:rPr>
          <w:sz w:val="26"/>
          <w:szCs w:val="26"/>
        </w:rPr>
      </w:pPr>
      <w:r>
        <w:rPr>
          <w:b/>
          <w:i/>
          <w:sz w:val="26"/>
          <w:szCs w:val="26"/>
          <w:lang w:bidi="es-ES"/>
        </w:rPr>
        <w:t>Solicite capacitación o asistencia técnica (ayuda experta para su organización):</w:t>
      </w:r>
      <w:r>
        <w:rPr>
          <w:sz w:val="26"/>
          <w:szCs w:val="26"/>
          <w:lang w:bidi="es-ES"/>
        </w:rPr>
        <w:t xml:space="preserve"> complete un formulario en nuestro sitio web para hacernos saber cómo podemos ayudarlo.</w:t>
      </w:r>
    </w:p>
    <w:p w14:paraId="22E58153" w14:textId="77777777" w:rsidR="00B352D5" w:rsidRDefault="00000000" w:rsidP="00C96C46">
      <w:pPr>
        <w:spacing w:line="276" w:lineRule="auto"/>
        <w:ind w:hanging="90"/>
        <w:rPr>
          <w:sz w:val="26"/>
          <w:szCs w:val="26"/>
        </w:rPr>
      </w:pPr>
      <w:r>
        <w:rPr>
          <w:b/>
          <w:i/>
          <w:sz w:val="26"/>
          <w:szCs w:val="26"/>
          <w:lang w:bidi="es-ES"/>
        </w:rPr>
        <w:t>Llame al:</w:t>
      </w:r>
      <w:r>
        <w:rPr>
          <w:sz w:val="26"/>
          <w:szCs w:val="26"/>
          <w:lang w:bidi="es-ES"/>
        </w:rPr>
        <w:t> 406-243-5300 y alguien se comunicará con usted lo antes posible.</w:t>
      </w:r>
    </w:p>
    <w:p w14:paraId="599F238B" w14:textId="26094721" w:rsidR="00B352D5" w:rsidRDefault="00621D25" w:rsidP="00C96C46">
      <w:pPr>
        <w:spacing w:line="276" w:lineRule="auto"/>
        <w:ind w:hanging="90"/>
        <w:rPr>
          <w:b/>
          <w:bCs/>
          <w:sz w:val="26"/>
          <w:szCs w:val="26"/>
        </w:rPr>
      </w:pPr>
      <w:r>
        <w:rPr>
          <w:b/>
          <w:i/>
          <w:noProof/>
          <w:sz w:val="26"/>
          <w:szCs w:val="26"/>
          <w:lang w:bidi="es-ES"/>
        </w:rPr>
        <w:drawing>
          <wp:anchor distT="0" distB="0" distL="114300" distR="114300" simplePos="0" relativeHeight="251659264" behindDoc="0" locked="0" layoutInCell="1" hidden="0" allowOverlap="1" wp14:anchorId="616C365E" wp14:editId="522C9085">
            <wp:simplePos x="0" y="0"/>
            <wp:positionH relativeFrom="margin">
              <wp:posOffset>-188595</wp:posOffset>
            </wp:positionH>
            <wp:positionV relativeFrom="margin">
              <wp:posOffset>3044825</wp:posOffset>
            </wp:positionV>
            <wp:extent cx="1148542" cy="1294719"/>
            <wp:effectExtent l="0" t="0" r="0" b="0"/>
            <wp:wrapSquare wrapText="bothSides" distT="0" distB="0" distL="114300" distR="114300"/>
            <wp:docPr id="3" name="image2.png" descr="QR Code: https://tinyurl.com/ILTTACenter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QR Code: https://tinyurl.com/ILTTACenter 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8542" cy="12947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i/>
          <w:sz w:val="26"/>
          <w:szCs w:val="26"/>
          <w:lang w:bidi="es-ES"/>
        </w:rPr>
        <w:t>Inscríbase para recibir información de eventos y anuncios: </w:t>
      </w:r>
    </w:p>
    <w:p w14:paraId="492375E5" w14:textId="7B812F87" w:rsidR="00B352D5" w:rsidRPr="00621D25" w:rsidRDefault="00000000" w:rsidP="00C96C46">
      <w:pPr>
        <w:spacing w:line="276" w:lineRule="auto"/>
        <w:ind w:hanging="90"/>
        <w:rPr>
          <w:sz w:val="24"/>
          <w:szCs w:val="24"/>
        </w:rPr>
      </w:pPr>
      <w:r w:rsidRPr="00621D25">
        <w:rPr>
          <w:sz w:val="24"/>
          <w:szCs w:val="24"/>
          <w:lang w:bidi="es-ES"/>
        </w:rPr>
        <w:t>Visite nuestro sitio web para inscribirse a las actualizaciones sobre capacitaciones en vivo, asistencia técnica grupal, nuevas publicaciones y otros eventos en el Centro.</w:t>
      </w:r>
      <w:r w:rsidRPr="00621D25">
        <w:rPr>
          <w:sz w:val="24"/>
          <w:szCs w:val="24"/>
          <w:lang w:bidi="es-ES"/>
        </w:rPr>
        <w:br w:type="page"/>
      </w:r>
    </w:p>
    <w:p w14:paraId="706EA955" w14:textId="77777777" w:rsidR="00B352D5" w:rsidRDefault="00000000" w:rsidP="00C96C46">
      <w:pPr>
        <w:pStyle w:val="Heading1"/>
        <w:spacing w:line="276" w:lineRule="auto"/>
        <w:ind w:hanging="90"/>
      </w:pPr>
      <w:r>
        <w:rPr>
          <w:lang w:bidi="es-ES"/>
        </w:rPr>
        <w:lastRenderedPageBreak/>
        <w:t>Atribución del Centro IL T&amp;TA</w:t>
      </w:r>
    </w:p>
    <w:p w14:paraId="6063053B" w14:textId="77777777" w:rsidR="00B352D5" w:rsidRDefault="00B352D5" w:rsidP="00C96C46">
      <w:pPr>
        <w:spacing w:line="276" w:lineRule="auto"/>
      </w:pPr>
    </w:p>
    <w:p w14:paraId="51CCA33E" w14:textId="77777777" w:rsidR="00B352D5" w:rsidRDefault="00000000" w:rsidP="00C96C46">
      <w:pPr>
        <w:spacing w:line="276" w:lineRule="auto"/>
      </w:pPr>
      <w:r>
        <w:rPr>
          <w:noProof/>
          <w:lang w:bidi="es-ES"/>
        </w:rPr>
        <w:drawing>
          <wp:inline distT="0" distB="0" distL="0" distR="0" wp14:anchorId="21973A13" wp14:editId="419B9D1B">
            <wp:extent cx="3714750" cy="1647825"/>
            <wp:effectExtent l="0" t="0" r="0" b="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9F5033" w14:textId="77777777" w:rsidR="00B352D5" w:rsidRDefault="00B352D5" w:rsidP="00C96C46">
      <w:pPr>
        <w:spacing w:line="276" w:lineRule="auto"/>
      </w:pPr>
    </w:p>
    <w:p w14:paraId="07CE5030" w14:textId="4CFA84D8" w:rsidR="00B352D5" w:rsidRDefault="00000000" w:rsidP="00C96C46">
      <w:pPr>
        <w:spacing w:line="276" w:lineRule="auto"/>
      </w:pPr>
      <w:r>
        <w:rPr>
          <w:lang w:bidi="es-ES"/>
        </w:rPr>
        <w:t>Este proyecto se realiza mediante un contrato con la Administración de Discapacidades, Administración para la Vida Comunitaria, del Departamento de Salud y Servicios Humanos.</w:t>
      </w:r>
      <w:r>
        <w:rPr>
          <w:lang w:bidi="es-ES"/>
        </w:rPr>
        <w:br w:type="page"/>
      </w:r>
    </w:p>
    <w:p w14:paraId="10E6FE35" w14:textId="77777777" w:rsidR="00B352D5" w:rsidRPr="00621D25" w:rsidRDefault="00000000" w:rsidP="00C96C46">
      <w:pPr>
        <w:pStyle w:val="Heading1"/>
        <w:spacing w:line="276" w:lineRule="auto"/>
        <w:ind w:hanging="90"/>
        <w:rPr>
          <w:lang w:val="it-IT"/>
        </w:rPr>
      </w:pPr>
      <w:r w:rsidRPr="00621D25">
        <w:rPr>
          <w:lang w:val="it-IT" w:bidi="es-ES"/>
        </w:rPr>
        <w:lastRenderedPageBreak/>
        <w:t>Acerca del Centro IL T&amp;TA</w:t>
      </w:r>
    </w:p>
    <w:p w14:paraId="08B2F6A6" w14:textId="77777777" w:rsidR="00B352D5" w:rsidRPr="00621D25" w:rsidRDefault="00000000" w:rsidP="00C96C46">
      <w:pPr>
        <w:spacing w:line="276" w:lineRule="auto"/>
        <w:ind w:hanging="90"/>
        <w:rPr>
          <w:sz w:val="24"/>
          <w:szCs w:val="24"/>
        </w:rPr>
      </w:pPr>
      <w:r w:rsidRPr="00621D25">
        <w:rPr>
          <w:sz w:val="24"/>
          <w:szCs w:val="24"/>
          <w:lang w:bidi="es-ES"/>
        </w:rPr>
        <w:t xml:space="preserve">El Centro de Capacitación y Asistencia Técnica para la Vida Independiente (Centro IL T&amp;TA) está disponible para usted a través de un contrato con el Departamento de Salud y Servicios Humanos de los EE. UU. </w:t>
      </w:r>
    </w:p>
    <w:p w14:paraId="54ACE50B" w14:textId="77777777" w:rsidR="00B352D5" w:rsidRPr="00621D25" w:rsidRDefault="00000000" w:rsidP="00C96C46">
      <w:pPr>
        <w:spacing w:line="276" w:lineRule="auto"/>
        <w:ind w:hanging="90"/>
        <w:rPr>
          <w:sz w:val="24"/>
          <w:szCs w:val="24"/>
        </w:rPr>
      </w:pPr>
      <w:r w:rsidRPr="00621D25">
        <w:rPr>
          <w:sz w:val="24"/>
          <w:szCs w:val="24"/>
          <w:lang w:bidi="es-ES"/>
        </w:rPr>
        <w:t xml:space="preserve">El Centro IL T&amp;TA ofrece capacitación experta y asistencia técnica a Centros para la Vida Independiente (CIL), Consejos para la Vida Independiente a Nivel Estatal (SILC) y Entidades Estatales Designadas (DSE). </w:t>
      </w:r>
    </w:p>
    <w:p w14:paraId="07DBAD51" w14:textId="77777777" w:rsidR="00B352D5" w:rsidRPr="00621D25" w:rsidRDefault="00000000" w:rsidP="00C96C46">
      <w:pPr>
        <w:spacing w:line="276" w:lineRule="auto"/>
        <w:ind w:hanging="90"/>
        <w:rPr>
          <w:sz w:val="24"/>
          <w:szCs w:val="24"/>
        </w:rPr>
      </w:pPr>
      <w:r w:rsidRPr="00621D25">
        <w:rPr>
          <w:sz w:val="24"/>
          <w:szCs w:val="24"/>
          <w:lang w:bidi="es-ES"/>
        </w:rPr>
        <w:t>El Centro es administrado por el Instituto Rural para Comunidades Inclusivas de la Universidad de Montana.</w:t>
      </w:r>
    </w:p>
    <w:p w14:paraId="1194B97F" w14:textId="77777777" w:rsidR="00B352D5" w:rsidRDefault="00000000" w:rsidP="00C96C46">
      <w:pPr>
        <w:spacing w:line="276" w:lineRule="auto"/>
        <w:ind w:hanging="90"/>
      </w:pPr>
      <w:r>
        <w:rPr>
          <w:noProof/>
          <w:lang w:bidi="es-ES"/>
        </w:rPr>
        <w:drawing>
          <wp:inline distT="0" distB="0" distL="0" distR="0" wp14:anchorId="09E6E31D" wp14:editId="79A37BE4">
            <wp:extent cx="2401556" cy="474980"/>
            <wp:effectExtent l="0" t="0" r="0" b="0"/>
            <wp:docPr id="7" name="image6.png" descr="University of Montana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University of Montana Logo"/>
                    <pic:cNvPicPr preferRelativeResize="0"/>
                  </pic:nvPicPr>
                  <pic:blipFill>
                    <a:blip r:embed="rId22"/>
                    <a:srcRect r="33835"/>
                    <a:stretch>
                      <a:fillRect/>
                    </a:stretch>
                  </pic:blipFill>
                  <pic:spPr>
                    <a:xfrm>
                      <a:off x="0" y="0"/>
                      <a:ext cx="2401556" cy="474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bidi="es-ES"/>
        </w:rPr>
        <w:drawing>
          <wp:inline distT="0" distB="0" distL="0" distR="0" wp14:anchorId="0FD4C80D" wp14:editId="710B55B0">
            <wp:extent cx="1072181" cy="475609"/>
            <wp:effectExtent l="0" t="0" r="0" b="0"/>
            <wp:docPr id="6" name="image5.png" descr="IL T&amp;TA  Logo: Independent Living Training and Technical Assistance Center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IL T&amp;TA  Logo: Independent Living Training and Technical Assistance Center. 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4756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9CF20A" w14:textId="77777777" w:rsidR="00B352D5" w:rsidRDefault="00B352D5" w:rsidP="00C96C46">
      <w:pPr>
        <w:spacing w:line="276" w:lineRule="auto"/>
        <w:ind w:left="0"/>
      </w:pPr>
    </w:p>
    <w:sectPr w:rsidR="00B352D5">
      <w:headerReference w:type="default" r:id="rId24"/>
      <w:footerReference w:type="default" r:id="rId25"/>
      <w:headerReference w:type="first" r:id="rId26"/>
      <w:footerReference w:type="first" r:id="rId27"/>
      <w:pgSz w:w="7200" w:h="8640"/>
      <w:pgMar w:top="630" w:right="630" w:bottom="450" w:left="72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73A3DB" w14:textId="77777777" w:rsidR="00520B68" w:rsidRDefault="00520B68">
      <w:pPr>
        <w:spacing w:after="0" w:line="240" w:lineRule="auto"/>
      </w:pPr>
      <w:r>
        <w:separator/>
      </w:r>
    </w:p>
  </w:endnote>
  <w:endnote w:type="continuationSeparator" w:id="0">
    <w:p w14:paraId="57590522" w14:textId="77777777" w:rsidR="00520B68" w:rsidRDefault="00520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09902476-72FB-CD4B-BD1C-AB997BAA77F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E20655E-56D7-C641-9A48-91CAA42D7EE8}"/>
    <w:embedBold r:id="rId3" w:fontKey="{034D51D4-DFC9-5743-90FB-35E31499939C}"/>
    <w:embedItalic r:id="rId4" w:fontKey="{93991FC2-C514-7846-8F57-50DC5E1C11DD}"/>
    <w:embedBoldItalic r:id="rId5" w:fontKey="{AE788CF6-6692-6545-B879-E2340440FEF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781000C2-8B0D-0243-938C-08A12F79CCA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E8190C3F-0612-4245-9541-33879898F5F1}"/>
  </w:font>
  <w:font w:name="Noto Sans Symbols">
    <w:altName w:val="Calibri"/>
    <w:panose1 w:val="020B0604020202020204"/>
    <w:charset w:val="00"/>
    <w:family w:val="auto"/>
    <w:pitch w:val="default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  <w:embedRegular r:id="rId9" w:fontKey="{BB53FD92-B6A4-8544-A1FE-FA615CEA3609}"/>
    <w:embedBold r:id="rId10" w:fontKey="{8563A22E-C7C2-D844-A522-69E0314C65C9}"/>
    <w:embedItalic r:id="rId11" w:fontKey="{8AFE7583-032A-274F-B396-87C6A967AC41}"/>
    <w:embedBoldItalic r:id="rId12" w:fontKey="{DF996FFF-B2E3-4843-971D-E1C97844C480}"/>
  </w:font>
  <w:font w:name="Play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5D2E1AAE-F23F-FA47-9452-CBAD8713705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D8903FFE-94C9-2F4D-A8FF-9D8E646767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43CFEE" w14:textId="77777777" w:rsidR="00B352D5" w:rsidRPr="00C96C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1D3C34"/>
        <w:sz w:val="16"/>
        <w:szCs w:val="16"/>
      </w:rPr>
    </w:pPr>
    <w:r w:rsidRPr="00C96C46">
      <w:rPr>
        <w:color w:val="1D3C34"/>
        <w:sz w:val="16"/>
        <w:szCs w:val="16"/>
        <w:lang w:bidi="es-ES"/>
      </w:rPr>
      <w:t>Centro de Capacitación y Asistencia Técnica para la Vida Independiente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D9BA13" w14:textId="77777777" w:rsidR="00B352D5" w:rsidRDefault="00B352D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/>
      <w:rPr>
        <w:color w:val="1D3C34"/>
        <w:sz w:val="18"/>
        <w:szCs w:val="18"/>
      </w:rPr>
    </w:pPr>
  </w:p>
  <w:tbl>
    <w:tblPr>
      <w:tblStyle w:val="a1"/>
      <w:tblW w:w="5850" w:type="dxa"/>
      <w:tblInd w:w="0" w:type="dxa"/>
      <w:tblLayout w:type="fixed"/>
      <w:tblLook w:val="0600" w:firstRow="0" w:lastRow="0" w:firstColumn="0" w:lastColumn="0" w:noHBand="1" w:noVBand="1"/>
    </w:tblPr>
    <w:tblGrid>
      <w:gridCol w:w="1950"/>
      <w:gridCol w:w="1950"/>
      <w:gridCol w:w="1950"/>
    </w:tblGrid>
    <w:tr w:rsidR="00B352D5" w14:paraId="020F6953" w14:textId="77777777">
      <w:trPr>
        <w:trHeight w:val="300"/>
      </w:trPr>
      <w:tc>
        <w:tcPr>
          <w:tcW w:w="1950" w:type="dxa"/>
        </w:tcPr>
        <w:p w14:paraId="7DC42F4F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1950" w:type="dxa"/>
        </w:tcPr>
        <w:p w14:paraId="6A57E3AE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1950" w:type="dxa"/>
        </w:tcPr>
        <w:p w14:paraId="48C67F53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24484449" w14:textId="77777777" w:rsidR="00B352D5" w:rsidRDefault="00B352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92674E" w14:textId="77777777" w:rsidR="00520B68" w:rsidRDefault="00520B68">
      <w:pPr>
        <w:spacing w:after="0" w:line="240" w:lineRule="auto"/>
      </w:pPr>
      <w:r>
        <w:separator/>
      </w:r>
    </w:p>
  </w:footnote>
  <w:footnote w:type="continuationSeparator" w:id="0">
    <w:p w14:paraId="72B3C2CA" w14:textId="77777777" w:rsidR="00520B68" w:rsidRDefault="00520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FCA768" w14:textId="77777777" w:rsidR="00B352D5" w:rsidRPr="00C96C46" w:rsidRDefault="00000000" w:rsidP="00C96C46">
    <w:pPr>
      <w:spacing w:after="0"/>
      <w:ind w:hanging="90"/>
      <w:jc w:val="right"/>
      <w:rPr>
        <w:sz w:val="21"/>
        <w:szCs w:val="21"/>
      </w:rPr>
    </w:pPr>
    <w:r w:rsidRPr="00C96C46">
      <w:rPr>
        <w:sz w:val="21"/>
        <w:szCs w:val="21"/>
        <w:lang w:bidi="es-ES"/>
      </w:rPr>
      <w:t xml:space="preserve">&gt;&gt; DIAPOSITIVA </w:t>
    </w:r>
    <w:r w:rsidRPr="00C96C46">
      <w:rPr>
        <w:sz w:val="21"/>
        <w:szCs w:val="21"/>
        <w:lang w:bidi="es-ES"/>
      </w:rPr>
      <w:fldChar w:fldCharType="begin"/>
    </w:r>
    <w:r w:rsidRPr="00C96C46">
      <w:rPr>
        <w:sz w:val="21"/>
        <w:szCs w:val="21"/>
        <w:lang w:bidi="es-ES"/>
      </w:rPr>
      <w:instrText>PAGE</w:instrText>
    </w:r>
    <w:r w:rsidRPr="00C96C46">
      <w:rPr>
        <w:sz w:val="21"/>
        <w:szCs w:val="21"/>
        <w:lang w:bidi="es-ES"/>
      </w:rPr>
      <w:fldChar w:fldCharType="separate"/>
    </w:r>
    <w:r w:rsidR="003A7FAE" w:rsidRPr="00C96C46">
      <w:rPr>
        <w:noProof/>
        <w:sz w:val="21"/>
        <w:szCs w:val="21"/>
        <w:lang w:bidi="es-ES"/>
      </w:rPr>
      <w:t>1</w:t>
    </w:r>
    <w:r w:rsidRPr="00C96C46">
      <w:rPr>
        <w:sz w:val="21"/>
        <w:szCs w:val="21"/>
        <w:lang w:bidi="es-E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BC248A" w14:textId="77777777" w:rsidR="00B352D5" w:rsidRDefault="00B352D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/>
      <w:rPr>
        <w:sz w:val="22"/>
        <w:szCs w:val="22"/>
      </w:rPr>
    </w:pPr>
  </w:p>
  <w:tbl>
    <w:tblPr>
      <w:tblStyle w:val="a0"/>
      <w:tblW w:w="5850" w:type="dxa"/>
      <w:tblInd w:w="0" w:type="dxa"/>
      <w:tblLayout w:type="fixed"/>
      <w:tblLook w:val="0600" w:firstRow="0" w:lastRow="0" w:firstColumn="0" w:lastColumn="0" w:noHBand="1" w:noVBand="1"/>
    </w:tblPr>
    <w:tblGrid>
      <w:gridCol w:w="1950"/>
      <w:gridCol w:w="1950"/>
      <w:gridCol w:w="1950"/>
    </w:tblGrid>
    <w:tr w:rsidR="00B352D5" w14:paraId="7C32725B" w14:textId="77777777">
      <w:trPr>
        <w:trHeight w:val="300"/>
      </w:trPr>
      <w:tc>
        <w:tcPr>
          <w:tcW w:w="1950" w:type="dxa"/>
        </w:tcPr>
        <w:p w14:paraId="3AD2AEC8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1950" w:type="dxa"/>
        </w:tcPr>
        <w:p w14:paraId="3F87F0AB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1950" w:type="dxa"/>
        </w:tcPr>
        <w:p w14:paraId="5D28AAEF" w14:textId="77777777" w:rsidR="00B352D5" w:rsidRDefault="00B352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3659FD9A" w14:textId="77777777" w:rsidR="00B352D5" w:rsidRDefault="00B352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2362A"/>
    <w:multiLevelType w:val="multilevel"/>
    <w:tmpl w:val="7336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F3070"/>
    <w:multiLevelType w:val="multilevel"/>
    <w:tmpl w:val="EC2A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9123A"/>
    <w:multiLevelType w:val="multilevel"/>
    <w:tmpl w:val="C77ECA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CF4E24"/>
    <w:multiLevelType w:val="multilevel"/>
    <w:tmpl w:val="1EB2E4A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3F7714"/>
    <w:multiLevelType w:val="multilevel"/>
    <w:tmpl w:val="17880EF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BB91266"/>
    <w:multiLevelType w:val="multilevel"/>
    <w:tmpl w:val="018CAB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00A3DB3"/>
    <w:multiLevelType w:val="multilevel"/>
    <w:tmpl w:val="3BDE0A66"/>
    <w:lvl w:ilvl="0">
      <w:start w:val="1"/>
      <w:numFmt w:val="bullet"/>
      <w:pStyle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Bullet-Su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432516"/>
    <w:multiLevelType w:val="multilevel"/>
    <w:tmpl w:val="0C92983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0D753D5"/>
    <w:multiLevelType w:val="hybridMultilevel"/>
    <w:tmpl w:val="562E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A70A2"/>
    <w:multiLevelType w:val="multilevel"/>
    <w:tmpl w:val="865E3990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69E7F0B"/>
    <w:multiLevelType w:val="multilevel"/>
    <w:tmpl w:val="2AE031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8CA2890"/>
    <w:multiLevelType w:val="multilevel"/>
    <w:tmpl w:val="CD98CFDC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BD31294"/>
    <w:multiLevelType w:val="multilevel"/>
    <w:tmpl w:val="BA70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452FC"/>
    <w:multiLevelType w:val="multilevel"/>
    <w:tmpl w:val="C91CCA2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1D933AD"/>
    <w:multiLevelType w:val="multilevel"/>
    <w:tmpl w:val="5F84A95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90C5E82"/>
    <w:multiLevelType w:val="multilevel"/>
    <w:tmpl w:val="DDD4C08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20C2B45"/>
    <w:multiLevelType w:val="multilevel"/>
    <w:tmpl w:val="5CFC978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7932F60"/>
    <w:multiLevelType w:val="multilevel"/>
    <w:tmpl w:val="866AFAF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A092F12"/>
    <w:multiLevelType w:val="multilevel"/>
    <w:tmpl w:val="142087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AF20873"/>
    <w:multiLevelType w:val="multilevel"/>
    <w:tmpl w:val="A2F86E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FA1426B"/>
    <w:multiLevelType w:val="multilevel"/>
    <w:tmpl w:val="9C1E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8D61B2"/>
    <w:multiLevelType w:val="multilevel"/>
    <w:tmpl w:val="8810412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CD54BC8"/>
    <w:multiLevelType w:val="multilevel"/>
    <w:tmpl w:val="1512D94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343947106">
    <w:abstractNumId w:val="3"/>
  </w:num>
  <w:num w:numId="2" w16cid:durableId="1708018445">
    <w:abstractNumId w:val="16"/>
  </w:num>
  <w:num w:numId="3" w16cid:durableId="238370593">
    <w:abstractNumId w:val="18"/>
  </w:num>
  <w:num w:numId="4" w16cid:durableId="1637485891">
    <w:abstractNumId w:val="9"/>
  </w:num>
  <w:num w:numId="5" w16cid:durableId="1585527860">
    <w:abstractNumId w:val="21"/>
  </w:num>
  <w:num w:numId="6" w16cid:durableId="1131679398">
    <w:abstractNumId w:val="22"/>
  </w:num>
  <w:num w:numId="7" w16cid:durableId="1824465837">
    <w:abstractNumId w:val="17"/>
  </w:num>
  <w:num w:numId="8" w16cid:durableId="102264817">
    <w:abstractNumId w:val="2"/>
  </w:num>
  <w:num w:numId="9" w16cid:durableId="776758627">
    <w:abstractNumId w:val="6"/>
  </w:num>
  <w:num w:numId="10" w16cid:durableId="76640611">
    <w:abstractNumId w:val="4"/>
  </w:num>
  <w:num w:numId="11" w16cid:durableId="1772704849">
    <w:abstractNumId w:val="11"/>
  </w:num>
  <w:num w:numId="12" w16cid:durableId="1707680953">
    <w:abstractNumId w:val="14"/>
  </w:num>
  <w:num w:numId="13" w16cid:durableId="259990943">
    <w:abstractNumId w:val="15"/>
  </w:num>
  <w:num w:numId="14" w16cid:durableId="743911766">
    <w:abstractNumId w:val="10"/>
  </w:num>
  <w:num w:numId="15" w16cid:durableId="1097561982">
    <w:abstractNumId w:val="7"/>
  </w:num>
  <w:num w:numId="16" w16cid:durableId="1841769944">
    <w:abstractNumId w:val="5"/>
  </w:num>
  <w:num w:numId="17" w16cid:durableId="1487480212">
    <w:abstractNumId w:val="13"/>
  </w:num>
  <w:num w:numId="18" w16cid:durableId="1623923345">
    <w:abstractNumId w:val="19"/>
  </w:num>
  <w:num w:numId="19" w16cid:durableId="1931618520">
    <w:abstractNumId w:val="0"/>
  </w:num>
  <w:num w:numId="20" w16cid:durableId="943920498">
    <w:abstractNumId w:val="12"/>
  </w:num>
  <w:num w:numId="21" w16cid:durableId="2138789008">
    <w:abstractNumId w:val="20"/>
  </w:num>
  <w:num w:numId="22" w16cid:durableId="342636448">
    <w:abstractNumId w:val="8"/>
  </w:num>
  <w:num w:numId="23" w16cid:durableId="12850400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2D5"/>
    <w:rsid w:val="00021A4B"/>
    <w:rsid w:val="000331EF"/>
    <w:rsid w:val="00042FF9"/>
    <w:rsid w:val="0006298B"/>
    <w:rsid w:val="0009480D"/>
    <w:rsid w:val="001461AA"/>
    <w:rsid w:val="0016748C"/>
    <w:rsid w:val="001D2C72"/>
    <w:rsid w:val="001E2279"/>
    <w:rsid w:val="001E68F0"/>
    <w:rsid w:val="0027510A"/>
    <w:rsid w:val="002D363D"/>
    <w:rsid w:val="00302FBF"/>
    <w:rsid w:val="003035CF"/>
    <w:rsid w:val="00320AD8"/>
    <w:rsid w:val="00331123"/>
    <w:rsid w:val="003A5A8E"/>
    <w:rsid w:val="003A7FAE"/>
    <w:rsid w:val="003B51CF"/>
    <w:rsid w:val="004A44EC"/>
    <w:rsid w:val="004B3D70"/>
    <w:rsid w:val="004D4D49"/>
    <w:rsid w:val="004F3E45"/>
    <w:rsid w:val="00520B68"/>
    <w:rsid w:val="00530815"/>
    <w:rsid w:val="005339E4"/>
    <w:rsid w:val="00541744"/>
    <w:rsid w:val="00554EDB"/>
    <w:rsid w:val="00594A61"/>
    <w:rsid w:val="00621D25"/>
    <w:rsid w:val="00650BD5"/>
    <w:rsid w:val="006875AA"/>
    <w:rsid w:val="006A48FC"/>
    <w:rsid w:val="006D49E5"/>
    <w:rsid w:val="007537AB"/>
    <w:rsid w:val="00771557"/>
    <w:rsid w:val="00775F91"/>
    <w:rsid w:val="00786597"/>
    <w:rsid w:val="00796FCE"/>
    <w:rsid w:val="00832DD1"/>
    <w:rsid w:val="00855A0C"/>
    <w:rsid w:val="00870799"/>
    <w:rsid w:val="008B2E40"/>
    <w:rsid w:val="008B613A"/>
    <w:rsid w:val="00907685"/>
    <w:rsid w:val="00957075"/>
    <w:rsid w:val="009B7900"/>
    <w:rsid w:val="00A355D9"/>
    <w:rsid w:val="00A85D7A"/>
    <w:rsid w:val="00AA763B"/>
    <w:rsid w:val="00AC0642"/>
    <w:rsid w:val="00AD2543"/>
    <w:rsid w:val="00B352D5"/>
    <w:rsid w:val="00B63159"/>
    <w:rsid w:val="00BC0D2E"/>
    <w:rsid w:val="00C1427D"/>
    <w:rsid w:val="00C27A79"/>
    <w:rsid w:val="00C3571D"/>
    <w:rsid w:val="00C574E8"/>
    <w:rsid w:val="00C64EB3"/>
    <w:rsid w:val="00C96C46"/>
    <w:rsid w:val="00CC34AF"/>
    <w:rsid w:val="00CF510F"/>
    <w:rsid w:val="00D338FC"/>
    <w:rsid w:val="00D96DA5"/>
    <w:rsid w:val="00DA0171"/>
    <w:rsid w:val="00DC4B7A"/>
    <w:rsid w:val="00E1122F"/>
    <w:rsid w:val="00E15453"/>
    <w:rsid w:val="00E33953"/>
    <w:rsid w:val="00E77F65"/>
    <w:rsid w:val="00E83DBC"/>
    <w:rsid w:val="00EB6F40"/>
    <w:rsid w:val="00ED7DD5"/>
    <w:rsid w:val="00F6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0922D"/>
  <w15:docId w15:val="{E63323A1-2F4B-7045-BA83-855C6D38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ontserrat" w:eastAsia="Montserrat" w:hAnsi="Montserrat" w:cs="Montserrat"/>
        <w:sz w:val="28"/>
        <w:szCs w:val="28"/>
        <w:lang w:val="es-ES" w:eastAsia="en-US" w:bidi="ar-SA"/>
      </w:rPr>
    </w:rPrDefault>
    <w:pPrDefault>
      <w:pPr>
        <w:spacing w:after="160" w:line="278" w:lineRule="auto"/>
        <w:ind w:left="-9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80"/>
      <w:outlineLvl w:val="0"/>
    </w:pPr>
    <w:rPr>
      <w:b/>
      <w:bCs/>
      <w:color w:val="70003E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3B51CF"/>
    <w:pPr>
      <w:keepNext/>
      <w:keepLines/>
      <w:spacing w:after="0" w:line="240" w:lineRule="auto"/>
      <w:outlineLvl w:val="1"/>
    </w:pPr>
    <w:rPr>
      <w:rFonts w:eastAsia="Play" w:cs="Play"/>
      <w:b/>
      <w:bCs/>
      <w:i/>
      <w:iCs/>
      <w:szCs w:val="3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360"/>
      <w:jc w:val="center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00000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Bullet">
    <w:name w:val="Bullet"/>
    <w:basedOn w:val="Normal"/>
    <w:qFormat/>
    <w:rsid w:val="00C96C46"/>
    <w:pPr>
      <w:numPr>
        <w:numId w:val="9"/>
      </w:numPr>
      <w:pBdr>
        <w:top w:val="nil"/>
        <w:left w:val="nil"/>
        <w:bottom w:val="nil"/>
        <w:right w:val="nil"/>
        <w:between w:val="nil"/>
      </w:pBdr>
      <w:spacing w:after="0" w:line="276" w:lineRule="auto"/>
      <w:ind w:left="270"/>
    </w:pPr>
    <w:rPr>
      <w:color w:val="000000"/>
      <w:sz w:val="22"/>
      <w:szCs w:val="22"/>
      <w:lang w:bidi="es-ES"/>
    </w:rPr>
  </w:style>
  <w:style w:type="paragraph" w:customStyle="1" w:styleId="Bullet-Sub">
    <w:name w:val="Bullet - Sub"/>
    <w:basedOn w:val="Bullet"/>
    <w:qFormat/>
    <w:rsid w:val="00796FCE"/>
    <w:pPr>
      <w:numPr>
        <w:ilvl w:val="1"/>
      </w:numPr>
      <w:ind w:left="90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F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FC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C0D2E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5D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5D9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AD2543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AD2543"/>
    <w:pPr>
      <w:spacing w:after="0" w:line="240" w:lineRule="auto"/>
    </w:pPr>
  </w:style>
  <w:style w:type="paragraph" w:customStyle="1" w:styleId="pdq2pgselectionanchorcontainer">
    <w:name w:val="pdq2pg_selectionanchorcontainer"/>
    <w:basedOn w:val="Normal"/>
    <w:rsid w:val="00907685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07685"/>
    <w:rPr>
      <w:b/>
      <w:bCs/>
    </w:rPr>
  </w:style>
  <w:style w:type="character" w:styleId="BookTitle">
    <w:name w:val="Book Title"/>
    <w:basedOn w:val="DefaultParagraphFont"/>
    <w:uiPriority w:val="33"/>
    <w:qFormat/>
    <w:rsid w:val="001461AA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554ED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4EDB"/>
    <w:rPr>
      <w:color w:val="800080" w:themeColor="followed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E77F65"/>
    <w:rPr>
      <w:i/>
      <w:iCs/>
      <w:color w:val="4F81BD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0331E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20AD8"/>
    <w:rPr>
      <w:b/>
      <w:bCs/>
      <w:color w:val="70003E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96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C46"/>
  </w:style>
  <w:style w:type="paragraph" w:styleId="Footer">
    <w:name w:val="footer"/>
    <w:basedOn w:val="Normal"/>
    <w:link w:val="FooterChar"/>
    <w:uiPriority w:val="99"/>
    <w:unhideWhenUsed/>
    <w:rsid w:val="00C96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hyperlink" Target="https://ilttacenter.org/webinar-staff-recruitment/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1.png"/><Relationship Id="rId12" Type="http://schemas.openxmlformats.org/officeDocument/2006/relationships/hyperlink" Target="https://umt.co1.qualtrics.com/jfe/form/SV_6g9SSsjFgjVpoXk" TargetMode="External"/><Relationship Id="rId17" Type="http://schemas.openxmlformats.org/officeDocument/2006/relationships/hyperlink" Target="https://ilttacenter.org/ask-anything-september2026/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ilttacenter.org/emotional-wellness/" TargetMode="External"/><Relationship Id="rId20" Type="http://schemas.openxmlformats.org/officeDocument/2006/relationships/hyperlink" Target="https://tinyurl.com/ILTTACenter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tionaldeafcenter.org/resources/deaf-awareness/deaf-with-disabilities-transition-postsecondary-education/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fontTable" Target="fontTable.xml"/><Relationship Id="rId10" Type="http://schemas.openxmlformats.org/officeDocument/2006/relationships/hyperlink" Target="https://nationaldeafcenter.org/learn/certificate-program/" TargetMode="External"/><Relationship Id="rId19" Type="http://schemas.openxmlformats.org/officeDocument/2006/relationships/hyperlink" Target="https://ilttacenter.org/learn-and-share-september-2026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meadowscenter.ca1.qualtrics.com/jfe/form/SV_a4BO9duhFkWEu6q" TargetMode="External"/><Relationship Id="rId22" Type="http://schemas.openxmlformats.org/officeDocument/2006/relationships/image" Target="media/image7.png"/><Relationship Id="rId27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25</Pages>
  <Words>2080</Words>
  <Characters>11216</Characters>
  <Application>Microsoft Office Word</Application>
  <DocSecurity>0</DocSecurity>
  <Lines>431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Bethany</cp:lastModifiedBy>
  <cp:revision>4</cp:revision>
  <dcterms:created xsi:type="dcterms:W3CDTF">2026-08-26T03:57:00Z</dcterms:created>
  <dcterms:modified xsi:type="dcterms:W3CDTF">2026-08-26T04:07:00Z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0x010100660927AFE884344D9182729F97462CD4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lpwstr>22400</vt:lpwstr>
  </property>
  <property fmtid="{D5CDD505-2E9C-101B-9397-08002B2CF9AE}" pid="5" name="_ExtendedDescription">
    <vt:lpwstr>_ExtendedDescription</vt:lpwstr>
  </property>
  <property fmtid="{D5CDD505-2E9C-101B-9397-08002B2CF9AE}" pid="6" name="TriggerFlowInfo">
    <vt:lpwstr>TriggerFlowInfo</vt:lpwstr>
  </property>
  <property fmtid="{D5CDD505-2E9C-101B-9397-08002B2CF9AE}" pid="7" name="ComplianceAssetId">
    <vt:lpwstr>ComplianceAssetId</vt:lpwstr>
  </property>
</Properties>
</file>