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12FCB4" w14:textId="77777777" w:rsidR="00E75B3D" w:rsidRDefault="00527072" w:rsidP="00CD1250">
      <w:pPr>
        <w:spacing w:before="240" w:line="276" w:lineRule="auto"/>
        <w:jc w:val="center"/>
        <w:rPr>
          <w:rFonts w:cstheme="majorBidi"/>
          <w:b/>
          <w:bCs/>
          <w:sz w:val="48"/>
          <w:szCs w:val="48"/>
        </w:rPr>
      </w:pPr>
      <w:r w:rsidRPr="00527072">
        <w:rPr>
          <w:rFonts w:cstheme="majorBidi"/>
          <w:b/>
          <w:sz w:val="48"/>
          <w:szCs w:val="48"/>
          <w:lang w:bidi="es-ES"/>
        </w:rPr>
        <w:t xml:space="preserve">Canales de reclutamiento de juntas, consejos y personal en múltiples áreas geográficas </w:t>
      </w:r>
    </w:p>
    <w:p w14:paraId="5400A6B5" w14:textId="0FE20629" w:rsidR="009746A1" w:rsidRDefault="00527072" w:rsidP="00CD1250">
      <w:pPr>
        <w:spacing w:before="240" w:line="276" w:lineRule="auto"/>
        <w:jc w:val="center"/>
        <w:rPr>
          <w:noProof/>
        </w:rPr>
      </w:pPr>
      <w:r>
        <w:rPr>
          <w:noProof/>
          <w:lang w:bidi="es-ES"/>
        </w:rPr>
        <w:t>11 de septiembre de 2026</w:t>
      </w:r>
    </w:p>
    <w:p w14:paraId="0FDE54A5" w14:textId="77777777" w:rsidR="00E75B3D" w:rsidRPr="00EC1109" w:rsidRDefault="00E75B3D" w:rsidP="00CD1250">
      <w:pPr>
        <w:spacing w:before="240" w:line="276" w:lineRule="auto"/>
        <w:jc w:val="center"/>
        <w:rPr>
          <w:noProof/>
        </w:rPr>
      </w:pPr>
    </w:p>
    <w:p w14:paraId="686F582C" w14:textId="77777777" w:rsidR="00ED65E4" w:rsidRPr="007C1A41" w:rsidRDefault="00A91DC1" w:rsidP="00560144">
      <w:pPr>
        <w:pStyle w:val="Heading1"/>
        <w:jc w:val="center"/>
      </w:pPr>
      <w:r w:rsidRPr="007C1A41">
        <w:rPr>
          <w:noProof/>
        </w:rPr>
        <w:drawing>
          <wp:inline distT="0" distB="0" distL="0" distR="0" wp14:anchorId="398D0B86" wp14:editId="7E57AB3F">
            <wp:extent cx="2916736" cy="1293835"/>
            <wp:effectExtent l="0" t="0" r="4445" b="1905"/>
            <wp:docPr id="1461855592" name="Picture 1461855592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Logotipo de IL T&amp;TA: Centro de Formación y Asistencia Técnica en Vida Independiente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561C" w14:textId="489A7460" w:rsidR="115B0B91" w:rsidRPr="007C1A41" w:rsidRDefault="000E05A5" w:rsidP="00560144">
      <w:pPr>
        <w:pStyle w:val="Heading1"/>
        <w:rPr>
          <w:rFonts w:eastAsia="Aptos Display" w:cs="Aptos Display"/>
        </w:rPr>
      </w:pPr>
      <w:r w:rsidRPr="007C1A41">
        <w:br w:type="page"/>
      </w:r>
      <w:r w:rsidR="45881338" w:rsidRPr="007C1A41">
        <w:lastRenderedPageBreak/>
        <w:t>Antes de comenzar</w:t>
      </w:r>
    </w:p>
    <w:p w14:paraId="4A1C6680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>Los intérpretes de Lengua de Señas Americana (ASL) y español están disponibles e identificados.</w:t>
      </w:r>
    </w:p>
    <w:p w14:paraId="3E952254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 xml:space="preserve">Acceda a los subtítulos haciendo clic en el botón “CC” ubicado en la parte inferior de la ventana de </w:t>
      </w:r>
      <w:proofErr w:type="gramStart"/>
      <w:r w:rsidRPr="00CD1250">
        <w:rPr>
          <w:sz w:val="24"/>
          <w:szCs w:val="24"/>
          <w:lang w:bidi="es-ES"/>
        </w:rPr>
        <w:t>Zoom</w:t>
      </w:r>
      <w:proofErr w:type="gramEnd"/>
      <w:r w:rsidRPr="00CD1250">
        <w:rPr>
          <w:sz w:val="24"/>
          <w:szCs w:val="24"/>
          <w:lang w:bidi="es-ES"/>
        </w:rPr>
        <w:t>.</w:t>
      </w:r>
    </w:p>
    <w:p w14:paraId="7A52C495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 xml:space="preserve">Para hacer preguntas, utilice las funciones de “levantar la mano” o el “chat” de </w:t>
      </w:r>
      <w:proofErr w:type="gramStart"/>
      <w:r w:rsidRPr="00CD1250">
        <w:rPr>
          <w:sz w:val="24"/>
          <w:szCs w:val="24"/>
          <w:lang w:bidi="es-ES"/>
        </w:rPr>
        <w:t>Zoom</w:t>
      </w:r>
      <w:proofErr w:type="gramEnd"/>
      <w:r w:rsidRPr="00CD1250">
        <w:rPr>
          <w:sz w:val="24"/>
          <w:szCs w:val="24"/>
          <w:lang w:bidi="es-ES"/>
        </w:rPr>
        <w:t>.</w:t>
      </w:r>
    </w:p>
    <w:p w14:paraId="544C80B0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>Utilice el cuadro de preguntas y respuestas para enviarnos sus preguntas en cualquier momento.</w:t>
      </w:r>
    </w:p>
    <w:p w14:paraId="15F1C3D2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>Antes de hablar, recuerde mencionar su nombre y organización a la que pertenece.</w:t>
      </w:r>
    </w:p>
    <w:p w14:paraId="76F207A2" w14:textId="77777777" w:rsidR="00C82CC6" w:rsidRPr="00CD1250" w:rsidRDefault="00C82CC6" w:rsidP="00CD1250">
      <w:pPr>
        <w:spacing w:after="80" w:line="276" w:lineRule="auto"/>
        <w:ind w:right="-86"/>
        <w:rPr>
          <w:sz w:val="24"/>
          <w:szCs w:val="24"/>
        </w:rPr>
      </w:pPr>
      <w:r w:rsidRPr="00CD1250">
        <w:rPr>
          <w:sz w:val="24"/>
          <w:szCs w:val="24"/>
          <w:lang w:bidi="es-ES"/>
        </w:rPr>
        <w:t>Envíe un mensaje a nuestro equipo de IL T&amp;TA a través del chat si tiene dificultades con la llamada de hoy.</w:t>
      </w:r>
    </w:p>
    <w:p w14:paraId="5157A0A1" w14:textId="4E28F1A6" w:rsidR="00EC1109" w:rsidRDefault="00C82CC6" w:rsidP="00CD1250">
      <w:pPr>
        <w:spacing w:after="80" w:line="276" w:lineRule="auto"/>
        <w:ind w:right="-86"/>
        <w:rPr>
          <w:rFonts w:cstheme="majorBidi"/>
          <w:b/>
          <w:bCs/>
          <w:color w:val="70003E"/>
          <w:sz w:val="31"/>
          <w:szCs w:val="31"/>
        </w:rPr>
      </w:pPr>
      <w:r w:rsidRPr="00CD1250">
        <w:rPr>
          <w:sz w:val="24"/>
          <w:szCs w:val="24"/>
          <w:lang w:bidi="es-ES"/>
        </w:rPr>
        <w:t xml:space="preserve">Complete la encuesta al final de la capacitación. </w:t>
      </w:r>
      <w:r w:rsidR="00EC1109">
        <w:rPr>
          <w:lang w:bidi="es-ES"/>
        </w:rPr>
        <w:br w:type="page"/>
      </w:r>
    </w:p>
    <w:p w14:paraId="5FE536CF" w14:textId="55ECA1EA" w:rsidR="00EC1109" w:rsidRPr="00CD1250" w:rsidRDefault="00EC1109" w:rsidP="00560144">
      <w:pPr>
        <w:pStyle w:val="Heading1"/>
      </w:pPr>
      <w:r w:rsidRPr="00CD1250">
        <w:lastRenderedPageBreak/>
        <w:t xml:space="preserve">Objetivos de aprendizaje: </w:t>
      </w:r>
    </w:p>
    <w:p w14:paraId="0784C3E4" w14:textId="77777777" w:rsidR="00527072" w:rsidRPr="00CD1250" w:rsidRDefault="00527072" w:rsidP="00CD1250">
      <w:pPr>
        <w:pStyle w:val="BulletedList"/>
      </w:pPr>
      <w:r w:rsidRPr="00CD1250">
        <w:t xml:space="preserve">Identificar al menos tres obstáculos específicos de las zonas rurales para la heterogeneidad de trabajadores y de la junta, y relacionar cada una con una estrategia de mitigación viable (por ejemplo, asociaciones, apoyos de participación remota, alcance específico). </w:t>
      </w:r>
    </w:p>
    <w:p w14:paraId="58FC5ADC" w14:textId="104D8C9F" w:rsidR="00527072" w:rsidRPr="00CD1250" w:rsidRDefault="00527072" w:rsidP="00CD1250">
      <w:pPr>
        <w:pStyle w:val="BulletedList"/>
      </w:pPr>
      <w:r w:rsidRPr="00CD1250">
        <w:t>Desarrollar un plan de reclutamiento simple y medible que incluya acciones claves, partes responsables y puntos de datos, con al menos dos indicadores de éxito.</w:t>
      </w:r>
    </w:p>
    <w:p w14:paraId="52EB43DE" w14:textId="4E3EAA58" w:rsidR="00EC1109" w:rsidRPr="00F97C25" w:rsidRDefault="00AA3AEB" w:rsidP="00560144">
      <w:pPr>
        <w:pStyle w:val="Heading1"/>
      </w:pPr>
      <w:r w:rsidRPr="007C1A41">
        <w:br w:type="page"/>
      </w:r>
      <w:r w:rsidR="00EC1109" w:rsidRPr="00F97C25">
        <w:lastRenderedPageBreak/>
        <w:t>Presentadores</w:t>
      </w:r>
    </w:p>
    <w:p w14:paraId="22AA853A" w14:textId="5519C0F1" w:rsidR="00687D5D" w:rsidRPr="00687D5D" w:rsidRDefault="00CD1250" w:rsidP="00CD1250">
      <w:pPr>
        <w:spacing w:line="276" w:lineRule="auto"/>
        <w:rPr>
          <w:b/>
          <w:bCs/>
        </w:rPr>
      </w:pPr>
      <w:r>
        <w:rPr>
          <w:noProof/>
          <w:lang w:bidi="es-ES"/>
        </w:rPr>
        <w:drawing>
          <wp:anchor distT="0" distB="0" distL="114300" distR="114300" simplePos="0" relativeHeight="251664384" behindDoc="1" locked="0" layoutInCell="1" allowOverlap="1" wp14:anchorId="5EF777DA" wp14:editId="67F407FC">
            <wp:simplePos x="0" y="0"/>
            <wp:positionH relativeFrom="column">
              <wp:posOffset>49530</wp:posOffset>
            </wp:positionH>
            <wp:positionV relativeFrom="paragraph">
              <wp:posOffset>55196</wp:posOffset>
            </wp:positionV>
            <wp:extent cx="977265" cy="977265"/>
            <wp:effectExtent l="0" t="0" r="635" b="63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1738536992" name="Picture 1" descr="Rayna Sage: una foto de una mujer de piel clara con el pelo castaño recogido y una camisa ver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536992" name="Picture 1" descr="Rayna Sage: una foto de una mujer de piel clara con el pelo castaño recogido y una camisa verd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290" w:rsidRPr="00DC0290">
        <w:rPr>
          <w:b/>
          <w:lang w:bidi="es-ES"/>
        </w:rPr>
        <w:t xml:space="preserve">Rayna Sage: </w:t>
      </w:r>
      <w:r w:rsidR="00DC0290" w:rsidRPr="00DC0290">
        <w:rPr>
          <w:lang w:bidi="es-ES"/>
        </w:rPr>
        <w:t xml:space="preserve">Codirectora rural del RTC y directora de capacitación y comunicación del RIIC; </w:t>
      </w:r>
      <w:hyperlink r:id="rId13" w:history="1">
        <w:r w:rsidR="00687D5D" w:rsidRPr="00FA7237">
          <w:rPr>
            <w:rStyle w:val="Hyperlink"/>
            <w:sz w:val="24"/>
            <w:szCs w:val="24"/>
            <w:lang w:bidi="es-ES"/>
          </w:rPr>
          <w:t>Rayna.Sage@umontana.edu</w:t>
        </w:r>
      </w:hyperlink>
    </w:p>
    <w:p w14:paraId="65172769" w14:textId="35964847" w:rsidR="00687D5D" w:rsidRDefault="00687D5D" w:rsidP="00CD1250">
      <w:pPr>
        <w:spacing w:line="276" w:lineRule="auto"/>
        <w:rPr>
          <w:b/>
          <w:bCs/>
        </w:rPr>
      </w:pPr>
      <w:r>
        <w:rPr>
          <w:noProof/>
          <w:lang w:bidi="es-ES"/>
        </w:rPr>
        <w:drawing>
          <wp:anchor distT="0" distB="0" distL="114300" distR="114300" simplePos="0" relativeHeight="251665408" behindDoc="1" locked="0" layoutInCell="1" allowOverlap="1" wp14:anchorId="118481F8" wp14:editId="3D96C0B8">
            <wp:simplePos x="0" y="0"/>
            <wp:positionH relativeFrom="column">
              <wp:posOffset>49530</wp:posOffset>
            </wp:positionH>
            <wp:positionV relativeFrom="paragraph">
              <wp:posOffset>194310</wp:posOffset>
            </wp:positionV>
            <wp:extent cx="977265" cy="977265"/>
            <wp:effectExtent l="0" t="0" r="635" b="635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174168487" name="Picture 2" descr="Lillie Greiman: foto de una mujer de piel clara con el pelo largo y castaño que lleva una camisa de lunar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8487" name="Picture 2" descr="Lillie Greiman: foto de una mujer de piel clara con el pelo largo y castaño que lleva una camisa de lunares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265" cy="97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D1996" w14:textId="3DF3CE56" w:rsidR="00687D5D" w:rsidRPr="00DC0290" w:rsidRDefault="00DC0290" w:rsidP="00CD1250">
      <w:pPr>
        <w:spacing w:line="276" w:lineRule="auto"/>
        <w:rPr>
          <w:b/>
          <w:bCs/>
        </w:rPr>
      </w:pPr>
      <w:r w:rsidRPr="00DC0290">
        <w:rPr>
          <w:b/>
          <w:lang w:bidi="es-ES"/>
        </w:rPr>
        <w:t xml:space="preserve">Lillie Greiman: </w:t>
      </w:r>
      <w:proofErr w:type="gramStart"/>
      <w:r w:rsidRPr="00DC0290">
        <w:rPr>
          <w:lang w:bidi="es-ES"/>
        </w:rPr>
        <w:t>Directora</w:t>
      </w:r>
      <w:proofErr w:type="gramEnd"/>
      <w:r w:rsidRPr="00DC0290">
        <w:rPr>
          <w:lang w:bidi="es-ES"/>
        </w:rPr>
        <w:t xml:space="preserve"> del proyecto, </w:t>
      </w:r>
      <w:hyperlink r:id="rId15" w:history="1">
        <w:r w:rsidR="00687D5D" w:rsidRPr="00FA7237">
          <w:rPr>
            <w:rStyle w:val="Hyperlink"/>
            <w:sz w:val="24"/>
            <w:szCs w:val="24"/>
            <w:lang w:bidi="es-ES"/>
          </w:rPr>
          <w:t>Lillie.Greiman@umontana.edu</w:t>
        </w:r>
      </w:hyperlink>
    </w:p>
    <w:p w14:paraId="47DE3957" w14:textId="77777777" w:rsidR="00687D5D" w:rsidRDefault="00687D5D" w:rsidP="00CD1250">
      <w:pPr>
        <w:spacing w:line="276" w:lineRule="auto"/>
      </w:pPr>
    </w:p>
    <w:p w14:paraId="29D77F44" w14:textId="77777777" w:rsidR="00687D5D" w:rsidRPr="00CD1250" w:rsidRDefault="00DC0290" w:rsidP="00CD1250">
      <w:pPr>
        <w:spacing w:line="276" w:lineRule="auto"/>
        <w:ind w:left="540" w:right="630"/>
        <w:jc w:val="center"/>
        <w:rPr>
          <w:b/>
          <w:bCs/>
          <w:sz w:val="24"/>
          <w:szCs w:val="24"/>
        </w:rPr>
      </w:pPr>
      <w:r w:rsidRPr="00CD1250">
        <w:rPr>
          <w:b/>
          <w:sz w:val="24"/>
          <w:szCs w:val="24"/>
          <w:lang w:bidi="es-ES"/>
        </w:rPr>
        <w:t>El Centro de Investigación y Capacitación sobre Discapacidad en Comunidades Rurales (RTC: Rural)</w:t>
      </w:r>
    </w:p>
    <w:p w14:paraId="18BF0814" w14:textId="0C7A075E" w:rsidR="00EC1109" w:rsidRPr="00687D5D" w:rsidRDefault="00EC1109" w:rsidP="00CD1250">
      <w:pPr>
        <w:spacing w:line="276" w:lineRule="auto"/>
        <w:rPr>
          <w:b/>
          <w:bCs/>
        </w:rPr>
      </w:pPr>
      <w:r>
        <w:rPr>
          <w:highlight w:val="yellow"/>
          <w:lang w:bidi="es-ES"/>
        </w:rPr>
        <w:br w:type="page"/>
      </w:r>
    </w:p>
    <w:p w14:paraId="24E877AD" w14:textId="5951ACBB" w:rsidR="00EC1109" w:rsidRPr="00E75B3D" w:rsidRDefault="00E75B3D" w:rsidP="00560144">
      <w:pPr>
        <w:pStyle w:val="Heading1"/>
      </w:pPr>
      <w:r w:rsidRPr="00E75B3D">
        <w:lastRenderedPageBreak/>
        <w:t>Contenido general y actividades</w:t>
      </w:r>
    </w:p>
    <w:p w14:paraId="4963B84E" w14:textId="77777777" w:rsidR="00E75B3D" w:rsidRPr="00687D5D" w:rsidRDefault="00E75B3D" w:rsidP="00CD1250">
      <w:pPr>
        <w:pStyle w:val="ListParagraph"/>
        <w:numPr>
          <w:ilvl w:val="0"/>
          <w:numId w:val="2"/>
        </w:numPr>
        <w:spacing w:line="276" w:lineRule="auto"/>
        <w:rPr>
          <w:b/>
          <w:bCs/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Información general sobre la convergencia de la ruralidad y la discapacidad para tener un mayor conocimiento de:</w:t>
      </w:r>
    </w:p>
    <w:p w14:paraId="11A263FA" w14:textId="77777777" w:rsidR="00E75B3D" w:rsidRPr="00687D5D" w:rsidRDefault="00E75B3D" w:rsidP="002C3B17">
      <w:pPr>
        <w:pStyle w:val="2ndLevelBullet"/>
      </w:pPr>
      <w:r w:rsidRPr="00687D5D">
        <w:t>Las comunidades rurales a las que sirve</w:t>
      </w:r>
    </w:p>
    <w:p w14:paraId="1DE226EB" w14:textId="77777777" w:rsidR="00E75B3D" w:rsidRPr="00687D5D" w:rsidRDefault="00E75B3D" w:rsidP="002C3B17">
      <w:pPr>
        <w:pStyle w:val="2ndLevelBullet"/>
      </w:pPr>
      <w:r w:rsidRPr="00687D5D">
        <w:t>Experiencias rurales en todo Estados Unidos</w:t>
      </w:r>
    </w:p>
    <w:p w14:paraId="07FBC896" w14:textId="77777777" w:rsidR="00E75B3D" w:rsidRPr="00687D5D" w:rsidRDefault="00E75B3D" w:rsidP="002C3B17">
      <w:pPr>
        <w:pStyle w:val="2ndLevelBullet"/>
      </w:pPr>
      <w:r w:rsidRPr="00687D5D">
        <w:t>Experiencias compartidas entre comunidades rurales y personas con discapacidad</w:t>
      </w:r>
    </w:p>
    <w:p w14:paraId="614AD358" w14:textId="77777777" w:rsidR="00E75B3D" w:rsidRPr="00E75B3D" w:rsidRDefault="00E75B3D" w:rsidP="00CD1250">
      <w:pPr>
        <w:pStyle w:val="ListParagraph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Introducción a la capacitación de alcance rural:</w:t>
      </w:r>
      <w:r w:rsidRPr="00687D5D">
        <w:rPr>
          <w:sz w:val="24"/>
          <w:szCs w:val="24"/>
          <w:lang w:bidi="es-ES"/>
        </w:rPr>
        <w:t xml:space="preserve"> un recurso en línea para ayudar a organizaciones de diferentes tamaños y capacidades a construir su presencia en las comunidades rurales</w:t>
      </w:r>
    </w:p>
    <w:p w14:paraId="439D2B5C" w14:textId="77777777" w:rsidR="00E75B3D" w:rsidRDefault="00E75B3D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0F54CA55" w14:textId="77777777" w:rsidR="00E75B3D" w:rsidRDefault="00E75B3D" w:rsidP="00363D55">
      <w:pPr>
        <w:pStyle w:val="Heading1"/>
        <w:rPr>
          <w:bCs/>
        </w:rPr>
      </w:pPr>
      <w:r w:rsidRPr="00E75B3D">
        <w:lastRenderedPageBreak/>
        <w:t>Conociendo las comunidades rurales</w:t>
      </w:r>
    </w:p>
    <w:p w14:paraId="13F6832A" w14:textId="0A1867E3" w:rsidR="00E75B3D" w:rsidRPr="00E75B3D" w:rsidRDefault="00E75B3D" w:rsidP="00CD1250">
      <w:pPr>
        <w:spacing w:line="276" w:lineRule="auto"/>
        <w:rPr>
          <w:b/>
          <w:bCs/>
          <w:sz w:val="24"/>
          <w:szCs w:val="24"/>
        </w:rPr>
      </w:pPr>
      <w:r w:rsidRPr="00E75B3D">
        <w:rPr>
          <w:b/>
          <w:sz w:val="24"/>
          <w:szCs w:val="24"/>
          <w:lang w:bidi="es-ES"/>
        </w:rPr>
        <w:t>Por qué es importante:</w:t>
      </w:r>
    </w:p>
    <w:p w14:paraId="7312A338" w14:textId="77777777" w:rsidR="00E75B3D" w:rsidRPr="00E75B3D" w:rsidRDefault="00E75B3D" w:rsidP="00CD1250">
      <w:pPr>
        <w:pStyle w:val="BulletedList"/>
      </w:pPr>
      <w:r w:rsidRPr="00E75B3D">
        <w:t>Existe una coincidencia significativa entre las experiencias rurales y las de discapacidad</w:t>
      </w:r>
    </w:p>
    <w:p w14:paraId="2D0C87B1" w14:textId="77777777" w:rsidR="00E75B3D" w:rsidRPr="00E75B3D" w:rsidRDefault="00E75B3D" w:rsidP="00CD1250">
      <w:pPr>
        <w:pStyle w:val="BulletedList"/>
      </w:pPr>
      <w:r w:rsidRPr="00E75B3D">
        <w:t>Entender estas conexiones crea oportunidades para: </w:t>
      </w:r>
    </w:p>
    <w:p w14:paraId="54BE5DF4" w14:textId="77777777" w:rsidR="00E75B3D" w:rsidRPr="002C3B17" w:rsidRDefault="00E75B3D" w:rsidP="002C3B17">
      <w:pPr>
        <w:pStyle w:val="2ndLevelBullet"/>
      </w:pPr>
      <w:r w:rsidRPr="002C3B17">
        <w:t>Colaborar</w:t>
      </w:r>
    </w:p>
    <w:p w14:paraId="26272C83" w14:textId="77777777" w:rsidR="00E75B3D" w:rsidRPr="002C3B17" w:rsidRDefault="00E75B3D" w:rsidP="002C3B17">
      <w:pPr>
        <w:pStyle w:val="2ndLevelBullet"/>
      </w:pPr>
      <w:r w:rsidRPr="002C3B17">
        <w:t>Construir comunidad</w:t>
      </w:r>
    </w:p>
    <w:p w14:paraId="47E37362" w14:textId="77777777" w:rsidR="00E75B3D" w:rsidRPr="002C3B17" w:rsidRDefault="00E75B3D" w:rsidP="002C3B17">
      <w:pPr>
        <w:pStyle w:val="2ndLevelBullet"/>
      </w:pPr>
      <w:r w:rsidRPr="002C3B17">
        <w:t>Trabajar en forma conjunta</w:t>
      </w:r>
    </w:p>
    <w:p w14:paraId="79A4FC85" w14:textId="740A9404" w:rsidR="00EC1109" w:rsidRPr="00E75B3D" w:rsidRDefault="00E75B3D" w:rsidP="002C3B17">
      <w:pPr>
        <w:pStyle w:val="2ndLevelBullet"/>
      </w:pPr>
      <w:r w:rsidRPr="002C3B17">
        <w:t>Brindar apoyo mutuo</w:t>
      </w:r>
      <w:r w:rsidR="00EC1109" w:rsidRPr="00F97C25">
        <w:br w:type="page"/>
      </w:r>
    </w:p>
    <w:p w14:paraId="0047C0DC" w14:textId="77777777" w:rsidR="00E75B3D" w:rsidRDefault="00E75B3D" w:rsidP="00363D55">
      <w:pPr>
        <w:pStyle w:val="Heading1"/>
        <w:rPr>
          <w:bCs/>
        </w:rPr>
      </w:pPr>
      <w:r w:rsidRPr="00E75B3D">
        <w:lastRenderedPageBreak/>
        <w:t>¿Qué forma parte de la América rural?</w:t>
      </w:r>
    </w:p>
    <w:p w14:paraId="7BF3A36A" w14:textId="77777777" w:rsidR="005C65C4" w:rsidRPr="00687D5D" w:rsidRDefault="005C65C4" w:rsidP="00CD1250">
      <w:pPr>
        <w:spacing w:line="276" w:lineRule="auto"/>
        <w:rPr>
          <w:b/>
          <w:bCs/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¡Depende de a quién le preguntes!</w:t>
      </w:r>
    </w:p>
    <w:p w14:paraId="4CD1070D" w14:textId="77777777" w:rsidR="005C65C4" w:rsidRPr="005C65C4" w:rsidRDefault="005C65C4" w:rsidP="00CD1250">
      <w:pPr>
        <w:pStyle w:val="BulletedList"/>
      </w:pPr>
      <w:r w:rsidRPr="005C65C4">
        <w:t>Más de una docena de diferentes definiciones</w:t>
      </w:r>
    </w:p>
    <w:p w14:paraId="0A086D25" w14:textId="77777777" w:rsidR="005C65C4" w:rsidRPr="005C65C4" w:rsidRDefault="005C65C4" w:rsidP="00CD1250">
      <w:pPr>
        <w:pStyle w:val="BulletedList"/>
      </w:pPr>
      <w:r w:rsidRPr="005C65C4">
        <w:t>Condado, código postal, zonas censales, áreas urbanas, población, vivienda, patrones de desplazamiento, actividad económica</w:t>
      </w:r>
    </w:p>
    <w:p w14:paraId="004FDBBE" w14:textId="77777777" w:rsidR="005C65C4" w:rsidRPr="005C65C4" w:rsidRDefault="005C65C4" w:rsidP="00CD1250">
      <w:pPr>
        <w:pStyle w:val="BulletedList"/>
      </w:pPr>
      <w:r w:rsidRPr="005C65C4">
        <w:t>72 % - 97 % de la superficie terrestre total</w:t>
      </w:r>
    </w:p>
    <w:p w14:paraId="12ADBD73" w14:textId="77777777" w:rsidR="005C65C4" w:rsidRPr="005C65C4" w:rsidRDefault="005C65C4" w:rsidP="00CD1250">
      <w:pPr>
        <w:pStyle w:val="BulletedList"/>
      </w:pPr>
      <w:r w:rsidRPr="005C65C4">
        <w:t>15-20 % de la población total de EE. UU.</w:t>
      </w:r>
    </w:p>
    <w:p w14:paraId="2E49ABD0" w14:textId="6960C562" w:rsidR="005C65C4" w:rsidRPr="005C65C4" w:rsidRDefault="005C65C4" w:rsidP="00CD1250">
      <w:pPr>
        <w:spacing w:line="276" w:lineRule="auto"/>
        <w:rPr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Rural es un término amplio: incluye cualquier cosa que no sea “urbana</w:t>
      </w:r>
      <w:r w:rsidRPr="00687D5D">
        <w:rPr>
          <w:sz w:val="24"/>
          <w:szCs w:val="24"/>
          <w:lang w:bidi="es-ES"/>
        </w:rPr>
        <w:t>”</w:t>
      </w:r>
    </w:p>
    <w:p w14:paraId="0CE18251" w14:textId="7AA48733" w:rsidR="00687D5D" w:rsidRPr="00F40F44" w:rsidRDefault="005C65C4" w:rsidP="00CD1250">
      <w:pPr>
        <w:pStyle w:val="BulletedList"/>
      </w:pPr>
      <w:r w:rsidRPr="00687D5D">
        <w:t>Concepto centrado en lo urbano y basado en el déficit</w:t>
      </w:r>
      <w:r w:rsidR="00687D5D" w:rsidRPr="00F40F44">
        <w:rPr>
          <w:rFonts w:cstheme="majorBidi"/>
          <w:b/>
          <w:color w:val="70003E"/>
          <w:sz w:val="31"/>
          <w:szCs w:val="31"/>
        </w:rPr>
        <w:br w:type="page"/>
      </w:r>
    </w:p>
    <w:p w14:paraId="13D4AFA8" w14:textId="6BB07139" w:rsidR="00F40F44" w:rsidRPr="00986217" w:rsidRDefault="00986217" w:rsidP="00363D55">
      <w:pPr>
        <w:pStyle w:val="Heading1"/>
      </w:pPr>
      <w:r w:rsidRPr="00560144"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6D9CA6CF" wp14:editId="1746D433">
            <wp:simplePos x="0" y="0"/>
            <wp:positionH relativeFrom="margin">
              <wp:posOffset>-8255</wp:posOffset>
            </wp:positionH>
            <wp:positionV relativeFrom="margin">
              <wp:posOffset>1326515</wp:posOffset>
            </wp:positionV>
            <wp:extent cx="3681095" cy="3118485"/>
            <wp:effectExtent l="12700" t="25400" r="90805" b="94615"/>
            <wp:wrapTight wrapText="bothSides">
              <wp:wrapPolygon edited="0">
                <wp:start x="-75" y="-176"/>
                <wp:lineTo x="-75" y="22167"/>
                <wp:lineTo x="21835" y="22167"/>
                <wp:lineTo x="22058" y="21024"/>
                <wp:lineTo x="22058" y="1232"/>
                <wp:lineTo x="21909" y="-88"/>
                <wp:lineTo x="21909" y="-176"/>
                <wp:lineTo x="-75" y="-176"/>
              </wp:wrapPolygon>
            </wp:wrapTight>
            <wp:docPr id="168042241" name="Content Placeholder 10" descr="Mapa de Estados Unidos que muestra los condados metropolitanos de 2023 (gris), condados no metropolitanos (naranja) y áreas urbanas (negro), incluyendo recuadros para Alaska, Hawái y Puerto Rico. Casi todo es naranja (no metropolitano).">
              <a:extLst xmlns:a="http://schemas.openxmlformats.org/drawingml/2006/main">
                <a:ext uri="{FF2B5EF4-FFF2-40B4-BE49-F238E27FC236}">
                  <a16:creationId xmlns:a16="http://schemas.microsoft.com/office/drawing/2014/main" id="{29A412EC-9523-2019-7693-814CE472952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42241" name="Content Placeholder 10" descr="Mapa de Estados Unidos que muestra los condados metropolitanos de 2023 (gris), condados no metropolitanos (naranja) y áreas urbanas (negro), incluyendo recuadros para Alaska, Hawái y Puerto Rico. Casi todo es naranja (no metropolitano).">
                      <a:extLst>
                        <a:ext uri="{FF2B5EF4-FFF2-40B4-BE49-F238E27FC236}">
                          <a16:creationId xmlns:a16="http://schemas.microsoft.com/office/drawing/2014/main" id="{29A412EC-9523-2019-7693-814CE472952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>
                    <a:xfrm>
                      <a:off x="0" y="0"/>
                      <a:ext cx="3681095" cy="3118485"/>
                    </a:xfrm>
                    <a:prstGeom prst="rect">
                      <a:avLst/>
                    </a:prstGeom>
                    <a:noFill/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588A" w:rsidRPr="00560144">
        <w:t>Mapa de 2023 de condados metropolitanos, condados no metropolitanos y áreas urbanas de Estados Unidos</w:t>
      </w:r>
      <w:r w:rsidR="00F40F44" w:rsidRPr="002C3B17">
        <w:br w:type="page"/>
      </w:r>
    </w:p>
    <w:p w14:paraId="709927EB" w14:textId="51C1D351" w:rsidR="005C65C4" w:rsidRDefault="005C65C4" w:rsidP="00363D55">
      <w:pPr>
        <w:pStyle w:val="Heading1"/>
        <w:rPr>
          <w:bCs/>
        </w:rPr>
      </w:pPr>
      <w:r w:rsidRPr="005C65C4">
        <w:lastRenderedPageBreak/>
        <w:t>Información sobre el área rural </w:t>
      </w:r>
    </w:p>
    <w:p w14:paraId="659E3AB0" w14:textId="77777777" w:rsidR="00687D5D" w:rsidRPr="00687D5D" w:rsidRDefault="005C65C4" w:rsidP="00CD1250">
      <w:pPr>
        <w:spacing w:line="276" w:lineRule="auto"/>
        <w:rPr>
          <w:b/>
          <w:bCs/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La historia y la política modernas de EE. UU. han desvalorizado sistemáticamente a las áreas rurales y a las personas que viven en ellas. </w:t>
      </w:r>
    </w:p>
    <w:p w14:paraId="73649D76" w14:textId="52AA2D71" w:rsidR="005C65C4" w:rsidRPr="005C65C4" w:rsidRDefault="005C65C4" w:rsidP="00CD1250">
      <w:pPr>
        <w:spacing w:line="276" w:lineRule="auto"/>
        <w:rPr>
          <w:sz w:val="24"/>
          <w:szCs w:val="24"/>
        </w:rPr>
      </w:pPr>
      <w:r w:rsidRPr="005C65C4">
        <w:rPr>
          <w:sz w:val="24"/>
          <w:szCs w:val="24"/>
          <w:lang w:bidi="es-ES"/>
        </w:rPr>
        <w:t>Históricamente, muchas veces las áreas rurales se han visto como fuentes de:</w:t>
      </w:r>
    </w:p>
    <w:p w14:paraId="75F9B48B" w14:textId="77777777" w:rsidR="005C65C4" w:rsidRPr="005C65C4" w:rsidRDefault="005C65C4" w:rsidP="00CD1250">
      <w:pPr>
        <w:pStyle w:val="BulletedList"/>
      </w:pPr>
      <w:r w:rsidRPr="005C65C4">
        <w:t>Recursos naturales para financiar el desarrollo urbano</w:t>
      </w:r>
    </w:p>
    <w:p w14:paraId="0790424B" w14:textId="77777777" w:rsidR="005C65C4" w:rsidRPr="005C65C4" w:rsidRDefault="005C65C4" w:rsidP="00CD1250">
      <w:pPr>
        <w:pStyle w:val="BulletedList"/>
      </w:pPr>
      <w:r w:rsidRPr="005C65C4">
        <w:t>Mano de obra para la extracción</w:t>
      </w:r>
    </w:p>
    <w:p w14:paraId="444BEC38" w14:textId="77777777" w:rsidR="005C65C4" w:rsidRPr="005C65C4" w:rsidRDefault="005C65C4" w:rsidP="00CD1250">
      <w:pPr>
        <w:pStyle w:val="BulletedList"/>
      </w:pPr>
      <w:r w:rsidRPr="005C65C4">
        <w:t>Oportunidades económicas para la inversión externa</w:t>
      </w:r>
    </w:p>
    <w:p w14:paraId="4D8A74A1" w14:textId="77777777" w:rsidR="005C65C4" w:rsidRDefault="005C65C4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53A91868" w14:textId="3265592B" w:rsidR="005C65C4" w:rsidRDefault="005C65C4" w:rsidP="00363D55">
      <w:pPr>
        <w:pStyle w:val="Heading1"/>
        <w:rPr>
          <w:bCs/>
        </w:rPr>
      </w:pPr>
      <w:r w:rsidRPr="005C65C4">
        <w:lastRenderedPageBreak/>
        <w:t>Información sobre el ámbito rural (continuación)</w:t>
      </w:r>
    </w:p>
    <w:p w14:paraId="2FB20A4B" w14:textId="6949C153" w:rsidR="005C65C4" w:rsidRPr="00687D5D" w:rsidRDefault="005C65C4" w:rsidP="00CD1250">
      <w:pPr>
        <w:spacing w:line="276" w:lineRule="auto"/>
        <w:rPr>
          <w:b/>
          <w:bCs/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 xml:space="preserve">Patrones comunes involucrados </w:t>
      </w:r>
    </w:p>
    <w:p w14:paraId="5C41B2F1" w14:textId="77777777" w:rsidR="005C65C4" w:rsidRPr="005C65C4" w:rsidRDefault="005C65C4" w:rsidP="002C3B17">
      <w:pPr>
        <w:pStyle w:val="BulletedList"/>
        <w:numPr>
          <w:ilvl w:val="0"/>
          <w:numId w:val="17"/>
        </w:numPr>
        <w:spacing w:after="120"/>
        <w:ind w:left="547"/>
      </w:pPr>
      <w:r w:rsidRPr="005C65C4">
        <w:t>Aporte de inversión externa</w:t>
      </w:r>
    </w:p>
    <w:p w14:paraId="5F7A9D44" w14:textId="77777777" w:rsidR="005C65C4" w:rsidRPr="005C65C4" w:rsidRDefault="005C65C4" w:rsidP="002C3B17">
      <w:pPr>
        <w:pStyle w:val="BulletedList"/>
        <w:numPr>
          <w:ilvl w:val="0"/>
          <w:numId w:val="17"/>
        </w:numPr>
        <w:spacing w:after="120"/>
        <w:ind w:left="547"/>
      </w:pPr>
      <w:r w:rsidRPr="005C65C4">
        <w:t>Extracción de recursos</w:t>
      </w:r>
    </w:p>
    <w:p w14:paraId="7DF0321C" w14:textId="77777777" w:rsidR="005C65C4" w:rsidRPr="005C65C4" w:rsidRDefault="005C65C4" w:rsidP="002C3B17">
      <w:pPr>
        <w:pStyle w:val="BulletedList"/>
        <w:numPr>
          <w:ilvl w:val="0"/>
          <w:numId w:val="17"/>
        </w:numPr>
        <w:spacing w:after="120"/>
        <w:ind w:left="547"/>
      </w:pPr>
      <w:r w:rsidRPr="005C65C4">
        <w:t>Auge económico</w:t>
      </w:r>
    </w:p>
    <w:p w14:paraId="02BF5868" w14:textId="77777777" w:rsidR="005C65C4" w:rsidRPr="005C65C4" w:rsidRDefault="005C65C4" w:rsidP="002C3B17">
      <w:pPr>
        <w:pStyle w:val="BulletedList"/>
        <w:numPr>
          <w:ilvl w:val="0"/>
          <w:numId w:val="17"/>
        </w:numPr>
        <w:spacing w:after="120"/>
        <w:ind w:left="547"/>
      </w:pPr>
      <w:r w:rsidRPr="005C65C4">
        <w:t>Cambio en las prioridades federales/estatales o reducción de recursos</w:t>
      </w:r>
    </w:p>
    <w:p w14:paraId="37B648A3" w14:textId="01AF478E" w:rsidR="00E75B3D" w:rsidRDefault="005C65C4" w:rsidP="002C3B17">
      <w:pPr>
        <w:pStyle w:val="BulletedList"/>
        <w:numPr>
          <w:ilvl w:val="0"/>
          <w:numId w:val="17"/>
        </w:numPr>
        <w:spacing w:after="120"/>
        <w:ind w:left="547"/>
      </w:pPr>
      <w:r w:rsidRPr="005C65C4">
        <w:t>Las comunidades sufren desinversión y pérdida de recursos (personas, dinero, servicios)</w:t>
      </w:r>
    </w:p>
    <w:p w14:paraId="20740E4B" w14:textId="6CAB437F" w:rsidR="005C65C4" w:rsidRDefault="005C65C4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79F26B3B" w14:textId="77777777" w:rsidR="005C65C4" w:rsidRDefault="005C65C4" w:rsidP="00363D55">
      <w:pPr>
        <w:pStyle w:val="Heading1"/>
        <w:rPr>
          <w:bCs/>
        </w:rPr>
      </w:pPr>
      <w:r w:rsidRPr="005C65C4">
        <w:lastRenderedPageBreak/>
        <w:t>Resultados de la desvalorización de las comunidades rurales </w:t>
      </w:r>
    </w:p>
    <w:p w14:paraId="4A4DB42D" w14:textId="77777777" w:rsidR="005C65C4" w:rsidRPr="005C65C4" w:rsidRDefault="005C65C4" w:rsidP="00CD1250">
      <w:pPr>
        <w:pStyle w:val="BulletedList"/>
      </w:pPr>
      <w:r w:rsidRPr="005C65C4">
        <w:t>Inestabilidad económica</w:t>
      </w:r>
    </w:p>
    <w:p w14:paraId="2205ED94" w14:textId="77777777" w:rsidR="005C65C4" w:rsidRPr="005C65C4" w:rsidRDefault="005C65C4" w:rsidP="00CD1250">
      <w:pPr>
        <w:pStyle w:val="BulletedList"/>
      </w:pPr>
      <w:r w:rsidRPr="005C65C4">
        <w:t>Reducción de la inversión en infraestructura</w:t>
      </w:r>
    </w:p>
    <w:p w14:paraId="58780854" w14:textId="77777777" w:rsidR="005C65C4" w:rsidRPr="005C65C4" w:rsidRDefault="005C65C4" w:rsidP="00CD1250">
      <w:pPr>
        <w:pStyle w:val="BulletedList"/>
      </w:pPr>
      <w:r w:rsidRPr="005C65C4">
        <w:t>Desafíos comunitarios a largo plazo</w:t>
      </w:r>
    </w:p>
    <w:p w14:paraId="0FE455E3" w14:textId="6DBA1014" w:rsidR="005C65C4" w:rsidRPr="005C65C4" w:rsidRDefault="005C65C4" w:rsidP="00CD1250">
      <w:pPr>
        <w:pStyle w:val="BulletedList"/>
      </w:pPr>
      <w:r w:rsidRPr="005C65C4">
        <w:t>Disparidades en salud </w:t>
      </w:r>
    </w:p>
    <w:p w14:paraId="45BF9100" w14:textId="15B5BFF5" w:rsidR="005C65C4" w:rsidRPr="005C65C4" w:rsidRDefault="00E46759" w:rsidP="00CD1250">
      <w:pPr>
        <w:pStyle w:val="BulletedLis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E7564BC" wp14:editId="477E5081">
            <wp:simplePos x="0" y="0"/>
            <wp:positionH relativeFrom="margin">
              <wp:posOffset>1541780</wp:posOffset>
            </wp:positionH>
            <wp:positionV relativeFrom="margin">
              <wp:posOffset>2028825</wp:posOffset>
            </wp:positionV>
            <wp:extent cx="2313940" cy="1554480"/>
            <wp:effectExtent l="0" t="0" r="0" b="7620"/>
            <wp:wrapSquare wrapText="bothSides"/>
            <wp:docPr id="456327366" name="Picture 1" descr="Vista aérea de un pequeño pueblo junto a un río serpenteante, con montañas boscosas y picos nevados al fond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327366" name="Picture 1" descr="Vista aérea de un pequeño pueblo junto a un río serpenteante, con montañas boscosas y picos nevados al fondo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65C4" w:rsidRPr="005C65C4">
        <w:t>Desconfianza</w:t>
      </w:r>
    </w:p>
    <w:p w14:paraId="612A74EE" w14:textId="7B94C77B" w:rsidR="005C65C4" w:rsidRPr="005C65C4" w:rsidRDefault="005C65C4" w:rsidP="00CD1250">
      <w:pPr>
        <w:pStyle w:val="BulletedList"/>
      </w:pPr>
      <w:r w:rsidRPr="005C65C4">
        <w:t xml:space="preserve">Supresión </w:t>
      </w:r>
    </w:p>
    <w:p w14:paraId="01495EE5" w14:textId="559626F9" w:rsidR="005C65C4" w:rsidRDefault="005C65C4" w:rsidP="00CD1250">
      <w:pPr>
        <w:pStyle w:val="BulletedList"/>
      </w:pPr>
      <w:r w:rsidRPr="005C65C4">
        <w:t>Ejemplo de Libby, MT</w:t>
      </w:r>
    </w:p>
    <w:p w14:paraId="4691C5D8" w14:textId="45A44E96" w:rsidR="005C65C4" w:rsidRPr="005C65C4" w:rsidRDefault="005C65C4" w:rsidP="00CD1250">
      <w:pPr>
        <w:spacing w:line="276" w:lineRule="auto"/>
        <w:rPr>
          <w:sz w:val="24"/>
          <w:szCs w:val="24"/>
        </w:rPr>
      </w:pPr>
    </w:p>
    <w:p w14:paraId="42D82A99" w14:textId="67A4686C" w:rsidR="00E46759" w:rsidRDefault="00E46759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0D4812A5" w14:textId="23BDAAB4" w:rsidR="009C61FB" w:rsidRPr="009C61FB" w:rsidRDefault="009C61FB" w:rsidP="00363D55">
      <w:pPr>
        <w:pStyle w:val="Heading1"/>
      </w:pPr>
      <w:r w:rsidRPr="009C61FB">
        <w:lastRenderedPageBreak/>
        <w:t>Hagamos una pausa y reflexionemos: Debate</w:t>
      </w:r>
    </w:p>
    <w:p w14:paraId="20FFF65F" w14:textId="0B3AEC9F" w:rsidR="009C61FB" w:rsidRPr="009C61FB" w:rsidRDefault="009C61FB" w:rsidP="00CD1250">
      <w:pPr>
        <w:spacing w:line="276" w:lineRule="auto"/>
        <w:rPr>
          <w:i/>
          <w:iCs/>
        </w:rPr>
      </w:pPr>
      <w:r w:rsidRPr="009C61FB">
        <w:rPr>
          <w:i/>
          <w:lang w:bidi="es-ES"/>
        </w:rPr>
        <w:t>La grabación se ha detenido.</w:t>
      </w:r>
    </w:p>
    <w:p w14:paraId="6F71322A" w14:textId="45D611AF" w:rsidR="005A460A" w:rsidRDefault="009C61FB" w:rsidP="00CD1250">
      <w:pPr>
        <w:pStyle w:val="BulletedList"/>
      </w:pPr>
      <w:r w:rsidRPr="009C61FB">
        <w:rPr>
          <w:b/>
          <w:noProof/>
        </w:rPr>
        <w:drawing>
          <wp:anchor distT="0" distB="0" distL="114300" distR="114300" simplePos="0" relativeHeight="251672576" behindDoc="0" locked="0" layoutInCell="1" allowOverlap="1" wp14:anchorId="6073046A" wp14:editId="049F2C44">
            <wp:simplePos x="0" y="0"/>
            <wp:positionH relativeFrom="column">
              <wp:posOffset>2903220</wp:posOffset>
            </wp:positionH>
            <wp:positionV relativeFrom="paragraph">
              <wp:posOffset>83397</wp:posOffset>
            </wp:positionV>
            <wp:extent cx="887095" cy="887095"/>
            <wp:effectExtent l="0" t="0" r="0" b="0"/>
            <wp:wrapSquare wrapText="bothSides"/>
            <wp:docPr id="150578770" name="Graphic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09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0A" w:rsidRPr="005A460A">
        <w:t>¿Esto tiene resonancia con su experiencia y con las comunidades rurales a las que sirve?</w:t>
      </w:r>
    </w:p>
    <w:p w14:paraId="0FF5EDD3" w14:textId="77777777" w:rsidR="009C61FB" w:rsidRPr="005A460A" w:rsidRDefault="009C61FB" w:rsidP="00CD1250">
      <w:pPr>
        <w:pStyle w:val="BulletedList"/>
        <w:numPr>
          <w:ilvl w:val="0"/>
          <w:numId w:val="0"/>
        </w:numPr>
        <w:ind w:left="540"/>
      </w:pPr>
    </w:p>
    <w:p w14:paraId="649E5816" w14:textId="77777777" w:rsidR="005A460A" w:rsidRDefault="005A460A" w:rsidP="00CD1250">
      <w:pPr>
        <w:pStyle w:val="BulletedList"/>
      </w:pPr>
      <w:r w:rsidRPr="005A460A">
        <w:t xml:space="preserve">¿Qué es parecido o diferente? </w:t>
      </w:r>
    </w:p>
    <w:p w14:paraId="059CA483" w14:textId="77777777" w:rsidR="00687D5D" w:rsidRDefault="00687D5D" w:rsidP="00CD1250">
      <w:pPr>
        <w:pStyle w:val="BulletedList"/>
        <w:numPr>
          <w:ilvl w:val="0"/>
          <w:numId w:val="0"/>
        </w:numPr>
        <w:ind w:left="540"/>
      </w:pPr>
    </w:p>
    <w:p w14:paraId="2BBF1FE0" w14:textId="77777777" w:rsidR="00687D5D" w:rsidRPr="005A460A" w:rsidRDefault="00687D5D" w:rsidP="00CD1250">
      <w:pPr>
        <w:pStyle w:val="BulletedList"/>
        <w:numPr>
          <w:ilvl w:val="0"/>
          <w:numId w:val="0"/>
        </w:numPr>
        <w:ind w:left="540"/>
      </w:pPr>
    </w:p>
    <w:p w14:paraId="2946E215" w14:textId="1F0C7D72" w:rsidR="005A460A" w:rsidRDefault="005A460A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7133EE9A" w14:textId="63FCC791" w:rsidR="005A460A" w:rsidRDefault="00687D5D" w:rsidP="00363D55">
      <w:pPr>
        <w:pStyle w:val="Heading1"/>
        <w:rPr>
          <w:bCs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688D5908" wp14:editId="2E69E826">
            <wp:simplePos x="0" y="0"/>
            <wp:positionH relativeFrom="column">
              <wp:posOffset>-288981</wp:posOffset>
            </wp:positionH>
            <wp:positionV relativeFrom="paragraph">
              <wp:posOffset>549206</wp:posOffset>
            </wp:positionV>
            <wp:extent cx="4295486" cy="1968581"/>
            <wp:effectExtent l="0" t="0" r="0" b="0"/>
            <wp:wrapTight wrapText="bothSides">
              <wp:wrapPolygon edited="0">
                <wp:start x="0" y="0"/>
                <wp:lineTo x="0" y="21461"/>
                <wp:lineTo x="21523" y="21461"/>
                <wp:lineTo x="21523" y="0"/>
                <wp:lineTo x="0" y="0"/>
              </wp:wrapPolygon>
            </wp:wrapTight>
            <wp:docPr id="796114228" name="Picture 2" descr="Gráfico con tasas de discapacidad por tipo de discapacidad y clasificación metropolitana. Los datos muestran el aumento de las tasas de discapacidad desde clasificaciones urbanas hasta rurales en todos los tip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114228" name="Picture 2" descr="Gráfico con tasas de discapacidad por tipo de discapacidad y clasificación metropolitana. Los datos muestran el aumento de las tasas de discapacidad desde clasificaciones urbanas hasta rurales en todos los tipos.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486" cy="1968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0A" w:rsidRPr="005A460A">
        <w:t>Discapacidad y ruralidad</w:t>
      </w:r>
    </w:p>
    <w:p w14:paraId="3D352E72" w14:textId="2A99A933" w:rsidR="005C65C4" w:rsidRDefault="005C65C4" w:rsidP="00CD1250">
      <w:pPr>
        <w:spacing w:line="276" w:lineRule="auto"/>
        <w:rPr>
          <w:sz w:val="24"/>
          <w:szCs w:val="24"/>
        </w:rPr>
      </w:pPr>
    </w:p>
    <w:p w14:paraId="01C87480" w14:textId="0229FC2A" w:rsidR="005A460A" w:rsidRDefault="005A460A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7E5A6143" w14:textId="0AC169D5" w:rsidR="005A460A" w:rsidRDefault="00687D5D" w:rsidP="00363D55">
      <w:pPr>
        <w:pStyle w:val="Heading1"/>
        <w:rPr>
          <w:bCs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1" locked="0" layoutInCell="1" allowOverlap="1" wp14:anchorId="4637A81B" wp14:editId="512236BE">
            <wp:simplePos x="0" y="0"/>
            <wp:positionH relativeFrom="column">
              <wp:posOffset>-193040</wp:posOffset>
            </wp:positionH>
            <wp:positionV relativeFrom="paragraph">
              <wp:posOffset>379095</wp:posOffset>
            </wp:positionV>
            <wp:extent cx="4144645" cy="3494405"/>
            <wp:effectExtent l="0" t="0" r="0" b="0"/>
            <wp:wrapTight wrapText="bothSides">
              <wp:wrapPolygon edited="0">
                <wp:start x="0" y="0"/>
                <wp:lineTo x="0" y="21510"/>
                <wp:lineTo x="21444" y="21510"/>
                <wp:lineTo x="21511" y="21431"/>
                <wp:lineTo x="21511" y="79"/>
                <wp:lineTo x="21378" y="0"/>
                <wp:lineTo x="0" y="0"/>
              </wp:wrapPolygon>
            </wp:wrapTight>
            <wp:docPr id="2013716847" name="Picture 3" descr="Gráfico con tasas de discapacidad por grupos de edad y clasificación metropolitana. Los datos muestran el aumento de las tasas de discapacidad desde clasificaciones urbanas hasta rurales en todos los grupos de edad (menores de 18, 18 a 64 y 65 años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16847" name="Picture 3" descr="Gráfico con tasas de discapacidad por grupos de edad y clasificación metropolitana. Los datos muestran el aumento de las tasas de discapacidad desde clasificaciones urbanas hasta rurales en todos los grupos de edad (menores de 18, 18 a 64 y 65 años)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4645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0A" w:rsidRPr="005A460A">
        <w:t>Discapacidad y edad</w:t>
      </w:r>
    </w:p>
    <w:p w14:paraId="4C8AF1E7" w14:textId="77777777" w:rsidR="00687D5D" w:rsidRDefault="00687D5D" w:rsidP="00CD1250">
      <w:pPr>
        <w:spacing w:line="276" w:lineRule="auto"/>
        <w:rPr>
          <w:rFonts w:cstheme="majorBidi"/>
          <w:b/>
          <w:bCs/>
          <w:color w:val="70003E"/>
          <w:sz w:val="31"/>
          <w:szCs w:val="31"/>
        </w:rPr>
      </w:pPr>
      <w:r>
        <w:rPr>
          <w:rFonts w:cstheme="majorBidi"/>
          <w:b/>
          <w:color w:val="70003E"/>
          <w:sz w:val="31"/>
          <w:szCs w:val="31"/>
          <w:lang w:bidi="es-ES"/>
        </w:rPr>
        <w:br w:type="page"/>
      </w:r>
    </w:p>
    <w:p w14:paraId="55290174" w14:textId="27FABEE2" w:rsidR="005A460A" w:rsidRDefault="00687D5D" w:rsidP="00363D55">
      <w:pPr>
        <w:pStyle w:val="Heading1"/>
        <w:rPr>
          <w:bCs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6726CFCF" wp14:editId="30373613">
            <wp:simplePos x="0" y="0"/>
            <wp:positionH relativeFrom="column">
              <wp:posOffset>-267335</wp:posOffset>
            </wp:positionH>
            <wp:positionV relativeFrom="paragraph">
              <wp:posOffset>377190</wp:posOffset>
            </wp:positionV>
            <wp:extent cx="4161790" cy="3449320"/>
            <wp:effectExtent l="0" t="0" r="3810" b="5080"/>
            <wp:wrapTight wrapText="bothSides">
              <wp:wrapPolygon edited="0">
                <wp:start x="0" y="0"/>
                <wp:lineTo x="0" y="21552"/>
                <wp:lineTo x="21488" y="21552"/>
                <wp:lineTo x="21554" y="21393"/>
                <wp:lineTo x="21554" y="80"/>
                <wp:lineTo x="21422" y="0"/>
                <wp:lineTo x="0" y="0"/>
              </wp:wrapPolygon>
            </wp:wrapTight>
            <wp:docPr id="158552868" name="Picture 4" descr="Grafica las tasas comparables de pobreza para personas con y sin discapacidad por clasificación metropolitana. Los datos muestran tasas más altas de pobreza para personas con discapacidad y un aumento de las tasas de pobreza de las clasificaciones urbanas a rurales para ambos grupos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2868" name="Picture 4" descr="Grafica las tasas comparables de pobreza para personas con y sin discapacidad por clasificación metropolitana. Los datos muestran tasas más altas de pobreza para personas con discapacidad y un aumento de las tasas de pobreza de las clasificaciones urbanas a rurales para ambos grupos.&#10;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790" cy="344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0A" w:rsidRPr="005A460A">
        <w:t>Discapacidad y pobreza</w:t>
      </w:r>
    </w:p>
    <w:p w14:paraId="32969042" w14:textId="4E40D366" w:rsidR="005A460A" w:rsidRDefault="005A460A" w:rsidP="00CD1250">
      <w:pPr>
        <w:spacing w:line="276" w:lineRule="auto"/>
        <w:jc w:val="right"/>
        <w:rPr>
          <w:sz w:val="24"/>
          <w:szCs w:val="24"/>
        </w:rPr>
      </w:pPr>
    </w:p>
    <w:p w14:paraId="641154ED" w14:textId="1E0A32DF" w:rsidR="005A460A" w:rsidRDefault="00687D5D" w:rsidP="00363D55">
      <w:pPr>
        <w:pStyle w:val="Heading1"/>
        <w:rPr>
          <w:bCs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1" locked="0" layoutInCell="1" allowOverlap="1" wp14:anchorId="242330AB" wp14:editId="5CC44F57">
            <wp:simplePos x="0" y="0"/>
            <wp:positionH relativeFrom="column">
              <wp:posOffset>-149464</wp:posOffset>
            </wp:positionH>
            <wp:positionV relativeFrom="paragraph">
              <wp:posOffset>657860</wp:posOffset>
            </wp:positionV>
            <wp:extent cx="4080619" cy="3032911"/>
            <wp:effectExtent l="0" t="0" r="0" b="2540"/>
            <wp:wrapTight wrapText="bothSides">
              <wp:wrapPolygon edited="0">
                <wp:start x="0" y="0"/>
                <wp:lineTo x="0" y="21528"/>
                <wp:lineTo x="21513" y="21528"/>
                <wp:lineTo x="21513" y="0"/>
                <wp:lineTo x="0" y="0"/>
              </wp:wrapPolygon>
            </wp:wrapTight>
            <wp:docPr id="1873792631" name="Picture 5" descr="Un mapa de Estados Unidos con condados sombreados de amarillo claro a azul oscuro, indicando tasas de discapacidad más bajas a altas. Los condados con tasas altas y bajas se encuentran en todo Estados Unidos, con algunos grupos de tasas más altas en todos los estad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792631" name="Picture 5" descr="Un mapa de Estados Unidos con condados sombreados de amarillo claro a azul oscuro, indicando tasas de discapacidad más bajas a altas. Los condados con tasas altas y bajas se encuentran en todo Estados Unidos, con algunos grupos de tasas más altas en todos los estados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619" cy="3032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460A">
        <w:t xml:space="preserve">Porcentaje de la población con discapacidad </w:t>
      </w:r>
    </w:p>
    <w:p w14:paraId="36807749" w14:textId="413EBD7B" w:rsidR="005A460A" w:rsidRDefault="005A460A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4C21CD77" w14:textId="77777777" w:rsidR="005A460A" w:rsidRDefault="005A460A" w:rsidP="00363D55">
      <w:pPr>
        <w:pStyle w:val="Heading1"/>
        <w:rPr>
          <w:bCs/>
        </w:rPr>
      </w:pPr>
      <w:r w:rsidRPr="005A460A">
        <w:lastRenderedPageBreak/>
        <w:t>Discapacidad y ruralidad </w:t>
      </w:r>
    </w:p>
    <w:p w14:paraId="489B3F58" w14:textId="77777777" w:rsidR="005A460A" w:rsidRPr="00AE0351" w:rsidRDefault="005A460A" w:rsidP="00CD1250">
      <w:pPr>
        <w:pStyle w:val="BulletedList"/>
      </w:pPr>
      <w:r w:rsidRPr="00AE0351">
        <w:t>Interacciones complejas en el entrecruzamiento de lugar, discapacidad, raza y cultura</w:t>
      </w:r>
    </w:p>
    <w:p w14:paraId="06D9E0D3" w14:textId="148A9064" w:rsidR="005A460A" w:rsidRPr="00AE0351" w:rsidRDefault="005A460A" w:rsidP="00CD1250">
      <w:pPr>
        <w:pStyle w:val="BulletedList"/>
      </w:pPr>
      <w:r w:rsidRPr="00AE0351">
        <w:t>Experiencia de marginación múltiple</w:t>
      </w:r>
    </w:p>
    <w:p w14:paraId="6F92A790" w14:textId="0BFC445B" w:rsidR="005A460A" w:rsidRPr="00AE0351" w:rsidRDefault="005A460A" w:rsidP="00CD1250">
      <w:pPr>
        <w:pStyle w:val="BulletedList"/>
      </w:pPr>
      <w:r w:rsidRPr="00AE0351">
        <w:t>Diversidad tanto en las áreas rurales como en la comunidad de personas con discapacidad </w:t>
      </w:r>
    </w:p>
    <w:p w14:paraId="68331FE5" w14:textId="3E586ABA" w:rsidR="005A460A" w:rsidRPr="005A460A" w:rsidRDefault="003269FE" w:rsidP="00CD1250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  <w:lang w:bidi="es-ES"/>
        </w:rPr>
        <w:drawing>
          <wp:anchor distT="0" distB="0" distL="114300" distR="114300" simplePos="0" relativeHeight="251676672" behindDoc="0" locked="1" layoutInCell="1" allowOverlap="1" wp14:anchorId="61032BAC" wp14:editId="43BA4D95">
            <wp:simplePos x="0" y="0"/>
            <wp:positionH relativeFrom="margin">
              <wp:posOffset>83185</wp:posOffset>
            </wp:positionH>
            <wp:positionV relativeFrom="paragraph">
              <wp:posOffset>179070</wp:posOffset>
            </wp:positionV>
            <wp:extent cx="2252980" cy="2222500"/>
            <wp:effectExtent l="0" t="0" r="0" b="0"/>
            <wp:wrapSquare wrapText="bothSides"/>
            <wp:docPr id="114821371" name="Picture 6" descr="&quot;Estamos aquí, estamos solos, y amamos a nuestras familias y a la gente que nos importa, con muchos agujeros... que olviden que estamos aquí fuera... Creo que la gente de las zonas rurales con discapacidades está muy olvidada.&quot; -Alice, Wiscons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21371" name="Picture 6" descr="&quot;Estamos aquí, estamos solos, y amamos a nuestras familias y a la gente que nos importa, con muchos agujeros... que olviden que estamos aquí fuera... Creo que la gente de las zonas rurales con discapacidades está muy olvidada.&quot; -Alice, Wisconsin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0351">
        <w:rPr>
          <w:noProof/>
          <w:sz w:val="24"/>
          <w:szCs w:val="24"/>
          <w:lang w:bidi="es-ES"/>
        </w:rPr>
        <w:drawing>
          <wp:anchor distT="0" distB="0" distL="114300" distR="114300" simplePos="0" relativeHeight="251662336" behindDoc="0" locked="1" layoutInCell="1" allowOverlap="1" wp14:anchorId="52DC787F" wp14:editId="57747456">
            <wp:simplePos x="0" y="0"/>
            <wp:positionH relativeFrom="margin">
              <wp:posOffset>83820</wp:posOffset>
            </wp:positionH>
            <wp:positionV relativeFrom="paragraph">
              <wp:posOffset>179705</wp:posOffset>
            </wp:positionV>
            <wp:extent cx="2252980" cy="2222500"/>
            <wp:effectExtent l="0" t="0" r="0" b="0"/>
            <wp:wrapSquare wrapText="bothSides"/>
            <wp:docPr id="946810672" name="Picture 6" descr="&quot;We're here, we're alone, and we are loving our families and the people we care about, with a lot of holes... they can forget we're out here…I think people in the rural areas with disabilities are very much forgotten.” -Alice, Wisconsin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810672" name="Picture 6" descr="&quot;We're here, we're alone, and we are loving our families and the people we care about, with a lot of holes... they can forget we're out here…I think people in the rural areas with disabilities are very much forgotten.” -Alice, Wisconsin&#10;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7E72F" w14:textId="376FD56E" w:rsidR="00AE0351" w:rsidRDefault="00AE0351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3B6BCFBE" w14:textId="1A3A86A1" w:rsidR="00AE0351" w:rsidRPr="00AE0351" w:rsidRDefault="00AE0351" w:rsidP="00363D55">
      <w:pPr>
        <w:pStyle w:val="Heading1"/>
        <w:rPr>
          <w:sz w:val="24"/>
          <w:szCs w:val="24"/>
        </w:rPr>
      </w:pPr>
      <w:r w:rsidRPr="00AE0351">
        <w:lastRenderedPageBreak/>
        <w:t>Ruralidad y discapacidad: Comprender los valores y experiencias compartidos</w:t>
      </w:r>
    </w:p>
    <w:p w14:paraId="5A900189" w14:textId="77777777" w:rsidR="00AE0351" w:rsidRPr="00687D5D" w:rsidRDefault="00AE0351" w:rsidP="00CD1250">
      <w:pPr>
        <w:spacing w:line="276" w:lineRule="auto"/>
        <w:rPr>
          <w:b/>
          <w:bCs/>
          <w:sz w:val="24"/>
          <w:szCs w:val="24"/>
        </w:rPr>
      </w:pPr>
      <w:r w:rsidRPr="00687D5D">
        <w:rPr>
          <w:b/>
          <w:sz w:val="24"/>
          <w:szCs w:val="24"/>
          <w:lang w:bidi="es-ES"/>
        </w:rPr>
        <w:t>Tanto las comunidades rurales como las comunidades de personas con discapacidad experimentaron:</w:t>
      </w:r>
    </w:p>
    <w:p w14:paraId="6197CE1E" w14:textId="77777777" w:rsidR="00AE0351" w:rsidRPr="00AE0351" w:rsidRDefault="00AE0351" w:rsidP="00CD1250">
      <w:pPr>
        <w:pStyle w:val="BulletedList"/>
      </w:pPr>
      <w:r w:rsidRPr="00AE0351">
        <w:t>Periodos de inversión seguidos de abandono</w:t>
      </w:r>
    </w:p>
    <w:p w14:paraId="17CB3D93" w14:textId="77777777" w:rsidR="00AE0351" w:rsidRPr="00AE0351" w:rsidRDefault="00AE0351" w:rsidP="00CD1250">
      <w:pPr>
        <w:pStyle w:val="BulletedList"/>
      </w:pPr>
      <w:r w:rsidRPr="00AE0351">
        <w:t>Toma de decisiones impuestas por entidades externas</w:t>
      </w:r>
    </w:p>
    <w:p w14:paraId="6B0600B9" w14:textId="46CC4A6C" w:rsidR="00AE0351" w:rsidRPr="00AE0351" w:rsidRDefault="00AE0351" w:rsidP="00CD1250">
      <w:pPr>
        <w:pStyle w:val="BulletedList"/>
      </w:pPr>
      <w:r w:rsidRPr="00AE0351">
        <w:t>Desconfianza y cautela hacia el gobierno y las organizaciones externas</w:t>
      </w:r>
    </w:p>
    <w:p w14:paraId="6056AE9E" w14:textId="264FECB9" w:rsidR="00AE0351" w:rsidRPr="00AE0351" w:rsidRDefault="00BD6597" w:rsidP="00CD1250">
      <w:pPr>
        <w:pStyle w:val="BulletedList"/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664A90C" wp14:editId="7C3C9354">
            <wp:simplePos x="0" y="0"/>
            <wp:positionH relativeFrom="margin">
              <wp:posOffset>2064092</wp:posOffset>
            </wp:positionH>
            <wp:positionV relativeFrom="margin">
              <wp:posOffset>3046730</wp:posOffset>
            </wp:positionV>
            <wp:extent cx="1712595" cy="1139190"/>
            <wp:effectExtent l="0" t="0" r="1905" b="3810"/>
            <wp:wrapSquare wrapText="bothSides"/>
            <wp:docPr id="1752738689" name="Picture 7" descr="Hilos coloridos entrelazánd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38689" name="Picture 7" descr="Hilos coloridos entrelazándose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595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0351" w:rsidRPr="00AE0351">
        <w:t>Iniciativas para mantener la autonomía y la autodeterminación</w:t>
      </w:r>
    </w:p>
    <w:p w14:paraId="7875D583" w14:textId="53A8D81C" w:rsidR="00AE0351" w:rsidRDefault="00AE0351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3EF1139A" w14:textId="073F0761" w:rsidR="00AE0351" w:rsidRDefault="00AE0351" w:rsidP="00363D55">
      <w:pPr>
        <w:pStyle w:val="Heading1"/>
        <w:rPr>
          <w:bCs/>
        </w:rPr>
      </w:pPr>
      <w:r w:rsidRPr="00AE0351">
        <w:lastRenderedPageBreak/>
        <w:t xml:space="preserve">Lo que dicen la investigación y los datos </w:t>
      </w:r>
    </w:p>
    <w:p w14:paraId="4EB19D99" w14:textId="77777777" w:rsidR="00AE0351" w:rsidRPr="00AE0351" w:rsidRDefault="00AE0351" w:rsidP="00CD1250">
      <w:pPr>
        <w:pStyle w:val="ListParagraph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AE0351">
        <w:rPr>
          <w:sz w:val="24"/>
          <w:szCs w:val="24"/>
          <w:lang w:bidi="es-ES"/>
        </w:rPr>
        <w:t>Algunos obstáculos para conectar con la población rural son sistémicos y estructurales, vinculados con lo que se debatió anteriormente</w:t>
      </w:r>
    </w:p>
    <w:p w14:paraId="4535398D" w14:textId="728DD2C7" w:rsidR="00FA6833" w:rsidRPr="00AE0351" w:rsidRDefault="00EE48B5" w:rsidP="00CD1250">
      <w:pPr>
        <w:pStyle w:val="ListParagraph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9C61FB">
        <w:rPr>
          <w:sz w:val="24"/>
          <w:szCs w:val="24"/>
          <w:lang w:bidi="es-ES"/>
        </w:rPr>
        <w:t>Generar confianza con las comunidades rurales requiere un compromiso y una participación sostenidos</w:t>
      </w:r>
    </w:p>
    <w:p w14:paraId="56005A04" w14:textId="77777777" w:rsidR="00AE0351" w:rsidRPr="00AE0351" w:rsidRDefault="00AE0351" w:rsidP="00CD1250">
      <w:pPr>
        <w:pStyle w:val="ListParagraph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AE0351">
        <w:rPr>
          <w:sz w:val="24"/>
          <w:szCs w:val="24"/>
          <w:lang w:bidi="es-ES"/>
        </w:rPr>
        <w:t>La contratación en áreas rurales requiere tiempo para generar confianza e identificar a los líderes comunitarios clave y a los controladores de acceso</w:t>
      </w:r>
    </w:p>
    <w:p w14:paraId="0F778836" w14:textId="7601E78C" w:rsidR="00AE0351" w:rsidRDefault="00AE0351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42BCECAD" w14:textId="77777777" w:rsidR="00AE0351" w:rsidRPr="00AE0351" w:rsidRDefault="00AE0351" w:rsidP="00363D55">
      <w:pPr>
        <w:pStyle w:val="Heading1"/>
        <w:rPr>
          <w:sz w:val="24"/>
          <w:szCs w:val="24"/>
        </w:rPr>
      </w:pPr>
      <w:r w:rsidRPr="00AE0351">
        <w:lastRenderedPageBreak/>
        <w:t>Kit de herramientas para el área rural</w:t>
      </w:r>
    </w:p>
    <w:p w14:paraId="2BFF7E19" w14:textId="77777777" w:rsidR="00AE0351" w:rsidRPr="00AE0351" w:rsidRDefault="00AE0351" w:rsidP="00CD1250">
      <w:pPr>
        <w:pStyle w:val="BulletedList"/>
      </w:pPr>
      <w:r w:rsidRPr="00AE0351">
        <w:t>Desarrollo de vida comunitaria rural (RCLD, por sus siglas en inglés) y la Red de pares de alcance rural</w:t>
      </w:r>
    </w:p>
    <w:p w14:paraId="039561FF" w14:textId="77777777" w:rsidR="00AE0351" w:rsidRPr="00AE0351" w:rsidRDefault="00AE0351" w:rsidP="002C3B17">
      <w:pPr>
        <w:pStyle w:val="2ndLevelBullet"/>
      </w:pPr>
      <w:r w:rsidRPr="00AE0351">
        <w:t>Trabajo colaborativo con más de 30 participantes de CIL durante 5 años, quienes participaron en la creación, utilización y evaluación de un recurso en línea para apoyar el alcance rural</w:t>
      </w:r>
    </w:p>
    <w:p w14:paraId="14DD301B" w14:textId="77777777" w:rsidR="00AE0351" w:rsidRPr="00AE0351" w:rsidRDefault="00AE0351" w:rsidP="002C3B17">
      <w:pPr>
        <w:pStyle w:val="2ndLevelBullet"/>
      </w:pPr>
      <w:r w:rsidRPr="00AE0351">
        <w:t>Financiado a través de ACL-NIDILRR</w:t>
      </w:r>
    </w:p>
    <w:p w14:paraId="421CCA43" w14:textId="4003681A" w:rsidR="00AE0351" w:rsidRPr="00687D5D" w:rsidRDefault="00AE0351" w:rsidP="00CD1250">
      <w:pPr>
        <w:pStyle w:val="BulletedList"/>
      </w:pPr>
      <w:hyperlink r:id="rId26" w:history="1">
        <w:r w:rsidRPr="009C61FB">
          <w:rPr>
            <w:rStyle w:val="Hyperlink"/>
          </w:rPr>
          <w:t>Kit de herramientas de alcance rural</w:t>
        </w:r>
      </w:hyperlink>
      <w:r w:rsidRPr="00687D5D">
        <w:t xml:space="preserve"> - Estrategias para que organizaciones de diferentes tamaños y capacidades construyan su presencia en las comunidades rurales</w:t>
      </w:r>
    </w:p>
    <w:p w14:paraId="5BB64255" w14:textId="02DB536A" w:rsidR="00AE0351" w:rsidRDefault="00AE0351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2ADAE5B0" w14:textId="3130B1A3" w:rsidR="006F3DE3" w:rsidRPr="00560144" w:rsidRDefault="006F3DE3" w:rsidP="00363D55">
      <w:pPr>
        <w:pStyle w:val="Heading1"/>
      </w:pPr>
      <w:r w:rsidRPr="00363D55">
        <w:lastRenderedPageBreak/>
        <w:t>Capacitación</w:t>
      </w:r>
      <w:r w:rsidR="00560144" w:rsidRPr="00560144">
        <w:t>: Humildad Cultural Rural</w:t>
      </w:r>
    </w:p>
    <w:p w14:paraId="1708DE0B" w14:textId="77777777" w:rsidR="006F3DE3" w:rsidRPr="00687D5D" w:rsidRDefault="006F3DE3" w:rsidP="00CD1250">
      <w:pPr>
        <w:pStyle w:val="BulletedList"/>
      </w:pPr>
      <w:r w:rsidRPr="00687D5D">
        <w:t>Normas y cultura, y cómo estos aspectos se ven afectados por la historia </w:t>
      </w:r>
    </w:p>
    <w:p w14:paraId="4A3B1640" w14:textId="77777777" w:rsidR="006F3DE3" w:rsidRPr="00687D5D" w:rsidRDefault="006F3DE3" w:rsidP="00CD1250">
      <w:pPr>
        <w:pStyle w:val="BulletedList"/>
      </w:pPr>
      <w:r w:rsidRPr="00687D5D">
        <w:t xml:space="preserve">¿Qué sabe sobre las comunidades con las que trabaja? </w:t>
      </w:r>
    </w:p>
    <w:p w14:paraId="57D16F50" w14:textId="77777777" w:rsidR="006F3DE3" w:rsidRPr="00687D5D" w:rsidRDefault="006F3DE3" w:rsidP="00CD1250">
      <w:pPr>
        <w:pStyle w:val="BulletedList"/>
      </w:pPr>
      <w:r w:rsidRPr="00687D5D">
        <w:t>¿Cómo puede obtener más información?</w:t>
      </w:r>
    </w:p>
    <w:p w14:paraId="18A836A4" w14:textId="21786F0C" w:rsidR="006F3DE3" w:rsidRPr="006F3DE3" w:rsidRDefault="006F3DE3" w:rsidP="002C3B17">
      <w:pPr>
        <w:pStyle w:val="2ndLevelBullet"/>
      </w:pPr>
      <w:r w:rsidRPr="006F3DE3">
        <w:t>Radio local, publicaciones, festivales y desfiles</w:t>
      </w:r>
    </w:p>
    <w:p w14:paraId="331BAD2D" w14:textId="0844FE9C" w:rsidR="005A460A" w:rsidRPr="006F3DE3" w:rsidRDefault="006F3DE3" w:rsidP="002C3B17">
      <w:pPr>
        <w:pStyle w:val="2ndLevelBullet"/>
      </w:pPr>
      <w:r w:rsidRPr="006F3DE3">
        <w:t>¡Para saber, hay que ir! </w:t>
      </w:r>
    </w:p>
    <w:p w14:paraId="0A3EBB4B" w14:textId="4C158084" w:rsidR="006F3DE3" w:rsidRDefault="006F3DE3" w:rsidP="00CD1250">
      <w:pPr>
        <w:spacing w:line="276" w:lineRule="auto"/>
        <w:rPr>
          <w:sz w:val="24"/>
          <w:szCs w:val="24"/>
        </w:rPr>
      </w:pPr>
      <w:hyperlink r:id="rId27" w:history="1">
        <w:r w:rsidRPr="006F3DE3">
          <w:rPr>
            <w:rStyle w:val="Hyperlink"/>
            <w:sz w:val="24"/>
            <w:szCs w:val="24"/>
            <w:lang w:bidi="es-ES"/>
          </w:rPr>
          <w:t>Obtenga capacitación sobre humildad cultural rural</w:t>
        </w:r>
      </w:hyperlink>
    </w:p>
    <w:p w14:paraId="259121C8" w14:textId="15676743" w:rsidR="006F3DE3" w:rsidRDefault="006F3DE3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33489990" w14:textId="6012EBE4" w:rsidR="006F3DE3" w:rsidRPr="00560144" w:rsidRDefault="006F3DE3" w:rsidP="00363D55">
      <w:pPr>
        <w:pStyle w:val="Heading1"/>
      </w:pPr>
      <w:r w:rsidRPr="00560144">
        <w:lastRenderedPageBreak/>
        <w:t>Capacitación</w:t>
      </w:r>
      <w:r w:rsidR="00560144" w:rsidRPr="00560144">
        <w:t xml:space="preserve">: Herramientas Para Mejorar </w:t>
      </w:r>
      <w:r w:rsidR="00560144">
        <w:t>e</w:t>
      </w:r>
      <w:r w:rsidR="00560144" w:rsidRPr="00560144">
        <w:t xml:space="preserve">l Entendimiento </w:t>
      </w:r>
      <w:r w:rsidR="00560144">
        <w:t>d</w:t>
      </w:r>
      <w:r w:rsidR="00560144" w:rsidRPr="00560144">
        <w:t xml:space="preserve">e </w:t>
      </w:r>
      <w:r w:rsidR="00560144">
        <w:t>s</w:t>
      </w:r>
      <w:r w:rsidR="00560144" w:rsidRPr="00560144">
        <w:t>u Organización</w:t>
      </w:r>
    </w:p>
    <w:p w14:paraId="51626980" w14:textId="77777777" w:rsidR="006F3DE3" w:rsidRPr="006F3DE3" w:rsidRDefault="006F3DE3" w:rsidP="00CD1250">
      <w:pPr>
        <w:pStyle w:val="BulletedList"/>
      </w:pPr>
      <w:r w:rsidRPr="006F3DE3">
        <w:t>Conocerse a sí mismo y a su organización </w:t>
      </w:r>
    </w:p>
    <w:p w14:paraId="47763F52" w14:textId="77777777" w:rsidR="006F3DE3" w:rsidRPr="006F3DE3" w:rsidRDefault="006F3DE3" w:rsidP="002C3B17">
      <w:pPr>
        <w:pStyle w:val="2ndLevelBullet"/>
      </w:pPr>
      <w:r w:rsidRPr="006F3DE3">
        <w:t>“El modo de servir refleja quién es” </w:t>
      </w:r>
    </w:p>
    <w:p w14:paraId="1E68153E" w14:textId="00DDB17C" w:rsidR="006F3DE3" w:rsidRPr="006F3DE3" w:rsidRDefault="006F3DE3" w:rsidP="002C3B17">
      <w:pPr>
        <w:pStyle w:val="2ndLevelBullet"/>
      </w:pPr>
      <w:r w:rsidRPr="006F3DE3">
        <w:t xml:space="preserve">¿Quién más forma parte de la comunidad? </w:t>
      </w:r>
    </w:p>
    <w:p w14:paraId="1A03A6F2" w14:textId="6CF39BE5" w:rsidR="006F3DE3" w:rsidRPr="006F3DE3" w:rsidRDefault="006F3DE3" w:rsidP="008D7675">
      <w:pPr>
        <w:pStyle w:val="2ndLevelBullet"/>
        <w:spacing w:after="240"/>
      </w:pPr>
      <w:hyperlink r:id="rId28" w:history="1">
        <w:r w:rsidRPr="006F3DE3">
          <w:rPr>
            <w:rStyle w:val="Hyperlink"/>
          </w:rPr>
          <w:t>Incluir la discapacidad</w:t>
        </w:r>
      </w:hyperlink>
    </w:p>
    <w:p w14:paraId="192846F7" w14:textId="08F52C3D" w:rsidR="006F3DE3" w:rsidRPr="006F3DE3" w:rsidRDefault="006F3DE3" w:rsidP="00CD1250">
      <w:pPr>
        <w:pStyle w:val="BulletedList"/>
      </w:pPr>
      <w:hyperlink r:id="rId29" w:history="1">
        <w:r w:rsidRPr="006F3DE3">
          <w:rPr>
            <w:rStyle w:val="Hyperlink"/>
          </w:rPr>
          <w:t>Preguntas y debate sobre la preparación del CIL </w:t>
        </w:r>
      </w:hyperlink>
    </w:p>
    <w:p w14:paraId="39373C49" w14:textId="77777777" w:rsidR="006F3DE3" w:rsidRPr="006F3DE3" w:rsidRDefault="006F3DE3" w:rsidP="002C3B17">
      <w:pPr>
        <w:pStyle w:val="2ndLevelBullet"/>
      </w:pPr>
      <w:r w:rsidRPr="006F3DE3">
        <w:t xml:space="preserve">¿Cuál es su compromiso con el alcance rural? </w:t>
      </w:r>
    </w:p>
    <w:p w14:paraId="17108C19" w14:textId="45DC05A4" w:rsidR="006F3DE3" w:rsidRPr="006F3DE3" w:rsidRDefault="00EE48B5" w:rsidP="002C3B17">
      <w:pPr>
        <w:pStyle w:val="2ndLevelBullet"/>
      </w:pPr>
      <w:r w:rsidRPr="00EE48B5">
        <w:t>¿Cuánto tiempo y esfuerzo pueden dedicar usted y su organización a establecer conexiones?</w:t>
      </w:r>
    </w:p>
    <w:p w14:paraId="4031ADA6" w14:textId="11D8BC7E" w:rsidR="00687D5D" w:rsidRPr="0057554A" w:rsidRDefault="006F3DE3" w:rsidP="002C3B17">
      <w:pPr>
        <w:pStyle w:val="2ndLevelBullet"/>
        <w:rPr>
          <w:rFonts w:cstheme="majorBidi"/>
          <w:b/>
          <w:bCs/>
          <w:color w:val="70003E"/>
          <w:sz w:val="31"/>
          <w:szCs w:val="31"/>
        </w:rPr>
      </w:pPr>
      <w:r w:rsidRPr="006F3DE3">
        <w:t>¿Cómo se refleja esto en su planificación estratégica y sus políticas? </w:t>
      </w:r>
      <w:r w:rsidR="00687D5D" w:rsidRPr="0057554A">
        <w:rPr>
          <w:rFonts w:cstheme="majorBidi"/>
          <w:b/>
          <w:color w:val="70003E"/>
          <w:sz w:val="31"/>
          <w:szCs w:val="31"/>
        </w:rPr>
        <w:br w:type="page"/>
      </w:r>
    </w:p>
    <w:p w14:paraId="4CE7139B" w14:textId="3EBEFE61" w:rsidR="006F3DE3" w:rsidRPr="006F3DE3" w:rsidRDefault="006F3DE3" w:rsidP="00363D55">
      <w:pPr>
        <w:pStyle w:val="Heading1"/>
        <w:rPr>
          <w:sz w:val="24"/>
          <w:szCs w:val="24"/>
        </w:rPr>
      </w:pPr>
      <w:r w:rsidRPr="006F3DE3">
        <w:lastRenderedPageBreak/>
        <w:t>¡Comencemos!</w:t>
      </w:r>
    </w:p>
    <w:p w14:paraId="2F021430" w14:textId="77777777" w:rsidR="006F3DE3" w:rsidRPr="006F3DE3" w:rsidRDefault="006F3DE3" w:rsidP="00CD1250">
      <w:pPr>
        <w:pStyle w:val="BulletedList"/>
      </w:pPr>
      <w:r w:rsidRPr="006F3DE3">
        <w:t>Estrategias para ponerse en marcha</w:t>
      </w:r>
    </w:p>
    <w:p w14:paraId="7DCD3EB7" w14:textId="77777777" w:rsidR="006F3DE3" w:rsidRPr="006F3DE3" w:rsidRDefault="006F3DE3" w:rsidP="002C3B17">
      <w:pPr>
        <w:pStyle w:val="2ndLevelBullet"/>
      </w:pPr>
      <w:r w:rsidRPr="006F3DE3">
        <w:t>Estar presente y pasar tiempo sin tener un asunto a tratar</w:t>
      </w:r>
    </w:p>
    <w:p w14:paraId="45EBE50C" w14:textId="77777777" w:rsidR="006F3DE3" w:rsidRPr="006F3DE3" w:rsidRDefault="006F3DE3" w:rsidP="002C3B17">
      <w:pPr>
        <w:pStyle w:val="2ndLevelBullet"/>
      </w:pPr>
      <w:r w:rsidRPr="006F3DE3">
        <w:t>Escuchar y aprender </w:t>
      </w:r>
    </w:p>
    <w:p w14:paraId="05BECCDD" w14:textId="77777777" w:rsidR="006F3DE3" w:rsidRPr="006F3DE3" w:rsidRDefault="006F3DE3" w:rsidP="00CD1250">
      <w:pPr>
        <w:pStyle w:val="BulletedList"/>
      </w:pPr>
      <w:r w:rsidRPr="006F3DE3">
        <w:t>Empiece con quienes conoce</w:t>
      </w:r>
    </w:p>
    <w:p w14:paraId="03C5E30D" w14:textId="77777777" w:rsidR="006F3DE3" w:rsidRPr="006F3DE3" w:rsidRDefault="006F3DE3" w:rsidP="002C3B17">
      <w:pPr>
        <w:pStyle w:val="2ndLevelBullet"/>
      </w:pPr>
      <w:r w:rsidRPr="006F3DE3">
        <w:t>Desarrollo de un discurso de ventas y materiales de divulgación</w:t>
      </w:r>
    </w:p>
    <w:p w14:paraId="59A41601" w14:textId="77777777" w:rsidR="006F3DE3" w:rsidRPr="006F3DE3" w:rsidRDefault="006F3DE3" w:rsidP="00CD1250">
      <w:pPr>
        <w:pStyle w:val="BulletedList"/>
      </w:pPr>
      <w:r w:rsidRPr="006F3DE3">
        <w:t>Encontrar su lugar</w:t>
      </w:r>
    </w:p>
    <w:p w14:paraId="06ED0B9E" w14:textId="77777777" w:rsidR="006F3DE3" w:rsidRPr="006F3DE3" w:rsidRDefault="006F3DE3" w:rsidP="002C3B17">
      <w:pPr>
        <w:pStyle w:val="2ndLevelBullet"/>
      </w:pPr>
      <w:r w:rsidRPr="006F3DE3">
        <w:t>Expresar sus opiniones</w:t>
      </w:r>
    </w:p>
    <w:p w14:paraId="2797C716" w14:textId="77777777" w:rsidR="00687D5D" w:rsidRDefault="006F3DE3" w:rsidP="002C3B17">
      <w:pPr>
        <w:pStyle w:val="2ndLevelBullet"/>
      </w:pPr>
      <w:r w:rsidRPr="006F3DE3">
        <w:t>Planificación de emergencias</w:t>
      </w:r>
    </w:p>
    <w:p w14:paraId="3AF139FA" w14:textId="0D9B0A28" w:rsidR="006F3DE3" w:rsidRPr="00687D5D" w:rsidRDefault="006F3DE3" w:rsidP="00CD1250">
      <w:pPr>
        <w:spacing w:line="276" w:lineRule="auto"/>
        <w:rPr>
          <w:sz w:val="24"/>
          <w:szCs w:val="24"/>
        </w:rPr>
      </w:pPr>
      <w:hyperlink r:id="rId30" w:history="1">
        <w:r w:rsidRPr="00687D5D">
          <w:rPr>
            <w:rStyle w:val="Hyperlink"/>
            <w:sz w:val="24"/>
            <w:szCs w:val="24"/>
            <w:lang w:bidi="es-ES"/>
          </w:rPr>
          <w:t>Sección de capacitación para comenzar</w:t>
        </w:r>
      </w:hyperlink>
    </w:p>
    <w:p w14:paraId="6B198D64" w14:textId="767587B5" w:rsidR="006F3DE3" w:rsidRDefault="006F3DE3" w:rsidP="00CD1250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bidi="es-ES"/>
        </w:rPr>
        <w:br w:type="page"/>
      </w:r>
    </w:p>
    <w:p w14:paraId="21B9381E" w14:textId="5990C266" w:rsidR="00C71E62" w:rsidRPr="00C71E62" w:rsidRDefault="00C71E62" w:rsidP="00363D55">
      <w:pPr>
        <w:pStyle w:val="Heading1"/>
        <w:rPr>
          <w:sz w:val="24"/>
          <w:szCs w:val="24"/>
        </w:rPr>
      </w:pPr>
      <w:r w:rsidRPr="00C71E62">
        <w:lastRenderedPageBreak/>
        <w:t xml:space="preserve">Desarrollo de sus </w:t>
      </w:r>
      <w:r w:rsidR="00560144">
        <w:t>O</w:t>
      </w:r>
      <w:r w:rsidRPr="00C71E62">
        <w:t xml:space="preserve">bjetivos de </w:t>
      </w:r>
      <w:r w:rsidR="00560144">
        <w:t>A</w:t>
      </w:r>
      <w:r w:rsidRPr="00C71E62">
        <w:t xml:space="preserve">lcance y </w:t>
      </w:r>
      <w:r w:rsidR="00560144">
        <w:t>R</w:t>
      </w:r>
      <w:r w:rsidRPr="00C71E62">
        <w:t>eclutamiento </w:t>
      </w:r>
    </w:p>
    <w:p w14:paraId="7D556CF2" w14:textId="77777777" w:rsidR="00C71E62" w:rsidRPr="00C71E62" w:rsidRDefault="00C71E62" w:rsidP="008D7675">
      <w:pPr>
        <w:pStyle w:val="BulletedList"/>
        <w:spacing w:after="240"/>
      </w:pPr>
      <w:r w:rsidRPr="00C71E62">
        <w:t>¿Cuáles son sus objetivos de alcance y reclutamiento rurales?</w:t>
      </w:r>
    </w:p>
    <w:p w14:paraId="514171CE" w14:textId="77777777" w:rsidR="00C71E62" w:rsidRPr="00C71E62" w:rsidRDefault="00C71E62" w:rsidP="008D7675">
      <w:pPr>
        <w:pStyle w:val="BulletedList"/>
        <w:spacing w:after="240"/>
      </w:pPr>
      <w:r w:rsidRPr="00C71E62">
        <w:t>¿Qué dos acciones puede llevar a cabo este mes?</w:t>
      </w:r>
    </w:p>
    <w:p w14:paraId="56B7C945" w14:textId="77777777" w:rsidR="00C71E62" w:rsidRPr="00C71E62" w:rsidRDefault="00C71E62" w:rsidP="008D7675">
      <w:pPr>
        <w:pStyle w:val="BulletedList"/>
        <w:spacing w:after="240"/>
      </w:pPr>
      <w:r w:rsidRPr="00C71E62">
        <w:t>¿Quién necesita involucrarse?</w:t>
      </w:r>
    </w:p>
    <w:p w14:paraId="63B1494F" w14:textId="77777777" w:rsidR="00C71E62" w:rsidRPr="00C71E62" w:rsidRDefault="00C71E62" w:rsidP="008D7675">
      <w:pPr>
        <w:pStyle w:val="BulletedList"/>
        <w:spacing w:after="240"/>
      </w:pPr>
      <w:r w:rsidRPr="00C71E62">
        <w:t>¿Necesitará datos o información para compartir?</w:t>
      </w:r>
    </w:p>
    <w:p w14:paraId="15E423FE" w14:textId="23565576" w:rsidR="006F3DE3" w:rsidRPr="00C71E62" w:rsidRDefault="00C71E62" w:rsidP="008D7675">
      <w:pPr>
        <w:pStyle w:val="BulletedList"/>
        <w:spacing w:after="240"/>
      </w:pPr>
      <w:r w:rsidRPr="00C71E62">
        <w:t>¿Cómo sabrá si ha tenido éxito?</w:t>
      </w:r>
    </w:p>
    <w:p w14:paraId="1FF90140" w14:textId="11BC117F" w:rsidR="00687D5D" w:rsidRPr="00687D5D" w:rsidRDefault="00687D5D" w:rsidP="00CD1250">
      <w:pPr>
        <w:spacing w:line="276" w:lineRule="auto"/>
        <w:rPr>
          <w:sz w:val="24"/>
          <w:szCs w:val="24"/>
        </w:rPr>
      </w:pPr>
      <w:r>
        <w:rPr>
          <w:lang w:bidi="es-ES"/>
        </w:rPr>
        <w:br w:type="page"/>
      </w:r>
    </w:p>
    <w:p w14:paraId="7ADFA313" w14:textId="727F7D5B" w:rsidR="00EC1109" w:rsidRPr="00F97C25" w:rsidRDefault="00EC1109" w:rsidP="00363D55">
      <w:pPr>
        <w:pStyle w:val="Heading1"/>
        <w:rPr>
          <w:color w:val="FF0000"/>
          <w:sz w:val="24"/>
          <w:szCs w:val="24"/>
        </w:rPr>
      </w:pPr>
      <w:r w:rsidRPr="00F97C25">
        <w:lastRenderedPageBreak/>
        <w:t xml:space="preserve">Recursos </w:t>
      </w:r>
      <w:r w:rsidRPr="00363D55">
        <w:t>para</w:t>
      </w:r>
      <w:r w:rsidRPr="00F97C25">
        <w:t xml:space="preserve"> orientación adicional</w:t>
      </w:r>
    </w:p>
    <w:p w14:paraId="4913BE57" w14:textId="55715F17" w:rsidR="00E50BE2" w:rsidRDefault="00687D5D" w:rsidP="00CD1250">
      <w:pPr>
        <w:spacing w:line="276" w:lineRule="auto"/>
        <w:rPr>
          <w:sz w:val="24"/>
          <w:szCs w:val="24"/>
        </w:rPr>
      </w:pPr>
      <w:hyperlink r:id="rId31" w:history="1">
        <w:r w:rsidRPr="00687D5D">
          <w:rPr>
            <w:rStyle w:val="Hyperlink"/>
            <w:sz w:val="24"/>
            <w:szCs w:val="24"/>
            <w:lang w:bidi="es-ES"/>
          </w:rPr>
          <w:t>Desarrollo de vida comunitaria rural</w:t>
        </w:r>
      </w:hyperlink>
    </w:p>
    <w:p w14:paraId="2BE4998A" w14:textId="093CF700" w:rsidR="00E50BE2" w:rsidRDefault="00E50BE2" w:rsidP="00CD1250">
      <w:pPr>
        <w:pStyle w:val="BulletedList"/>
      </w:pPr>
      <w:hyperlink r:id="rId32" w:history="1">
        <w:r w:rsidRPr="00E50BE2">
          <w:rPr>
            <w:rStyle w:val="Hyperlink"/>
          </w:rPr>
          <w:t>Capacitación de alcance</w:t>
        </w:r>
      </w:hyperlink>
    </w:p>
    <w:p w14:paraId="2F739632" w14:textId="5B146C2F" w:rsidR="00E50BE2" w:rsidRPr="006F3DE3" w:rsidRDefault="00E50BE2" w:rsidP="00CD1250">
      <w:pPr>
        <w:pStyle w:val="BulletedList"/>
      </w:pPr>
      <w:hyperlink r:id="rId33" w:history="1">
        <w:r w:rsidRPr="006F3DE3">
          <w:rPr>
            <w:rStyle w:val="Hyperlink"/>
          </w:rPr>
          <w:t>Preguntas y debate sobre la preparación del CIL </w:t>
        </w:r>
      </w:hyperlink>
    </w:p>
    <w:p w14:paraId="751A1766" w14:textId="125C7EC9" w:rsidR="00E50BE2" w:rsidRPr="006F3DE3" w:rsidRDefault="00E50BE2" w:rsidP="00CD1250">
      <w:pPr>
        <w:pStyle w:val="BulletedList"/>
      </w:pPr>
      <w:hyperlink r:id="rId34" w:history="1">
        <w:r w:rsidRPr="006F3DE3">
          <w:rPr>
            <w:rStyle w:val="Hyperlink"/>
          </w:rPr>
          <w:t>Incluir la discapacidad</w:t>
        </w:r>
      </w:hyperlink>
    </w:p>
    <w:p w14:paraId="046AD3EB" w14:textId="0CD7D6C8" w:rsidR="00E50BE2" w:rsidRDefault="00E50BE2" w:rsidP="00CD1250">
      <w:pPr>
        <w:pStyle w:val="BulletedList"/>
      </w:pPr>
      <w:hyperlink r:id="rId35" w:history="1">
        <w:r>
          <w:rPr>
            <w:rStyle w:val="Hyperlink"/>
          </w:rPr>
          <w:t>Capacitación sobre humildad cultural rural</w:t>
        </w:r>
      </w:hyperlink>
    </w:p>
    <w:p w14:paraId="2F73E53C" w14:textId="77777777" w:rsidR="00E50BE2" w:rsidRDefault="00E50BE2" w:rsidP="00CD1250">
      <w:pPr>
        <w:pStyle w:val="BulletedList"/>
        <w:numPr>
          <w:ilvl w:val="0"/>
          <w:numId w:val="0"/>
        </w:numPr>
        <w:ind w:left="540"/>
      </w:pPr>
    </w:p>
    <w:p w14:paraId="55D28E8C" w14:textId="77777777" w:rsidR="008D7675" w:rsidRPr="00E50BE2" w:rsidRDefault="008D7675" w:rsidP="00CD1250">
      <w:pPr>
        <w:pStyle w:val="BulletedList"/>
        <w:numPr>
          <w:ilvl w:val="0"/>
          <w:numId w:val="0"/>
        </w:numPr>
        <w:ind w:left="540"/>
      </w:pPr>
    </w:p>
    <w:p w14:paraId="1D5AB513" w14:textId="286DE353" w:rsidR="00527072" w:rsidRPr="00E50BE2" w:rsidRDefault="00687D5D" w:rsidP="00CD1250">
      <w:pPr>
        <w:spacing w:line="276" w:lineRule="auto"/>
        <w:rPr>
          <w:sz w:val="24"/>
          <w:szCs w:val="24"/>
        </w:rPr>
      </w:pPr>
      <w:r w:rsidRPr="00E50BE2">
        <w:rPr>
          <w:sz w:val="22"/>
          <w:szCs w:val="22"/>
          <w:lang w:bidi="es-ES"/>
        </w:rPr>
        <w:t>Esta investigación se desarrolló con fondos del Instituto Nacional de Investigación sobre Discapacidad, Vida Independiente y Rehabilitación (números de subvención de NIDILRR 90RTCP0007 y 90DPKT0005). NIDILRR es un centro dentro de la Administración para la Vida Comunitaria (ACL), Departamento de Salud y Servicios Humanos (HHS). El contenido no representa necesariamente la política de NIDILRR, ACL o HHS, y no debe considerar el respaldo del Gobierno Federal.</w:t>
      </w:r>
      <w:r w:rsidR="00527072">
        <w:rPr>
          <w:highlight w:val="yellow"/>
          <w:lang w:bidi="es-ES"/>
        </w:rPr>
        <w:br w:type="page"/>
      </w:r>
    </w:p>
    <w:p w14:paraId="5F7188B1" w14:textId="7F0C7E6A" w:rsidR="001F7DED" w:rsidRPr="007C1A41" w:rsidRDefault="001F7DED" w:rsidP="00363D55">
      <w:pPr>
        <w:pStyle w:val="Heading1"/>
      </w:pPr>
      <w:r w:rsidRPr="007C1A41">
        <w:lastRenderedPageBreak/>
        <w:t xml:space="preserve">Su </w:t>
      </w:r>
      <w:r w:rsidRPr="00363D55">
        <w:t>experiencia</w:t>
      </w:r>
      <w:r w:rsidRPr="007C1A41">
        <w:t xml:space="preserve"> importa</w:t>
      </w:r>
    </w:p>
    <w:p w14:paraId="2195DFF8" w14:textId="77777777" w:rsidR="001F7DED" w:rsidRPr="008D7675" w:rsidRDefault="001F7DED" w:rsidP="00CD1250">
      <w:pPr>
        <w:spacing w:afterLines="80" w:after="192" w:line="276" w:lineRule="auto"/>
        <w:rPr>
          <w:i/>
          <w:iCs/>
          <w:sz w:val="24"/>
          <w:szCs w:val="24"/>
        </w:rPr>
      </w:pPr>
      <w:r w:rsidRPr="008D7675">
        <w:rPr>
          <w:i/>
          <w:iCs/>
          <w:sz w:val="24"/>
          <w:szCs w:val="24"/>
          <w:lang w:bidi="es-ES"/>
        </w:rPr>
        <w:t>La grabación se ha detenido: ahora es el momento de compartir.</w:t>
      </w:r>
    </w:p>
    <w:p w14:paraId="0DBDF5A1" w14:textId="77777777" w:rsidR="001F7DED" w:rsidRPr="008D7675" w:rsidRDefault="001F7DED" w:rsidP="00CD1250">
      <w:pPr>
        <w:spacing w:afterLines="80" w:after="192" w:line="276" w:lineRule="auto"/>
        <w:rPr>
          <w:b/>
          <w:bCs/>
        </w:rPr>
      </w:pPr>
      <w:r w:rsidRPr="008D7675">
        <w:rPr>
          <w:b/>
          <w:bCs/>
          <w:lang w:bidi="es-ES"/>
        </w:rPr>
        <w:t>Formas de participar:</w:t>
      </w:r>
    </w:p>
    <w:p w14:paraId="4B84CE5F" w14:textId="77777777" w:rsidR="001F7DED" w:rsidRPr="003547F3" w:rsidRDefault="001F7DED" w:rsidP="00CD1250">
      <w:pPr>
        <w:pStyle w:val="BulletedList"/>
        <w:rPr>
          <w:rFonts w:eastAsia="Aptos" w:cs="Aptos"/>
        </w:rPr>
      </w:pPr>
      <w:r w:rsidRPr="003547F3">
        <w:t>Levante la mano para que se le dé la palabra.</w:t>
      </w:r>
    </w:p>
    <w:p w14:paraId="40EDE4C9" w14:textId="77777777" w:rsidR="001F7DED" w:rsidRPr="003547F3" w:rsidRDefault="001F7DED" w:rsidP="00CD1250">
      <w:pPr>
        <w:pStyle w:val="BulletedList"/>
        <w:rPr>
          <w:rFonts w:eastAsia="Aptos" w:cs="Aptos"/>
        </w:rPr>
      </w:pPr>
      <w:r w:rsidRPr="003547F3">
        <w:t>Encienda la cámara si se siente cómodo.</w:t>
      </w:r>
    </w:p>
    <w:p w14:paraId="016EB76F" w14:textId="77777777" w:rsidR="001F7DED" w:rsidRPr="003547F3" w:rsidRDefault="001F7DED" w:rsidP="00CD1250">
      <w:pPr>
        <w:pStyle w:val="BulletedList"/>
        <w:rPr>
          <w:rFonts w:eastAsia="Aptos" w:cs="Aptos"/>
        </w:rPr>
      </w:pPr>
      <w:r w:rsidRPr="003547F3">
        <w:t>Use el chat para compartir ideas, preguntas, recursos o herramientas.</w:t>
      </w:r>
    </w:p>
    <w:p w14:paraId="0F7FCA96" w14:textId="77777777" w:rsidR="001F7DED" w:rsidRPr="003547F3" w:rsidRDefault="001F7DED" w:rsidP="00CD1250">
      <w:pPr>
        <w:pStyle w:val="BulletedList"/>
        <w:rPr>
          <w:rFonts w:eastAsia="Aptos" w:cs="Aptos"/>
        </w:rPr>
      </w:pPr>
      <w:r w:rsidRPr="003547F3">
        <w:t>Reaccione, reflexione o aporte sobre lo que otras personas digan.</w:t>
      </w:r>
    </w:p>
    <w:p w14:paraId="348B84E1" w14:textId="77777777" w:rsidR="001F7DED" w:rsidRPr="003547F3" w:rsidRDefault="001F7DED" w:rsidP="00CD1250">
      <w:pPr>
        <w:pStyle w:val="BulletedList"/>
        <w:rPr>
          <w:rFonts w:eastAsia="Aptos" w:cs="Aptos"/>
          <w:b/>
          <w:bCs/>
        </w:rPr>
      </w:pPr>
      <w:r w:rsidRPr="003547F3">
        <w:t>Comparta desafíos o éxitos reales de su CIL</w:t>
      </w:r>
    </w:p>
    <w:p w14:paraId="5169C7CD" w14:textId="77777777" w:rsidR="008D7675" w:rsidRDefault="008D7675" w:rsidP="00CD1250">
      <w:pPr>
        <w:pStyle w:val="BulletedList"/>
        <w:numPr>
          <w:ilvl w:val="0"/>
          <w:numId w:val="0"/>
        </w:numPr>
      </w:pPr>
    </w:p>
    <w:p w14:paraId="67758D68" w14:textId="5609CF7D" w:rsidR="001F7DED" w:rsidRPr="00EC1109" w:rsidRDefault="001F7DED" w:rsidP="00CD1250">
      <w:pPr>
        <w:pStyle w:val="BulletedList"/>
        <w:numPr>
          <w:ilvl w:val="0"/>
          <w:numId w:val="0"/>
        </w:numPr>
      </w:pPr>
      <w:r w:rsidRPr="00EC1109">
        <w:t>Convirtamos ideas en acción: su voz es la parte más valiosa de esta sesión.</w:t>
      </w:r>
    </w:p>
    <w:p w14:paraId="247E0C2A" w14:textId="77777777" w:rsidR="00407C30" w:rsidRPr="007C1A41" w:rsidRDefault="00407C30" w:rsidP="00CD1250">
      <w:pPr>
        <w:spacing w:line="276" w:lineRule="auto"/>
        <w:rPr>
          <w:rStyle w:val="Heading1Char"/>
        </w:rPr>
      </w:pPr>
      <w:r w:rsidRPr="007C1A41">
        <w:rPr>
          <w:rStyle w:val="Heading1Char"/>
        </w:rPr>
        <w:br w:type="page"/>
      </w:r>
    </w:p>
    <w:p w14:paraId="70601392" w14:textId="238E4872" w:rsidR="0020685A" w:rsidRPr="007C1A41" w:rsidRDefault="7E5D7A56" w:rsidP="00363D55">
      <w:pPr>
        <w:pStyle w:val="Heading1"/>
      </w:pPr>
      <w:r w:rsidRPr="00363D55">
        <w:lastRenderedPageBreak/>
        <w:t>Evaluación</w:t>
      </w:r>
    </w:p>
    <w:p w14:paraId="586BE4FA" w14:textId="17A91C09" w:rsidR="7BF69556" w:rsidRPr="007C1A41" w:rsidRDefault="7E5D7A56" w:rsidP="00CD1250">
      <w:pPr>
        <w:spacing w:line="276" w:lineRule="auto"/>
        <w:rPr>
          <w:rFonts w:eastAsia="Aptos" w:cs="Aptos"/>
          <w:color w:val="000000" w:themeColor="text1"/>
        </w:rPr>
      </w:pPr>
      <w:r w:rsidRPr="007C1A41">
        <w:rPr>
          <w:lang w:bidi="es-ES"/>
        </w:rPr>
        <w:t>Gracias por participar en la actividad de Aprender y Compartir del día de hoy.</w:t>
      </w:r>
    </w:p>
    <w:p w14:paraId="171FB9B1" w14:textId="3D6467CA" w:rsidR="0020685A" w:rsidRPr="007C1A41" w:rsidRDefault="7E5D7A56" w:rsidP="00CD1250">
      <w:pPr>
        <w:spacing w:line="276" w:lineRule="auto"/>
        <w:rPr>
          <w:rFonts w:eastAsia="Aptos" w:cs="Aptos"/>
          <w:color w:val="000000" w:themeColor="text1"/>
        </w:rPr>
      </w:pPr>
      <w:r w:rsidRPr="007C1A41">
        <w:rPr>
          <w:lang w:bidi="es-ES"/>
        </w:rPr>
        <w:t>Sus comentarios son importantes y nos ayudan a planificar futuras capacitaciones.</w:t>
      </w:r>
    </w:p>
    <w:p w14:paraId="313C8562" w14:textId="050B7C81" w:rsidR="0020685A" w:rsidRPr="007C1A41" w:rsidRDefault="7E5D7A56" w:rsidP="00CD1250">
      <w:pPr>
        <w:spacing w:line="276" w:lineRule="auto"/>
        <w:rPr>
          <w:rFonts w:eastAsia="Aptos" w:cs="Aptos"/>
          <w:color w:val="000000" w:themeColor="text1"/>
        </w:rPr>
      </w:pPr>
      <w:r w:rsidRPr="007C1A41">
        <w:rPr>
          <w:lang w:bidi="es-ES"/>
        </w:rPr>
        <w:t>Utilice el enlace en el chat para compartir sus comentarios.</w:t>
      </w:r>
    </w:p>
    <w:p w14:paraId="6F92AA79" w14:textId="6AA5F3F5" w:rsidR="00C82CC6" w:rsidRPr="007C1A41" w:rsidRDefault="5F272759" w:rsidP="00CD1250">
      <w:pPr>
        <w:spacing w:line="276" w:lineRule="auto"/>
        <w:rPr>
          <w:color w:val="000000" w:themeColor="text1"/>
        </w:rPr>
      </w:pPr>
      <w:hyperlink r:id="rId36" w:history="1">
        <w:r w:rsidRPr="00A63E72">
          <w:rPr>
            <w:rStyle w:val="Hyperlink"/>
            <w:lang w:bidi="es-ES"/>
          </w:rPr>
          <w:t>Enlace de evaluación</w:t>
        </w:r>
      </w:hyperlink>
      <w:r w:rsidRPr="00A63E72">
        <w:rPr>
          <w:lang w:bidi="es-ES"/>
        </w:rPr>
        <w:t xml:space="preserve">: </w:t>
      </w:r>
    </w:p>
    <w:p w14:paraId="659605C6" w14:textId="17938A5C" w:rsidR="084D63BB" w:rsidRPr="007C1A41" w:rsidRDefault="00A63E72" w:rsidP="00CD1250">
      <w:pPr>
        <w:spacing w:line="276" w:lineRule="auto"/>
      </w:pPr>
      <w:r>
        <w:rPr>
          <w:lang w:bidi="es-ES"/>
        </w:rPr>
        <w:fldChar w:fldCharType="begin"/>
      </w:r>
      <w:r>
        <w:rPr>
          <w:lang w:bidi="es-ES"/>
        </w:rPr>
        <w:instrText xml:space="preserve"> INCLUDEPICTURE "/Users/bethany.ncil/Library/Group Containers/UBF8T346G9.ms/WebArchiveCopyPasteTempFiles/com.microsoft.Word/custom_thumbnail_large.png" \* MERGEFORMATINET </w:instrText>
      </w:r>
      <w:r>
        <w:rPr>
          <w:lang w:bidi="es-ES"/>
        </w:rPr>
        <w:fldChar w:fldCharType="separate"/>
      </w:r>
      <w:r>
        <w:rPr>
          <w:noProof/>
          <w:lang w:bidi="es-ES"/>
        </w:rPr>
        <w:drawing>
          <wp:inline distT="0" distB="0" distL="0" distR="0" wp14:anchorId="24498C1B" wp14:editId="2AAE396F">
            <wp:extent cx="1261534" cy="1261534"/>
            <wp:effectExtent l="0" t="0" r="0" b="0"/>
            <wp:docPr id="3011371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612" cy="126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bidi="es-ES"/>
        </w:rPr>
        <w:fldChar w:fldCharType="end"/>
      </w:r>
      <w:r w:rsidR="084D63BB" w:rsidRPr="007C1A41">
        <w:rPr>
          <w:lang w:bidi="es-ES"/>
        </w:rPr>
        <w:br w:type="page"/>
      </w:r>
    </w:p>
    <w:p w14:paraId="711FEA26" w14:textId="140D88AA" w:rsidR="0020685A" w:rsidRPr="007C1A41" w:rsidRDefault="1D2F7608" w:rsidP="00363D55">
      <w:pPr>
        <w:pStyle w:val="Heading1"/>
        <w:rPr>
          <w:rFonts w:eastAsia="Aptos"/>
        </w:rPr>
      </w:pPr>
      <w:r w:rsidRPr="007C1A41">
        <w:lastRenderedPageBreak/>
        <w:t xml:space="preserve">¡Cómo </w:t>
      </w:r>
      <w:r w:rsidRPr="00363D55">
        <w:t>contactarnos</w:t>
      </w:r>
      <w:r w:rsidRPr="007C1A41">
        <w:t>!</w:t>
      </w:r>
    </w:p>
    <w:p w14:paraId="71D0FF49" w14:textId="6A06F42D" w:rsidR="0020685A" w:rsidRPr="007C1A41" w:rsidRDefault="4AC69094" w:rsidP="00363D55">
      <w:pPr>
        <w:rPr>
          <w:rFonts w:eastAsia="Aptos"/>
        </w:rPr>
      </w:pPr>
      <w:r w:rsidRPr="00363D55">
        <w:rPr>
          <w:b/>
          <w:bCs/>
          <w:i/>
          <w:lang w:bidi="es-ES"/>
        </w:rPr>
        <w:t>Sitio web:</w:t>
      </w:r>
      <w:r w:rsidRPr="007C1A41">
        <w:rPr>
          <w:lang w:bidi="es-ES"/>
        </w:rPr>
        <w:t xml:space="preserve"> </w:t>
      </w:r>
      <w:hyperlink r:id="rId38" w:history="1">
        <w:r w:rsidR="003E40B3" w:rsidRPr="007C1A41">
          <w:rPr>
            <w:rStyle w:val="Hyperlink"/>
            <w:lang w:bidi="es-ES"/>
          </w:rPr>
          <w:t>www.ILTTACenter.org</w:t>
        </w:r>
      </w:hyperlink>
      <w:r w:rsidRPr="007C1A41">
        <w:rPr>
          <w:lang w:bidi="es-ES"/>
        </w:rPr>
        <w:t xml:space="preserve"> </w:t>
      </w:r>
    </w:p>
    <w:p w14:paraId="66D3CB96" w14:textId="66A6F4A0" w:rsidR="0020685A" w:rsidRPr="007C1A41" w:rsidRDefault="0020685A" w:rsidP="00363D55">
      <w:r w:rsidRPr="000409A4">
        <w:rPr>
          <w:b/>
          <w:bCs/>
          <w:i/>
          <w:lang w:bidi="es-ES"/>
        </w:rPr>
        <w:t>Solicite capacitación o asistencia técnica (ayuda experta para su organización):</w:t>
      </w:r>
      <w:r w:rsidRPr="00EC1109">
        <w:rPr>
          <w:lang w:bidi="es-ES"/>
        </w:rPr>
        <w:t xml:space="preserve"> complete un formulario en nuestro sitio web para hacernos saber cómo podemos ayudarlo.</w:t>
      </w:r>
    </w:p>
    <w:p w14:paraId="455C60DC" w14:textId="0C9346AE" w:rsidR="0020685A" w:rsidRPr="007C1A41" w:rsidRDefault="4AC69094" w:rsidP="00CD1250">
      <w:pPr>
        <w:spacing w:line="276" w:lineRule="auto"/>
      </w:pPr>
      <w:r w:rsidRPr="007C1A41">
        <w:rPr>
          <w:rStyle w:val="Heading2Char"/>
          <w:i/>
          <w:sz w:val="26"/>
          <w:szCs w:val="26"/>
          <w:lang w:bidi="es-ES"/>
        </w:rPr>
        <w:t>Llame al</w:t>
      </w:r>
      <w:r w:rsidRPr="007C1A41">
        <w:rPr>
          <w:b/>
          <w:i/>
          <w:lang w:bidi="es-ES"/>
        </w:rPr>
        <w:t>:</w:t>
      </w:r>
      <w:r w:rsidRPr="007C1A41">
        <w:rPr>
          <w:lang w:bidi="es-ES"/>
        </w:rPr>
        <w:t> 406-243-5300 y nos comunicaremos con usted lo antes posible.</w:t>
      </w:r>
    </w:p>
    <w:p w14:paraId="0DD82C6F" w14:textId="713C33B3" w:rsidR="00ED65E4" w:rsidRPr="000409A4" w:rsidRDefault="000409A4" w:rsidP="00CD1250">
      <w:pPr>
        <w:spacing w:line="276" w:lineRule="auto"/>
        <w:rPr>
          <w:b/>
          <w:bCs/>
          <w:i/>
          <w:iCs/>
        </w:rPr>
      </w:pPr>
      <w:r w:rsidRPr="007C1A41">
        <w:rPr>
          <w:b/>
          <w:i/>
          <w:noProof/>
          <w:lang w:bidi="es-ES"/>
        </w:rPr>
        <w:drawing>
          <wp:anchor distT="0" distB="0" distL="114300" distR="114300" simplePos="0" relativeHeight="251658240" behindDoc="0" locked="0" layoutInCell="1" allowOverlap="1" wp14:anchorId="77EC5C07" wp14:editId="379DE209">
            <wp:simplePos x="0" y="0"/>
            <wp:positionH relativeFrom="margin">
              <wp:posOffset>2734847</wp:posOffset>
            </wp:positionH>
            <wp:positionV relativeFrom="margin">
              <wp:posOffset>2928083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lc="http://schemas.openxmlformats.org/drawingml/2006/lockedCanvas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xmlns:dgm="http://schemas.openxmlformats.org/drawingml/2006/diagram" xmlns:a16="http://schemas.microsoft.com/office/drawing/2014/main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5C40" w:rsidRPr="000409A4">
        <w:rPr>
          <w:b/>
          <w:bCs/>
          <w:i/>
          <w:iCs/>
          <w:lang w:bidi="es-ES"/>
        </w:rPr>
        <w:t>Inscríbase para recibir información de eventos y anuncios: </w:t>
      </w:r>
      <w:r>
        <w:rPr>
          <w:b/>
          <w:bCs/>
          <w:i/>
          <w:iCs/>
        </w:rPr>
        <w:t xml:space="preserve"> </w:t>
      </w:r>
      <w:r w:rsidR="00525C40" w:rsidRPr="007C1A41">
        <w:rPr>
          <w:lang w:bidi="es-ES"/>
        </w:rPr>
        <w:t xml:space="preserve">Visite nuestro sitio web para inscribirse a las actualizaciones sobre capacitaciones en vivo, asistencia técnica grupal, nuevas publicaciones y otros eventos en el Centro. </w:t>
      </w:r>
      <w:r w:rsidR="00ED65E4" w:rsidRPr="007C1A41">
        <w:rPr>
          <w:lang w:bidi="es-ES"/>
        </w:rPr>
        <w:br w:type="page"/>
      </w:r>
    </w:p>
    <w:p w14:paraId="07F3ACCB" w14:textId="6478EAE5" w:rsidR="00E60A05" w:rsidRPr="007C1A41" w:rsidRDefault="5A342086" w:rsidP="00363D55">
      <w:pPr>
        <w:pStyle w:val="Heading1"/>
      </w:pPr>
      <w:r w:rsidRPr="00363D55">
        <w:lastRenderedPageBreak/>
        <w:t>Créditos</w:t>
      </w:r>
      <w:r w:rsidRPr="007C1A41">
        <w:t xml:space="preserve"> al Centro de Capacitación y Asistencia Técnica para la Vida Independiente (IL T&amp;TA)</w:t>
      </w:r>
    </w:p>
    <w:p w14:paraId="43BA3300" w14:textId="77777777" w:rsidR="002F3ACD" w:rsidRPr="007C1A41" w:rsidRDefault="002F3ACD" w:rsidP="00CD1250">
      <w:pPr>
        <w:spacing w:line="276" w:lineRule="auto"/>
      </w:pPr>
    </w:p>
    <w:p w14:paraId="08EF8965" w14:textId="67CF803D" w:rsidR="002F3ACD" w:rsidRPr="007C1A41" w:rsidRDefault="000D1689" w:rsidP="00CD1250">
      <w:pPr>
        <w:spacing w:line="276" w:lineRule="auto"/>
      </w:pPr>
      <w:r w:rsidRPr="007C1A41">
        <w:rPr>
          <w:noProof/>
          <w:lang w:bidi="es-ES"/>
        </w:rPr>
        <w:drawing>
          <wp:inline distT="0" distB="0" distL="0" distR="0" wp14:anchorId="3AAF0404" wp14:editId="494E6D69">
            <wp:extent cx="3448050" cy="1529520"/>
            <wp:effectExtent l="0" t="0" r="0" b="0"/>
            <wp:docPr id="372368201" name="Picture 372368201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Logotipo de IL T&amp;TA: Centro de Formación y Asistencia Técnica en Vida Independiente.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A173D" w14:textId="4A53C8FC" w:rsidR="00207BE9" w:rsidRPr="007C1A41" w:rsidRDefault="00E60A05" w:rsidP="00CD1250">
      <w:pPr>
        <w:spacing w:line="276" w:lineRule="auto"/>
      </w:pPr>
      <w:r w:rsidRPr="007C1A41">
        <w:rPr>
          <w:lang w:bidi="es-ES"/>
        </w:rPr>
        <w:t>Este proyecto se proporciona bajo contrato con la Administración sobre Discapacidades, Administración para la Vida Comunitaria, EE. UU. Departamento de Salud y Servicios Humanos.</w:t>
      </w:r>
      <w:r w:rsidR="00207BE9" w:rsidRPr="007C1A41">
        <w:rPr>
          <w:lang w:bidi="es-ES"/>
        </w:rPr>
        <w:br w:type="page"/>
      </w:r>
    </w:p>
    <w:p w14:paraId="31352A8D" w14:textId="3E8BF9D5" w:rsidR="2BEEAFE4" w:rsidRPr="0057554A" w:rsidRDefault="2BEEAFE4" w:rsidP="00560144">
      <w:pPr>
        <w:pStyle w:val="Heading1"/>
        <w:rPr>
          <w:lang w:val="it-IT"/>
        </w:rPr>
      </w:pPr>
      <w:proofErr w:type="spellStart"/>
      <w:r w:rsidRPr="0057554A">
        <w:rPr>
          <w:lang w:val="it-IT"/>
        </w:rPr>
        <w:lastRenderedPageBreak/>
        <w:t>Acerca</w:t>
      </w:r>
      <w:proofErr w:type="spellEnd"/>
      <w:r w:rsidRPr="0057554A">
        <w:rPr>
          <w:lang w:val="it-IT"/>
        </w:rPr>
        <w:t xml:space="preserve"> del Centro IL T&amp; TA</w:t>
      </w:r>
    </w:p>
    <w:p w14:paraId="158DFC0B" w14:textId="77777777" w:rsidR="2BEEAFE4" w:rsidRPr="0057554A" w:rsidRDefault="2BEEAFE4" w:rsidP="00CD1250">
      <w:pPr>
        <w:spacing w:line="276" w:lineRule="auto"/>
        <w:rPr>
          <w:sz w:val="24"/>
          <w:szCs w:val="24"/>
        </w:rPr>
      </w:pPr>
      <w:r w:rsidRPr="0057554A">
        <w:rPr>
          <w:sz w:val="24"/>
          <w:szCs w:val="24"/>
          <w:lang w:bidi="es-ES"/>
        </w:rPr>
        <w:t xml:space="preserve">El Centro de Capacitación y Asistencia Técnica para la Vida Independiente (Centro IL T&amp;TA) está disponible para usted a través de un contrato con el Departamento de Salud y Servicios Humanos de los EE. UU. </w:t>
      </w:r>
    </w:p>
    <w:p w14:paraId="7274A7D2" w14:textId="399A5936" w:rsidR="2BEEAFE4" w:rsidRPr="0057554A" w:rsidRDefault="2BEEAFE4" w:rsidP="00CD1250">
      <w:pPr>
        <w:spacing w:line="276" w:lineRule="auto"/>
        <w:rPr>
          <w:sz w:val="24"/>
          <w:szCs w:val="24"/>
        </w:rPr>
      </w:pPr>
      <w:r w:rsidRPr="0057554A">
        <w:rPr>
          <w:sz w:val="24"/>
          <w:szCs w:val="24"/>
          <w:lang w:bidi="es-ES"/>
        </w:rPr>
        <w:t xml:space="preserve">El Centro IL T&amp;TA ofrece capacitación experta y asistencia técnica a Centros para la Vida Independiente (CIL), Consejos para la Vida Independiente a Nivel Estatal (SILC) y Entidades Estatales Designadas (DSE). </w:t>
      </w:r>
    </w:p>
    <w:p w14:paraId="4B45C2C7" w14:textId="25FDE27A" w:rsidR="009746A1" w:rsidRPr="007C1A41" w:rsidRDefault="2BEEAFE4" w:rsidP="00CD1250">
      <w:pPr>
        <w:spacing w:line="276" w:lineRule="auto"/>
      </w:pPr>
      <w:r w:rsidRPr="0057554A">
        <w:rPr>
          <w:sz w:val="24"/>
          <w:szCs w:val="24"/>
          <w:lang w:bidi="es-ES"/>
        </w:rPr>
        <w:t>El Centro es administrado por el Instituto Rural para Comunidades Inclusivas de la Universidad de Montana.</w:t>
      </w:r>
      <w:r w:rsidRPr="007C1A41">
        <w:rPr>
          <w:lang w:bidi="es-ES"/>
        </w:rPr>
        <w:br/>
      </w:r>
    </w:p>
    <w:p w14:paraId="0C5C38C8" w14:textId="70572B8A" w:rsidR="63AF824F" w:rsidRPr="009746A1" w:rsidRDefault="000D1689" w:rsidP="00CD1250">
      <w:pPr>
        <w:spacing w:line="276" w:lineRule="auto"/>
        <w:rPr>
          <w:rFonts w:eastAsia="Aptos" w:cs="Aptos"/>
        </w:rPr>
      </w:pPr>
      <w:r w:rsidRPr="007C1A41">
        <w:rPr>
          <w:noProof/>
          <w:lang w:bidi="es-ES"/>
        </w:rPr>
        <w:drawing>
          <wp:inline distT="0" distB="0" distL="0" distR="0" wp14:anchorId="11E1A432" wp14:editId="6ABD6CC0">
            <wp:extent cx="2401556" cy="474980"/>
            <wp:effectExtent l="0" t="0" r="0" b="0"/>
            <wp:docPr id="1924688773" name="Picture 2" descr="Logotipo de la Universidad de Mon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Logotipo de la Universidad de Montana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C1A41">
        <w:rPr>
          <w:noProof/>
          <w:lang w:bidi="es-ES"/>
        </w:rPr>
        <w:drawing>
          <wp:inline distT="0" distB="0" distL="0" distR="0" wp14:anchorId="0503D87A" wp14:editId="1B43432D">
            <wp:extent cx="996704" cy="442128"/>
            <wp:effectExtent l="0" t="0" r="0" b="2540"/>
            <wp:docPr id="423571512" name="Picture 423571512" descr="Logotipo de IL T&amp;TA: Centro de Formación y Asistencia Técnica en Vida Independien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Logotipo de IL T&amp;TA: Centro de Formación y Asistencia Técnica en Vida Independiente.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9746A1" w:rsidSect="00C05172">
      <w:headerReference w:type="default" r:id="rId43"/>
      <w:footerReference w:type="default" r:id="rId44"/>
      <w:pgSz w:w="7200" w:h="8640"/>
      <w:pgMar w:top="630" w:right="630" w:bottom="360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258B06" w14:textId="77777777" w:rsidR="00DC4228" w:rsidRDefault="00DC4228" w:rsidP="00EC1109">
      <w:r>
        <w:separator/>
      </w:r>
    </w:p>
  </w:endnote>
  <w:endnote w:type="continuationSeparator" w:id="0">
    <w:p w14:paraId="2E999DFD" w14:textId="77777777" w:rsidR="00DC4228" w:rsidRDefault="00DC4228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CD1250" w:rsidRDefault="007E67B2" w:rsidP="00CD1250">
    <w:pPr>
      <w:pStyle w:val="Footer"/>
      <w:jc w:val="center"/>
      <w:rPr>
        <w:sz w:val="16"/>
        <w:szCs w:val="16"/>
      </w:rPr>
    </w:pPr>
    <w:r w:rsidRPr="00CD1250">
      <w:rPr>
        <w:sz w:val="16"/>
        <w:szCs w:val="16"/>
        <w:lang w:bidi="es-ES"/>
      </w:rPr>
      <w:t>Centro de Capacitación y Asistencia Técnica para la Vida Independiente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51A251" w14:textId="77777777" w:rsidR="00DC4228" w:rsidRDefault="00DC4228" w:rsidP="00EC1109">
      <w:r>
        <w:separator/>
      </w:r>
    </w:p>
  </w:footnote>
  <w:footnote w:type="continuationSeparator" w:id="0">
    <w:p w14:paraId="355FF4EA" w14:textId="77777777" w:rsidR="00DC4228" w:rsidRDefault="00DC4228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1"/>
        <w:szCs w:val="21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52B2E373" w:rsidR="00DC6D72" w:rsidRPr="00CD1250" w:rsidRDefault="00DC6D72" w:rsidP="00CD1250">
        <w:pPr>
          <w:spacing w:after="0"/>
          <w:jc w:val="right"/>
          <w:rPr>
            <w:sz w:val="21"/>
            <w:szCs w:val="21"/>
          </w:rPr>
        </w:pPr>
        <w:r w:rsidRPr="00CD1250">
          <w:rPr>
            <w:sz w:val="21"/>
            <w:szCs w:val="21"/>
            <w:lang w:bidi="es-ES"/>
          </w:rPr>
          <w:t xml:space="preserve">&gt;&gt; DIAPOSITIVA </w:t>
        </w:r>
        <w:r w:rsidRPr="00CD1250">
          <w:rPr>
            <w:sz w:val="21"/>
            <w:szCs w:val="21"/>
            <w:lang w:bidi="es-ES"/>
          </w:rPr>
          <w:fldChar w:fldCharType="begin"/>
        </w:r>
        <w:r w:rsidRPr="00CD1250">
          <w:rPr>
            <w:sz w:val="21"/>
            <w:szCs w:val="21"/>
            <w:lang w:bidi="es-ES"/>
          </w:rPr>
          <w:instrText xml:space="preserve"> PAGE   \* MERGEFORMAT </w:instrText>
        </w:r>
        <w:r w:rsidRPr="00CD1250">
          <w:rPr>
            <w:sz w:val="21"/>
            <w:szCs w:val="21"/>
            <w:lang w:bidi="es-ES"/>
          </w:rPr>
          <w:fldChar w:fldCharType="separate"/>
        </w:r>
        <w:r w:rsidRPr="00CD1250">
          <w:rPr>
            <w:noProof/>
            <w:sz w:val="21"/>
            <w:szCs w:val="21"/>
            <w:lang w:bidi="es-ES"/>
          </w:rPr>
          <w:t>2</w:t>
        </w:r>
        <w:r w:rsidRPr="00CD1250">
          <w:rPr>
            <w:noProof/>
            <w:sz w:val="21"/>
            <w:szCs w:val="21"/>
            <w:lang w:bidi="es-ES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537C1BAC"/>
    <w:lvl w:ilvl="0" w:tplc="C3E22B78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0016836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007046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5317"/>
    <w:multiLevelType w:val="hybridMultilevel"/>
    <w:tmpl w:val="E528C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76F7C"/>
    <w:multiLevelType w:val="hybridMultilevel"/>
    <w:tmpl w:val="51664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16EDD"/>
    <w:multiLevelType w:val="hybridMultilevel"/>
    <w:tmpl w:val="BF661F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806964"/>
    <w:multiLevelType w:val="hybridMultilevel"/>
    <w:tmpl w:val="C8FCE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60889"/>
    <w:multiLevelType w:val="hybridMultilevel"/>
    <w:tmpl w:val="1E562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DAC2E50"/>
    <w:multiLevelType w:val="hybridMultilevel"/>
    <w:tmpl w:val="F30E1A1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  <w:sz w:val="28"/>
        <w:szCs w:val="2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D92445"/>
    <w:multiLevelType w:val="hybridMultilevel"/>
    <w:tmpl w:val="6CE4F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C3D78"/>
    <w:multiLevelType w:val="hybridMultilevel"/>
    <w:tmpl w:val="DAC0B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566F86"/>
    <w:multiLevelType w:val="hybridMultilevel"/>
    <w:tmpl w:val="72C8E3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BD6015"/>
    <w:multiLevelType w:val="hybridMultilevel"/>
    <w:tmpl w:val="C5D2C2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52475A"/>
    <w:multiLevelType w:val="hybridMultilevel"/>
    <w:tmpl w:val="F70652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6F6E7D"/>
    <w:multiLevelType w:val="hybridMultilevel"/>
    <w:tmpl w:val="190A0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203825"/>
    <w:multiLevelType w:val="hybridMultilevel"/>
    <w:tmpl w:val="2F38F9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0D043C7"/>
    <w:multiLevelType w:val="hybridMultilevel"/>
    <w:tmpl w:val="EB68A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2CD2F67"/>
    <w:multiLevelType w:val="hybridMultilevel"/>
    <w:tmpl w:val="06069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F6940"/>
    <w:multiLevelType w:val="hybridMultilevel"/>
    <w:tmpl w:val="03309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0"/>
  </w:num>
  <w:num w:numId="2" w16cid:durableId="1869876228">
    <w:abstractNumId w:val="5"/>
  </w:num>
  <w:num w:numId="3" w16cid:durableId="367874706">
    <w:abstractNumId w:val="16"/>
  </w:num>
  <w:num w:numId="4" w16cid:durableId="1011642600">
    <w:abstractNumId w:val="4"/>
  </w:num>
  <w:num w:numId="5" w16cid:durableId="902444838">
    <w:abstractNumId w:val="15"/>
  </w:num>
  <w:num w:numId="6" w16cid:durableId="1128817380">
    <w:abstractNumId w:val="2"/>
  </w:num>
  <w:num w:numId="7" w16cid:durableId="357898346">
    <w:abstractNumId w:val="13"/>
  </w:num>
  <w:num w:numId="8" w16cid:durableId="1058550448">
    <w:abstractNumId w:val="9"/>
  </w:num>
  <w:num w:numId="9" w16cid:durableId="449321163">
    <w:abstractNumId w:val="12"/>
  </w:num>
  <w:num w:numId="10" w16cid:durableId="2130125383">
    <w:abstractNumId w:val="10"/>
  </w:num>
  <w:num w:numId="11" w16cid:durableId="1773547607">
    <w:abstractNumId w:val="11"/>
  </w:num>
  <w:num w:numId="12" w16cid:durableId="1375545056">
    <w:abstractNumId w:val="1"/>
  </w:num>
  <w:num w:numId="13" w16cid:durableId="1371882494">
    <w:abstractNumId w:val="3"/>
  </w:num>
  <w:num w:numId="14" w16cid:durableId="1295480735">
    <w:abstractNumId w:val="14"/>
  </w:num>
  <w:num w:numId="15" w16cid:durableId="2071145185">
    <w:abstractNumId w:val="8"/>
  </w:num>
  <w:num w:numId="16" w16cid:durableId="1393579431">
    <w:abstractNumId w:val="7"/>
  </w:num>
  <w:num w:numId="17" w16cid:durableId="1595702917">
    <w:abstractNumId w:val="6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1736"/>
    <w:rsid w:val="00026124"/>
    <w:rsid w:val="00026B92"/>
    <w:rsid w:val="00030794"/>
    <w:rsid w:val="00034983"/>
    <w:rsid w:val="00035667"/>
    <w:rsid w:val="000375D6"/>
    <w:rsid w:val="00040884"/>
    <w:rsid w:val="000409A4"/>
    <w:rsid w:val="000440E9"/>
    <w:rsid w:val="000470F7"/>
    <w:rsid w:val="00051A34"/>
    <w:rsid w:val="00053670"/>
    <w:rsid w:val="000561F0"/>
    <w:rsid w:val="0005651B"/>
    <w:rsid w:val="00060936"/>
    <w:rsid w:val="000622D7"/>
    <w:rsid w:val="00070557"/>
    <w:rsid w:val="00076E37"/>
    <w:rsid w:val="00080F44"/>
    <w:rsid w:val="000834A3"/>
    <w:rsid w:val="0008692B"/>
    <w:rsid w:val="00090C8C"/>
    <w:rsid w:val="000B663D"/>
    <w:rsid w:val="000B77D4"/>
    <w:rsid w:val="000B7C7A"/>
    <w:rsid w:val="000C023B"/>
    <w:rsid w:val="000C7ADC"/>
    <w:rsid w:val="000D1689"/>
    <w:rsid w:val="000D2CD5"/>
    <w:rsid w:val="000D6FA4"/>
    <w:rsid w:val="000E05A5"/>
    <w:rsid w:val="000E0874"/>
    <w:rsid w:val="000E0DDB"/>
    <w:rsid w:val="000E453E"/>
    <w:rsid w:val="00100646"/>
    <w:rsid w:val="00103D98"/>
    <w:rsid w:val="00105831"/>
    <w:rsid w:val="00106EB9"/>
    <w:rsid w:val="001138B5"/>
    <w:rsid w:val="00115267"/>
    <w:rsid w:val="00116552"/>
    <w:rsid w:val="00121847"/>
    <w:rsid w:val="00122AF8"/>
    <w:rsid w:val="00122D26"/>
    <w:rsid w:val="00125399"/>
    <w:rsid w:val="001279F4"/>
    <w:rsid w:val="00130CAB"/>
    <w:rsid w:val="0013141E"/>
    <w:rsid w:val="00131B18"/>
    <w:rsid w:val="00145E33"/>
    <w:rsid w:val="0014702B"/>
    <w:rsid w:val="00151ABD"/>
    <w:rsid w:val="00151E0A"/>
    <w:rsid w:val="00153386"/>
    <w:rsid w:val="001569CD"/>
    <w:rsid w:val="00161F67"/>
    <w:rsid w:val="0016216D"/>
    <w:rsid w:val="0017238E"/>
    <w:rsid w:val="00176256"/>
    <w:rsid w:val="00176441"/>
    <w:rsid w:val="0018399D"/>
    <w:rsid w:val="00185D98"/>
    <w:rsid w:val="0019346E"/>
    <w:rsid w:val="0019553D"/>
    <w:rsid w:val="00196514"/>
    <w:rsid w:val="00196CFE"/>
    <w:rsid w:val="001A0CCF"/>
    <w:rsid w:val="001B1E9F"/>
    <w:rsid w:val="001B6228"/>
    <w:rsid w:val="001C2FC2"/>
    <w:rsid w:val="001C65E8"/>
    <w:rsid w:val="001D2798"/>
    <w:rsid w:val="001D2C00"/>
    <w:rsid w:val="001E3852"/>
    <w:rsid w:val="001E5D53"/>
    <w:rsid w:val="001E7E92"/>
    <w:rsid w:val="001F4C2C"/>
    <w:rsid w:val="001F55FC"/>
    <w:rsid w:val="001F7DED"/>
    <w:rsid w:val="0020685A"/>
    <w:rsid w:val="0020774B"/>
    <w:rsid w:val="00207BE9"/>
    <w:rsid w:val="00221CBF"/>
    <w:rsid w:val="00221D0A"/>
    <w:rsid w:val="00221F12"/>
    <w:rsid w:val="00222ED4"/>
    <w:rsid w:val="00224DCD"/>
    <w:rsid w:val="0022512C"/>
    <w:rsid w:val="00230587"/>
    <w:rsid w:val="002314B9"/>
    <w:rsid w:val="00233175"/>
    <w:rsid w:val="0024626A"/>
    <w:rsid w:val="00251FD5"/>
    <w:rsid w:val="00254A09"/>
    <w:rsid w:val="00256068"/>
    <w:rsid w:val="002607E8"/>
    <w:rsid w:val="00266BD4"/>
    <w:rsid w:val="00272FF3"/>
    <w:rsid w:val="00273DE0"/>
    <w:rsid w:val="00274B61"/>
    <w:rsid w:val="00277D2C"/>
    <w:rsid w:val="0028778B"/>
    <w:rsid w:val="0029331A"/>
    <w:rsid w:val="00295408"/>
    <w:rsid w:val="002A1380"/>
    <w:rsid w:val="002A172A"/>
    <w:rsid w:val="002A2995"/>
    <w:rsid w:val="002A3A34"/>
    <w:rsid w:val="002A45F2"/>
    <w:rsid w:val="002A4F7D"/>
    <w:rsid w:val="002A5D61"/>
    <w:rsid w:val="002A62BC"/>
    <w:rsid w:val="002C3B17"/>
    <w:rsid w:val="002C569A"/>
    <w:rsid w:val="002D06B7"/>
    <w:rsid w:val="002D159C"/>
    <w:rsid w:val="002D362D"/>
    <w:rsid w:val="002E107F"/>
    <w:rsid w:val="002E4DAB"/>
    <w:rsid w:val="002E65AB"/>
    <w:rsid w:val="002F06D3"/>
    <w:rsid w:val="002F3ACD"/>
    <w:rsid w:val="002F592A"/>
    <w:rsid w:val="003031C5"/>
    <w:rsid w:val="00306A85"/>
    <w:rsid w:val="003106B8"/>
    <w:rsid w:val="00320C04"/>
    <w:rsid w:val="00325D93"/>
    <w:rsid w:val="003269FE"/>
    <w:rsid w:val="00326B70"/>
    <w:rsid w:val="00330B69"/>
    <w:rsid w:val="00330CB7"/>
    <w:rsid w:val="00331DC5"/>
    <w:rsid w:val="003326B3"/>
    <w:rsid w:val="003327B6"/>
    <w:rsid w:val="0033453F"/>
    <w:rsid w:val="00346739"/>
    <w:rsid w:val="00353536"/>
    <w:rsid w:val="003547F3"/>
    <w:rsid w:val="00362B28"/>
    <w:rsid w:val="00363D55"/>
    <w:rsid w:val="003679CA"/>
    <w:rsid w:val="003709A1"/>
    <w:rsid w:val="003810C9"/>
    <w:rsid w:val="0038452E"/>
    <w:rsid w:val="003867C1"/>
    <w:rsid w:val="00386EDF"/>
    <w:rsid w:val="0039123A"/>
    <w:rsid w:val="003945D3"/>
    <w:rsid w:val="00396019"/>
    <w:rsid w:val="00396C04"/>
    <w:rsid w:val="00396D72"/>
    <w:rsid w:val="003B4918"/>
    <w:rsid w:val="003C3DE7"/>
    <w:rsid w:val="003D0EBC"/>
    <w:rsid w:val="003D7415"/>
    <w:rsid w:val="003E0AF1"/>
    <w:rsid w:val="003E3919"/>
    <w:rsid w:val="003E40B3"/>
    <w:rsid w:val="003E5052"/>
    <w:rsid w:val="003F12BD"/>
    <w:rsid w:val="003F16D9"/>
    <w:rsid w:val="003F1E38"/>
    <w:rsid w:val="003F2347"/>
    <w:rsid w:val="003F4C3D"/>
    <w:rsid w:val="003F4E86"/>
    <w:rsid w:val="00407C30"/>
    <w:rsid w:val="00407D5B"/>
    <w:rsid w:val="00415D16"/>
    <w:rsid w:val="00423282"/>
    <w:rsid w:val="004266E1"/>
    <w:rsid w:val="00427E12"/>
    <w:rsid w:val="00430C84"/>
    <w:rsid w:val="00433A34"/>
    <w:rsid w:val="00435F79"/>
    <w:rsid w:val="004365F0"/>
    <w:rsid w:val="00436B62"/>
    <w:rsid w:val="004408E8"/>
    <w:rsid w:val="00445F82"/>
    <w:rsid w:val="004462C7"/>
    <w:rsid w:val="00447A88"/>
    <w:rsid w:val="00447DB8"/>
    <w:rsid w:val="00453981"/>
    <w:rsid w:val="004541C5"/>
    <w:rsid w:val="00455498"/>
    <w:rsid w:val="00456EA5"/>
    <w:rsid w:val="0046075D"/>
    <w:rsid w:val="00463ECE"/>
    <w:rsid w:val="00464AED"/>
    <w:rsid w:val="00464EC1"/>
    <w:rsid w:val="00465598"/>
    <w:rsid w:val="004701DD"/>
    <w:rsid w:val="00470453"/>
    <w:rsid w:val="004707DC"/>
    <w:rsid w:val="00471E53"/>
    <w:rsid w:val="0047550F"/>
    <w:rsid w:val="004760A7"/>
    <w:rsid w:val="00480D3A"/>
    <w:rsid w:val="0048149A"/>
    <w:rsid w:val="004836FE"/>
    <w:rsid w:val="00487C4D"/>
    <w:rsid w:val="00492E1F"/>
    <w:rsid w:val="00497D84"/>
    <w:rsid w:val="004A1EC8"/>
    <w:rsid w:val="004A4EE0"/>
    <w:rsid w:val="004B16CC"/>
    <w:rsid w:val="004B6747"/>
    <w:rsid w:val="004B7614"/>
    <w:rsid w:val="004C1040"/>
    <w:rsid w:val="004C3850"/>
    <w:rsid w:val="004C47E5"/>
    <w:rsid w:val="004C739A"/>
    <w:rsid w:val="004D2687"/>
    <w:rsid w:val="004E1BDC"/>
    <w:rsid w:val="004F127E"/>
    <w:rsid w:val="004F3A71"/>
    <w:rsid w:val="00506A3E"/>
    <w:rsid w:val="00510270"/>
    <w:rsid w:val="0051530F"/>
    <w:rsid w:val="00520206"/>
    <w:rsid w:val="005202A8"/>
    <w:rsid w:val="00524F6B"/>
    <w:rsid w:val="0052511F"/>
    <w:rsid w:val="00525C40"/>
    <w:rsid w:val="00527072"/>
    <w:rsid w:val="00527397"/>
    <w:rsid w:val="00532AAF"/>
    <w:rsid w:val="00536C21"/>
    <w:rsid w:val="005410FF"/>
    <w:rsid w:val="00544DF4"/>
    <w:rsid w:val="0054555D"/>
    <w:rsid w:val="005460C0"/>
    <w:rsid w:val="0055285A"/>
    <w:rsid w:val="00552C80"/>
    <w:rsid w:val="00560144"/>
    <w:rsid w:val="005621D5"/>
    <w:rsid w:val="00563149"/>
    <w:rsid w:val="00567AC0"/>
    <w:rsid w:val="0057191E"/>
    <w:rsid w:val="0057200F"/>
    <w:rsid w:val="0057554A"/>
    <w:rsid w:val="0057B660"/>
    <w:rsid w:val="00590813"/>
    <w:rsid w:val="005964CB"/>
    <w:rsid w:val="005A3C52"/>
    <w:rsid w:val="005A460A"/>
    <w:rsid w:val="005A60BC"/>
    <w:rsid w:val="005A6F6D"/>
    <w:rsid w:val="005B3D7E"/>
    <w:rsid w:val="005B3FE6"/>
    <w:rsid w:val="005C65C4"/>
    <w:rsid w:val="005D00A6"/>
    <w:rsid w:val="005D326F"/>
    <w:rsid w:val="005D7CB3"/>
    <w:rsid w:val="005E1411"/>
    <w:rsid w:val="005E5A4B"/>
    <w:rsid w:val="005F093A"/>
    <w:rsid w:val="005F1121"/>
    <w:rsid w:val="005F221B"/>
    <w:rsid w:val="005F5258"/>
    <w:rsid w:val="005F543A"/>
    <w:rsid w:val="005F7FFE"/>
    <w:rsid w:val="006052CA"/>
    <w:rsid w:val="006107F2"/>
    <w:rsid w:val="006110F4"/>
    <w:rsid w:val="006114A7"/>
    <w:rsid w:val="00615A20"/>
    <w:rsid w:val="0062464F"/>
    <w:rsid w:val="00627540"/>
    <w:rsid w:val="00636BAE"/>
    <w:rsid w:val="006404E2"/>
    <w:rsid w:val="006466EA"/>
    <w:rsid w:val="006531C2"/>
    <w:rsid w:val="0065588E"/>
    <w:rsid w:val="0065608C"/>
    <w:rsid w:val="006646B9"/>
    <w:rsid w:val="00671D90"/>
    <w:rsid w:val="006754CF"/>
    <w:rsid w:val="00680735"/>
    <w:rsid w:val="00680E85"/>
    <w:rsid w:val="0068523B"/>
    <w:rsid w:val="006868D1"/>
    <w:rsid w:val="00687D5D"/>
    <w:rsid w:val="00690091"/>
    <w:rsid w:val="006905A4"/>
    <w:rsid w:val="00693D7F"/>
    <w:rsid w:val="00696515"/>
    <w:rsid w:val="00697657"/>
    <w:rsid w:val="006A4F12"/>
    <w:rsid w:val="006A55C4"/>
    <w:rsid w:val="006A65B9"/>
    <w:rsid w:val="006B7122"/>
    <w:rsid w:val="006C64F8"/>
    <w:rsid w:val="006C6BFD"/>
    <w:rsid w:val="006D13CD"/>
    <w:rsid w:val="006D2BBA"/>
    <w:rsid w:val="006D2C55"/>
    <w:rsid w:val="006F06D2"/>
    <w:rsid w:val="006F1D85"/>
    <w:rsid w:val="006F3DE3"/>
    <w:rsid w:val="006F4908"/>
    <w:rsid w:val="0070118A"/>
    <w:rsid w:val="0070458B"/>
    <w:rsid w:val="00705B92"/>
    <w:rsid w:val="00710C94"/>
    <w:rsid w:val="00713829"/>
    <w:rsid w:val="007150D2"/>
    <w:rsid w:val="007166DA"/>
    <w:rsid w:val="00717838"/>
    <w:rsid w:val="00723AE2"/>
    <w:rsid w:val="00730767"/>
    <w:rsid w:val="0073078F"/>
    <w:rsid w:val="0073155C"/>
    <w:rsid w:val="007446B3"/>
    <w:rsid w:val="007576A5"/>
    <w:rsid w:val="00757F7E"/>
    <w:rsid w:val="00762A6A"/>
    <w:rsid w:val="00764B04"/>
    <w:rsid w:val="00771F64"/>
    <w:rsid w:val="00774680"/>
    <w:rsid w:val="00780C66"/>
    <w:rsid w:val="00781525"/>
    <w:rsid w:val="007847E0"/>
    <w:rsid w:val="00784B50"/>
    <w:rsid w:val="007876FB"/>
    <w:rsid w:val="00790E01"/>
    <w:rsid w:val="00792050"/>
    <w:rsid w:val="007A08A6"/>
    <w:rsid w:val="007A4405"/>
    <w:rsid w:val="007B164E"/>
    <w:rsid w:val="007C1A41"/>
    <w:rsid w:val="007C1BAC"/>
    <w:rsid w:val="007C3D63"/>
    <w:rsid w:val="007C5CE2"/>
    <w:rsid w:val="007C6B5B"/>
    <w:rsid w:val="007C6DDD"/>
    <w:rsid w:val="007D7892"/>
    <w:rsid w:val="007E2A0F"/>
    <w:rsid w:val="007E67B2"/>
    <w:rsid w:val="007E7BBF"/>
    <w:rsid w:val="007F641C"/>
    <w:rsid w:val="008022A8"/>
    <w:rsid w:val="0080490A"/>
    <w:rsid w:val="00807FAD"/>
    <w:rsid w:val="00814868"/>
    <w:rsid w:val="00815EF9"/>
    <w:rsid w:val="00820BB1"/>
    <w:rsid w:val="00821437"/>
    <w:rsid w:val="00823CEC"/>
    <w:rsid w:val="0082504A"/>
    <w:rsid w:val="00827A8F"/>
    <w:rsid w:val="00831F1F"/>
    <w:rsid w:val="00843089"/>
    <w:rsid w:val="008508FB"/>
    <w:rsid w:val="00870799"/>
    <w:rsid w:val="008743C7"/>
    <w:rsid w:val="00877557"/>
    <w:rsid w:val="00887AB1"/>
    <w:rsid w:val="00895117"/>
    <w:rsid w:val="008971E6"/>
    <w:rsid w:val="008A24ED"/>
    <w:rsid w:val="008A8E0E"/>
    <w:rsid w:val="008B2A0D"/>
    <w:rsid w:val="008B2EA6"/>
    <w:rsid w:val="008B4E63"/>
    <w:rsid w:val="008C3696"/>
    <w:rsid w:val="008C6994"/>
    <w:rsid w:val="008D0CF2"/>
    <w:rsid w:val="008D150C"/>
    <w:rsid w:val="008D3EA7"/>
    <w:rsid w:val="008D5E16"/>
    <w:rsid w:val="008D5F2F"/>
    <w:rsid w:val="008D6569"/>
    <w:rsid w:val="008D7675"/>
    <w:rsid w:val="008F03C2"/>
    <w:rsid w:val="008F1120"/>
    <w:rsid w:val="008F143F"/>
    <w:rsid w:val="008F1D84"/>
    <w:rsid w:val="008F3245"/>
    <w:rsid w:val="008F5E8D"/>
    <w:rsid w:val="008F5F95"/>
    <w:rsid w:val="00901ABF"/>
    <w:rsid w:val="00903132"/>
    <w:rsid w:val="009100DF"/>
    <w:rsid w:val="00914DB9"/>
    <w:rsid w:val="0091547C"/>
    <w:rsid w:val="00917CEA"/>
    <w:rsid w:val="00919FC1"/>
    <w:rsid w:val="009208D1"/>
    <w:rsid w:val="00923B19"/>
    <w:rsid w:val="00924005"/>
    <w:rsid w:val="00926598"/>
    <w:rsid w:val="0092721E"/>
    <w:rsid w:val="00931977"/>
    <w:rsid w:val="00935399"/>
    <w:rsid w:val="00936B73"/>
    <w:rsid w:val="009404E0"/>
    <w:rsid w:val="00941A47"/>
    <w:rsid w:val="00942FBE"/>
    <w:rsid w:val="0095063E"/>
    <w:rsid w:val="00953B42"/>
    <w:rsid w:val="00960C0C"/>
    <w:rsid w:val="0096135F"/>
    <w:rsid w:val="00962E1F"/>
    <w:rsid w:val="009675F3"/>
    <w:rsid w:val="009723EA"/>
    <w:rsid w:val="009746A1"/>
    <w:rsid w:val="00980297"/>
    <w:rsid w:val="0098069A"/>
    <w:rsid w:val="00983C94"/>
    <w:rsid w:val="00986217"/>
    <w:rsid w:val="009920E5"/>
    <w:rsid w:val="00997A65"/>
    <w:rsid w:val="009A2176"/>
    <w:rsid w:val="009A3F37"/>
    <w:rsid w:val="009A75DD"/>
    <w:rsid w:val="009B0E6B"/>
    <w:rsid w:val="009B25F4"/>
    <w:rsid w:val="009B2B06"/>
    <w:rsid w:val="009B4CA9"/>
    <w:rsid w:val="009B67A6"/>
    <w:rsid w:val="009C02D7"/>
    <w:rsid w:val="009C4994"/>
    <w:rsid w:val="009C5486"/>
    <w:rsid w:val="009C61FB"/>
    <w:rsid w:val="009C626F"/>
    <w:rsid w:val="009D0C48"/>
    <w:rsid w:val="009D2735"/>
    <w:rsid w:val="009D5BC9"/>
    <w:rsid w:val="009E039A"/>
    <w:rsid w:val="009E36CA"/>
    <w:rsid w:val="009E4FFF"/>
    <w:rsid w:val="009E7458"/>
    <w:rsid w:val="009F0DE3"/>
    <w:rsid w:val="00A073AC"/>
    <w:rsid w:val="00A14C6C"/>
    <w:rsid w:val="00A22448"/>
    <w:rsid w:val="00A24987"/>
    <w:rsid w:val="00A26AC1"/>
    <w:rsid w:val="00A31A4E"/>
    <w:rsid w:val="00A320CB"/>
    <w:rsid w:val="00A54BE7"/>
    <w:rsid w:val="00A55722"/>
    <w:rsid w:val="00A61E3B"/>
    <w:rsid w:val="00A63E72"/>
    <w:rsid w:val="00A6690B"/>
    <w:rsid w:val="00A7044C"/>
    <w:rsid w:val="00A75F50"/>
    <w:rsid w:val="00A81DA5"/>
    <w:rsid w:val="00A8634D"/>
    <w:rsid w:val="00A91DC1"/>
    <w:rsid w:val="00A9770B"/>
    <w:rsid w:val="00AA3AEB"/>
    <w:rsid w:val="00AB0EBD"/>
    <w:rsid w:val="00AB2F07"/>
    <w:rsid w:val="00AB4544"/>
    <w:rsid w:val="00AD10C6"/>
    <w:rsid w:val="00AD50E4"/>
    <w:rsid w:val="00AE0351"/>
    <w:rsid w:val="00AE0744"/>
    <w:rsid w:val="00AE4A2C"/>
    <w:rsid w:val="00AE6B44"/>
    <w:rsid w:val="00AEC903"/>
    <w:rsid w:val="00AF29C5"/>
    <w:rsid w:val="00AF2CF3"/>
    <w:rsid w:val="00AF3F9A"/>
    <w:rsid w:val="00B0328A"/>
    <w:rsid w:val="00B20F4C"/>
    <w:rsid w:val="00B2BED8"/>
    <w:rsid w:val="00B3657D"/>
    <w:rsid w:val="00B3776C"/>
    <w:rsid w:val="00B554B7"/>
    <w:rsid w:val="00B60579"/>
    <w:rsid w:val="00B65593"/>
    <w:rsid w:val="00B72526"/>
    <w:rsid w:val="00B74350"/>
    <w:rsid w:val="00B7437E"/>
    <w:rsid w:val="00B75D53"/>
    <w:rsid w:val="00B85DBC"/>
    <w:rsid w:val="00B87C92"/>
    <w:rsid w:val="00B91CCF"/>
    <w:rsid w:val="00B92523"/>
    <w:rsid w:val="00BA279A"/>
    <w:rsid w:val="00BA343E"/>
    <w:rsid w:val="00BB703D"/>
    <w:rsid w:val="00BC15C2"/>
    <w:rsid w:val="00BC2228"/>
    <w:rsid w:val="00BC4015"/>
    <w:rsid w:val="00BC5A25"/>
    <w:rsid w:val="00BC5A91"/>
    <w:rsid w:val="00BD22F8"/>
    <w:rsid w:val="00BD42C6"/>
    <w:rsid w:val="00BD6597"/>
    <w:rsid w:val="00BE45C0"/>
    <w:rsid w:val="00BE67A1"/>
    <w:rsid w:val="00BF2A9C"/>
    <w:rsid w:val="00BF3B05"/>
    <w:rsid w:val="00BF73FF"/>
    <w:rsid w:val="00C04C9E"/>
    <w:rsid w:val="00C05172"/>
    <w:rsid w:val="00C0721F"/>
    <w:rsid w:val="00C17D9C"/>
    <w:rsid w:val="00C2021A"/>
    <w:rsid w:val="00C220D0"/>
    <w:rsid w:val="00C3AA51"/>
    <w:rsid w:val="00C544F7"/>
    <w:rsid w:val="00C64F3B"/>
    <w:rsid w:val="00C65083"/>
    <w:rsid w:val="00C71438"/>
    <w:rsid w:val="00C71E62"/>
    <w:rsid w:val="00C73DB5"/>
    <w:rsid w:val="00C77DC8"/>
    <w:rsid w:val="00C82CC6"/>
    <w:rsid w:val="00C84E16"/>
    <w:rsid w:val="00C94F2B"/>
    <w:rsid w:val="00C9725A"/>
    <w:rsid w:val="00C974F8"/>
    <w:rsid w:val="00CA1BCB"/>
    <w:rsid w:val="00CC3516"/>
    <w:rsid w:val="00CC3E15"/>
    <w:rsid w:val="00CD1250"/>
    <w:rsid w:val="00CD690C"/>
    <w:rsid w:val="00CE495D"/>
    <w:rsid w:val="00CE65E3"/>
    <w:rsid w:val="00CF0623"/>
    <w:rsid w:val="00CF13D7"/>
    <w:rsid w:val="00CF5A1A"/>
    <w:rsid w:val="00D01A5E"/>
    <w:rsid w:val="00D03B06"/>
    <w:rsid w:val="00D07F4A"/>
    <w:rsid w:val="00D1286D"/>
    <w:rsid w:val="00D22272"/>
    <w:rsid w:val="00D3066A"/>
    <w:rsid w:val="00D36E4C"/>
    <w:rsid w:val="00D40901"/>
    <w:rsid w:val="00D5370B"/>
    <w:rsid w:val="00D57D10"/>
    <w:rsid w:val="00D61274"/>
    <w:rsid w:val="00D64D3C"/>
    <w:rsid w:val="00D6588A"/>
    <w:rsid w:val="00D70038"/>
    <w:rsid w:val="00D70366"/>
    <w:rsid w:val="00D70870"/>
    <w:rsid w:val="00D72723"/>
    <w:rsid w:val="00D74026"/>
    <w:rsid w:val="00D7455E"/>
    <w:rsid w:val="00D81F95"/>
    <w:rsid w:val="00D8651F"/>
    <w:rsid w:val="00D9600F"/>
    <w:rsid w:val="00DA074F"/>
    <w:rsid w:val="00DA52AA"/>
    <w:rsid w:val="00DA5C92"/>
    <w:rsid w:val="00DB25D9"/>
    <w:rsid w:val="00DB3CAD"/>
    <w:rsid w:val="00DB5AFE"/>
    <w:rsid w:val="00DB66EA"/>
    <w:rsid w:val="00DC0290"/>
    <w:rsid w:val="00DC4228"/>
    <w:rsid w:val="00DC5637"/>
    <w:rsid w:val="00DC6D72"/>
    <w:rsid w:val="00DD6DAC"/>
    <w:rsid w:val="00DE0C66"/>
    <w:rsid w:val="00DE1151"/>
    <w:rsid w:val="00DE160C"/>
    <w:rsid w:val="00DE1EF5"/>
    <w:rsid w:val="00DE4249"/>
    <w:rsid w:val="00DF356C"/>
    <w:rsid w:val="00E02DD3"/>
    <w:rsid w:val="00E05BAF"/>
    <w:rsid w:val="00E0E547"/>
    <w:rsid w:val="00E13A68"/>
    <w:rsid w:val="00E15AAA"/>
    <w:rsid w:val="00E16251"/>
    <w:rsid w:val="00E22AFF"/>
    <w:rsid w:val="00E25771"/>
    <w:rsid w:val="00E33281"/>
    <w:rsid w:val="00E3458E"/>
    <w:rsid w:val="00E35BC3"/>
    <w:rsid w:val="00E36D6B"/>
    <w:rsid w:val="00E40D66"/>
    <w:rsid w:val="00E42512"/>
    <w:rsid w:val="00E43B7F"/>
    <w:rsid w:val="00E46759"/>
    <w:rsid w:val="00E50BE2"/>
    <w:rsid w:val="00E50E87"/>
    <w:rsid w:val="00E56AB3"/>
    <w:rsid w:val="00E60A05"/>
    <w:rsid w:val="00E61825"/>
    <w:rsid w:val="00E75B3D"/>
    <w:rsid w:val="00E82DDA"/>
    <w:rsid w:val="00E852BA"/>
    <w:rsid w:val="00E958A9"/>
    <w:rsid w:val="00EA0C7A"/>
    <w:rsid w:val="00EA4B90"/>
    <w:rsid w:val="00EB0705"/>
    <w:rsid w:val="00EB4F1E"/>
    <w:rsid w:val="00EB5986"/>
    <w:rsid w:val="00EC1109"/>
    <w:rsid w:val="00EC2B35"/>
    <w:rsid w:val="00EC41CE"/>
    <w:rsid w:val="00ED3FEF"/>
    <w:rsid w:val="00ED4B12"/>
    <w:rsid w:val="00ED65E4"/>
    <w:rsid w:val="00EDB39F"/>
    <w:rsid w:val="00EE0058"/>
    <w:rsid w:val="00EE05CB"/>
    <w:rsid w:val="00EE3E6E"/>
    <w:rsid w:val="00EE472F"/>
    <w:rsid w:val="00EE48B5"/>
    <w:rsid w:val="00EF2AF9"/>
    <w:rsid w:val="00EF46E7"/>
    <w:rsid w:val="00F03B5F"/>
    <w:rsid w:val="00F04671"/>
    <w:rsid w:val="00F0736E"/>
    <w:rsid w:val="00F0786C"/>
    <w:rsid w:val="00F12866"/>
    <w:rsid w:val="00F14A0B"/>
    <w:rsid w:val="00F23B0A"/>
    <w:rsid w:val="00F2632E"/>
    <w:rsid w:val="00F27149"/>
    <w:rsid w:val="00F40F44"/>
    <w:rsid w:val="00F45A77"/>
    <w:rsid w:val="00F53652"/>
    <w:rsid w:val="00F558D7"/>
    <w:rsid w:val="00F56C05"/>
    <w:rsid w:val="00F714FE"/>
    <w:rsid w:val="00F73857"/>
    <w:rsid w:val="00F8073F"/>
    <w:rsid w:val="00F80FE6"/>
    <w:rsid w:val="00F90455"/>
    <w:rsid w:val="00F953C2"/>
    <w:rsid w:val="00FA1A86"/>
    <w:rsid w:val="00FA6833"/>
    <w:rsid w:val="00FC17DD"/>
    <w:rsid w:val="00FC3AD2"/>
    <w:rsid w:val="00FC4AF1"/>
    <w:rsid w:val="00FC4BCF"/>
    <w:rsid w:val="00FD0FE2"/>
    <w:rsid w:val="00FD18C1"/>
    <w:rsid w:val="00FD59BC"/>
    <w:rsid w:val="00FF1D31"/>
    <w:rsid w:val="00FF2C30"/>
    <w:rsid w:val="00FF458A"/>
    <w:rsid w:val="00FF7B15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AE64CB"/>
    <w:rsid w:val="02B2AD96"/>
    <w:rsid w:val="02B74281"/>
    <w:rsid w:val="02BB0213"/>
    <w:rsid w:val="02CE4946"/>
    <w:rsid w:val="02D3EDD9"/>
    <w:rsid w:val="02D8E017"/>
    <w:rsid w:val="02E4B57B"/>
    <w:rsid w:val="0319859C"/>
    <w:rsid w:val="03238113"/>
    <w:rsid w:val="0325A872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400F366"/>
    <w:rsid w:val="040466A6"/>
    <w:rsid w:val="0405A15E"/>
    <w:rsid w:val="0411B373"/>
    <w:rsid w:val="041400C8"/>
    <w:rsid w:val="042523D2"/>
    <w:rsid w:val="042A5491"/>
    <w:rsid w:val="0450F799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82BC82"/>
    <w:rsid w:val="0783CE43"/>
    <w:rsid w:val="079FB188"/>
    <w:rsid w:val="07ACF2F3"/>
    <w:rsid w:val="07BE234B"/>
    <w:rsid w:val="07EC0957"/>
    <w:rsid w:val="07F8496C"/>
    <w:rsid w:val="080671AA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21DD32"/>
    <w:rsid w:val="0A259CE4"/>
    <w:rsid w:val="0A38B327"/>
    <w:rsid w:val="0A48E8EF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3EC29"/>
    <w:rsid w:val="0FEECD4C"/>
    <w:rsid w:val="0FF2C96B"/>
    <w:rsid w:val="10040F8E"/>
    <w:rsid w:val="10157811"/>
    <w:rsid w:val="1019A566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83B0EA"/>
    <w:rsid w:val="128DC127"/>
    <w:rsid w:val="12964509"/>
    <w:rsid w:val="1296BC0C"/>
    <w:rsid w:val="12AB8D22"/>
    <w:rsid w:val="12C0DA65"/>
    <w:rsid w:val="12C145B0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C7B380"/>
    <w:rsid w:val="2BD59045"/>
    <w:rsid w:val="2BDAFAB6"/>
    <w:rsid w:val="2BDF045B"/>
    <w:rsid w:val="2BEEAFE4"/>
    <w:rsid w:val="2BF273FA"/>
    <w:rsid w:val="2BF4705B"/>
    <w:rsid w:val="2BF6C6E5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B0FB2"/>
    <w:rsid w:val="301CB125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B65BD"/>
    <w:rsid w:val="330F5DA2"/>
    <w:rsid w:val="33148E8A"/>
    <w:rsid w:val="3318F903"/>
    <w:rsid w:val="33435B1D"/>
    <w:rsid w:val="334BE1F2"/>
    <w:rsid w:val="33608561"/>
    <w:rsid w:val="336F8BA3"/>
    <w:rsid w:val="3373DD28"/>
    <w:rsid w:val="338505D5"/>
    <w:rsid w:val="338EAA4C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32B194"/>
    <w:rsid w:val="37435C20"/>
    <w:rsid w:val="374EF997"/>
    <w:rsid w:val="375B08A0"/>
    <w:rsid w:val="37750982"/>
    <w:rsid w:val="377B8296"/>
    <w:rsid w:val="378038E5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5E0448"/>
    <w:rsid w:val="3E6404EC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EBFFC"/>
    <w:rsid w:val="413EE899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5F20C"/>
    <w:rsid w:val="451C946D"/>
    <w:rsid w:val="452CD227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8799A"/>
    <w:rsid w:val="49092B0C"/>
    <w:rsid w:val="4914940A"/>
    <w:rsid w:val="4919052F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CE76"/>
    <w:rsid w:val="4FC48964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72476"/>
    <w:rsid w:val="514613BB"/>
    <w:rsid w:val="51477EA9"/>
    <w:rsid w:val="514A15A0"/>
    <w:rsid w:val="5153D07B"/>
    <w:rsid w:val="516D6348"/>
    <w:rsid w:val="51B2A4CF"/>
    <w:rsid w:val="51B459D5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5DBE"/>
    <w:rsid w:val="5405F338"/>
    <w:rsid w:val="5410EC5F"/>
    <w:rsid w:val="54117FCE"/>
    <w:rsid w:val="541244C0"/>
    <w:rsid w:val="54165436"/>
    <w:rsid w:val="5419EC2C"/>
    <w:rsid w:val="54428BC0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10F734"/>
    <w:rsid w:val="5E13DF9C"/>
    <w:rsid w:val="5E2D37FB"/>
    <w:rsid w:val="5E35A416"/>
    <w:rsid w:val="5E35E158"/>
    <w:rsid w:val="5E35EB87"/>
    <w:rsid w:val="5E41F934"/>
    <w:rsid w:val="5E46EF50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EF8AB"/>
    <w:rsid w:val="7A1F59AD"/>
    <w:rsid w:val="7A2E9298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1EBE1672-09F9-4384-864A-B8ACF2A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E62"/>
    <w:rPr>
      <w:rFonts w:ascii="Montserrat" w:hAnsi="Montserrat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144"/>
    <w:pPr>
      <w:spacing w:line="276" w:lineRule="auto"/>
      <w:outlineLvl w:val="0"/>
    </w:pPr>
    <w:rPr>
      <w:rFonts w:cstheme="majorBidi"/>
      <w:b/>
      <w:color w:val="70003E"/>
      <w:sz w:val="31"/>
      <w:szCs w:val="31"/>
      <w:lang w:bidi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after="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/>
      <w:outlineLvl w:val="5"/>
    </w:pPr>
    <w:rPr>
      <w:rFonts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/>
      <w:outlineLvl w:val="6"/>
    </w:pPr>
    <w:rPr>
      <w:rFonts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outlineLvl w:val="7"/>
    </w:pPr>
    <w:rPr>
      <w:rFonts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outlineLvl w:val="8"/>
    </w:pPr>
    <w:rPr>
      <w:rFonts w:cstheme="majorBidi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144"/>
    <w:rPr>
      <w:rFonts w:ascii="Montserrat" w:hAnsi="Montserrat" w:cstheme="majorBidi"/>
      <w:b/>
      <w:color w:val="70003E"/>
      <w:sz w:val="31"/>
      <w:szCs w:val="31"/>
      <w:lang w:bidi="es-ES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CD1250"/>
    <w:pPr>
      <w:numPr>
        <w:numId w:val="1"/>
      </w:numPr>
      <w:spacing w:after="0" w:line="276" w:lineRule="auto"/>
    </w:pPr>
    <w:rPr>
      <w:sz w:val="24"/>
      <w:szCs w:val="24"/>
      <w:lang w:bidi="es-E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CD1250"/>
    <w:rPr>
      <w:rFonts w:ascii="Montserrat" w:hAnsi="Montserrat"/>
      <w:sz w:val="28"/>
      <w:lang w:bidi="es-ES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2C3B17"/>
    <w:pPr>
      <w:numPr>
        <w:ilvl w:val="1"/>
        <w:numId w:val="1"/>
      </w:numPr>
      <w:spacing w:after="0" w:line="276" w:lineRule="auto"/>
      <w:ind w:left="990"/>
    </w:pPr>
    <w:rPr>
      <w:sz w:val="23"/>
      <w:szCs w:val="23"/>
      <w:lang w:bidi="es-ES"/>
    </w:rPr>
  </w:style>
  <w:style w:type="character" w:customStyle="1" w:styleId="2ndLevelBulletChar">
    <w:name w:val="2nd Level Bullet Char"/>
    <w:basedOn w:val="DefaultParagraphFont"/>
    <w:link w:val="2ndLevelBullet"/>
    <w:uiPriority w:val="1"/>
    <w:rsid w:val="002C3B17"/>
    <w:rPr>
      <w:rFonts w:ascii="Montserrat" w:hAnsi="Montserrat"/>
      <w:sz w:val="23"/>
      <w:szCs w:val="23"/>
      <w:lang w:bidi="es-ES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7BF69556"/>
    <w:pPr>
      <w:numPr>
        <w:ilvl w:val="2"/>
        <w:numId w:val="1"/>
      </w:numPr>
      <w:ind w:left="180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6AB4AD76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Rayna.Sage@umontana.edu" TargetMode="External"/><Relationship Id="rId18" Type="http://schemas.openxmlformats.org/officeDocument/2006/relationships/image" Target="media/image6.png"/><Relationship Id="rId26" Type="http://schemas.openxmlformats.org/officeDocument/2006/relationships/hyperlink" Target="https://ruraloutreach.ruralinstitute.umt.edu/" TargetMode="External"/><Relationship Id="rId39" Type="http://schemas.openxmlformats.org/officeDocument/2006/relationships/image" Target="media/image15.png"/><Relationship Id="rId21" Type="http://schemas.openxmlformats.org/officeDocument/2006/relationships/image" Target="media/image9.png"/><Relationship Id="rId34" Type="http://schemas.openxmlformats.org/officeDocument/2006/relationships/hyperlink" Target="https://ruraloutreach.ruralinstitute.umt.edu/outreach-training/1-3-2-activity-using-the-disability-counts-website/" TargetMode="External"/><Relationship Id="rId42" Type="http://schemas.openxmlformats.org/officeDocument/2006/relationships/image" Target="media/image18.png"/><Relationship Id="rId47" Type="http://schemas.microsoft.com/office/2019/05/relationships/documenttasks" Target="documenttasks/documenttasks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hyperlink" Target="https://ruraloutreach.ruralinstitute.umt.edu/outreach-training/1-2-4-peer-discussion-cil-readiness-question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hyperlink" Target="https://ruraloutreach.ruralinstitute.umt.edu/outreach-training/section-2-get-started/" TargetMode="External"/><Relationship Id="rId37" Type="http://schemas.openxmlformats.org/officeDocument/2006/relationships/image" Target="media/image14.png"/><Relationship Id="rId40" Type="http://schemas.openxmlformats.org/officeDocument/2006/relationships/image" Target="media/image16.png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Lillie.Greiman@umontana.edu" TargetMode="External"/><Relationship Id="rId23" Type="http://schemas.openxmlformats.org/officeDocument/2006/relationships/image" Target="media/image11.jpeg"/><Relationship Id="rId28" Type="http://schemas.openxmlformats.org/officeDocument/2006/relationships/hyperlink" Target="https://ruraloutreach.ruralinstitute.umt.edu/outreach-training/1-3-2-activity-using-the-disability-counts-website/" TargetMode="External"/><Relationship Id="rId36" Type="http://schemas.openxmlformats.org/officeDocument/2006/relationships/hyperlink" Target="https://umt.co1.qualtrics.com/jfe/form/SV_7TDXxpisaTIPC18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svg"/><Relationship Id="rId31" Type="http://schemas.openxmlformats.org/officeDocument/2006/relationships/hyperlink" Target="https://ruraloutreach.ruralinstitute.umt.edu/" TargetMode="Externa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image" Target="media/image10.png"/><Relationship Id="rId27" Type="http://schemas.openxmlformats.org/officeDocument/2006/relationships/hyperlink" Target="https://ruraloutreach.ruralinstitute.umt.edu/outreach-training/1-4-having-rural-cultural-humility-and-independent-living-values/" TargetMode="External"/><Relationship Id="rId30" Type="http://schemas.openxmlformats.org/officeDocument/2006/relationships/hyperlink" Target="https://ruraloutreach.ruralinstitute.umt.edu/outreach-training/section-2-get-started/" TargetMode="External"/><Relationship Id="rId35" Type="http://schemas.openxmlformats.org/officeDocument/2006/relationships/hyperlink" Target="https://ruraloutreach.ruralinstitute.umt.edu/outreach-training/1-4-having-rural-cultural-humility-and-independent-living-values/" TargetMode="External"/><Relationship Id="rId43" Type="http://schemas.openxmlformats.org/officeDocument/2006/relationships/header" Target="header1.xml"/><Relationship Id="rId48" Type="http://schemas.microsoft.com/office/2020/10/relationships/intelligence" Target="intelligence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image" Target="media/image13.jpeg"/><Relationship Id="rId33" Type="http://schemas.openxmlformats.org/officeDocument/2006/relationships/hyperlink" Target="https://ruraloutreach.ruralinstitute.umt.edu/outreach-training/1-2-4-peer-discussion-cil-readiness-questions/" TargetMode="External"/><Relationship Id="rId38" Type="http://schemas.openxmlformats.org/officeDocument/2006/relationships/hyperlink" Target="http://www.ILTTACenter.org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8.png"/><Relationship Id="rId41" Type="http://schemas.openxmlformats.org/officeDocument/2006/relationships/image" Target="media/image17.png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1699</Words>
  <Characters>9685</Characters>
  <Application>Microsoft Office Word</Application>
  <DocSecurity>0</DocSecurity>
  <Lines>403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3</cp:revision>
  <cp:lastPrinted>2026-09-11T16:32:00Z</cp:lastPrinted>
  <dcterms:created xsi:type="dcterms:W3CDTF">2026-09-11T17:14:00Z</dcterms:created>
  <dcterms:modified xsi:type="dcterms:W3CDTF">2026-09-11T17:16:00Z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