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926F4" w14:textId="02645F12" w:rsidR="00C71213" w:rsidRPr="00094C6C" w:rsidRDefault="49FC52F0" w:rsidP="2582D909">
      <w:pPr>
        <w:jc w:val="center"/>
        <w:rPr>
          <w:rFonts w:eastAsia="Arial" w:cs="Arial"/>
          <w:b/>
          <w:bCs/>
          <w:sz w:val="56"/>
          <w:szCs w:val="56"/>
        </w:rPr>
      </w:pPr>
      <w:r>
        <w:rPr>
          <w:noProof/>
          <w:lang w:bidi="es-ES"/>
        </w:rPr>
        <w:drawing>
          <wp:inline distT="0" distB="0" distL="0" distR="0" wp14:anchorId="0CC83CE1" wp14:editId="48515AF1">
            <wp:extent cx="4977384" cy="2212848"/>
            <wp:effectExtent l="0" t="0" r="0" b="0"/>
            <wp:docPr id="1538485513" name="drawing" descr="Logo for the Independent Living Training and Technical Assistance Center. Red Block IL T and TA over a light blue line with the full name of the Center written out in g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48551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77384" cy="2212848"/>
                    </a:xfrm>
                    <a:prstGeom prst="rect">
                      <a:avLst/>
                    </a:prstGeom>
                  </pic:spPr>
                </pic:pic>
              </a:graphicData>
            </a:graphic>
          </wp:inline>
        </w:drawing>
      </w:r>
    </w:p>
    <w:p w14:paraId="3BAEC110" w14:textId="70A838B0" w:rsidR="2582D909" w:rsidRDefault="2582D909" w:rsidP="2582D909">
      <w:pPr>
        <w:pStyle w:val="Ttulo"/>
        <w:jc w:val="center"/>
        <w:rPr>
          <w:rFonts w:ascii="Arial" w:eastAsia="Arial" w:hAnsi="Arial" w:cs="Arial"/>
        </w:rPr>
      </w:pPr>
    </w:p>
    <w:p w14:paraId="21C35C3A" w14:textId="59C1E52B" w:rsidR="00DF64B2" w:rsidRPr="001760C9" w:rsidRDefault="00FE304B" w:rsidP="00E77C68">
      <w:pPr>
        <w:pStyle w:val="Ttulo"/>
        <w:jc w:val="center"/>
        <w:rPr>
          <w:rFonts w:ascii="Arial" w:eastAsia="Arial" w:hAnsi="Arial" w:cs="Arial"/>
          <w:b/>
        </w:rPr>
      </w:pPr>
      <w:r w:rsidRPr="001760C9">
        <w:rPr>
          <w:rFonts w:ascii="Arial" w:eastAsia="Arial" w:hAnsi="Arial" w:cs="Arial"/>
          <w:lang w:bidi="es-ES"/>
        </w:rPr>
        <w:t>Guía para las Entidades Estatales Designadas (DSE)</w:t>
      </w:r>
    </w:p>
    <w:p w14:paraId="5EB5E513" w14:textId="77777777" w:rsidR="00DF64B2" w:rsidRPr="001760C9" w:rsidRDefault="00DF64B2" w:rsidP="00FE304B">
      <w:pPr>
        <w:jc w:val="center"/>
        <w:rPr>
          <w:rFonts w:eastAsia="Arial" w:cs="Arial"/>
          <w:b/>
          <w:sz w:val="40"/>
          <w:szCs w:val="40"/>
        </w:rPr>
      </w:pPr>
    </w:p>
    <w:p w14:paraId="0321F91A" w14:textId="77777777" w:rsidR="00DF64B2" w:rsidRPr="00FE3AF2" w:rsidRDefault="00DF64B2" w:rsidP="00FE304B">
      <w:pPr>
        <w:jc w:val="center"/>
        <w:rPr>
          <w:rFonts w:eastAsia="Arial" w:cs="Arial"/>
          <w:b/>
          <w:sz w:val="28"/>
          <w:szCs w:val="28"/>
          <w:lang w:val="en-US"/>
        </w:rPr>
      </w:pPr>
      <w:proofErr w:type="spellStart"/>
      <w:r w:rsidRPr="00FE3AF2">
        <w:rPr>
          <w:rFonts w:eastAsia="Arial" w:cs="Arial"/>
          <w:b/>
          <w:sz w:val="28"/>
          <w:szCs w:val="28"/>
          <w:lang w:val="en-US" w:bidi="es-ES"/>
        </w:rPr>
        <w:t>Preparado</w:t>
      </w:r>
      <w:proofErr w:type="spellEnd"/>
      <w:r w:rsidRPr="00FE3AF2">
        <w:rPr>
          <w:rFonts w:eastAsia="Arial" w:cs="Arial"/>
          <w:b/>
          <w:sz w:val="28"/>
          <w:szCs w:val="28"/>
          <w:lang w:val="en-US" w:bidi="es-ES"/>
        </w:rPr>
        <w:t xml:space="preserve"> </w:t>
      </w:r>
      <w:proofErr w:type="spellStart"/>
      <w:r w:rsidRPr="00FE3AF2">
        <w:rPr>
          <w:rFonts w:eastAsia="Arial" w:cs="Arial"/>
          <w:b/>
          <w:sz w:val="28"/>
          <w:szCs w:val="28"/>
          <w:lang w:val="en-US" w:bidi="es-ES"/>
        </w:rPr>
        <w:t>por</w:t>
      </w:r>
      <w:proofErr w:type="spellEnd"/>
      <w:r w:rsidRPr="00FE3AF2">
        <w:rPr>
          <w:rFonts w:eastAsia="Arial" w:cs="Arial"/>
          <w:b/>
          <w:sz w:val="28"/>
          <w:szCs w:val="28"/>
          <w:lang w:val="en-US" w:bidi="es-ES"/>
        </w:rPr>
        <w:t>:</w:t>
      </w:r>
    </w:p>
    <w:p w14:paraId="495DFCD6" w14:textId="07B723FB" w:rsidR="00DF64B2" w:rsidRPr="00FE3AF2" w:rsidRDefault="00DF64B2" w:rsidP="00FE304B">
      <w:pPr>
        <w:jc w:val="center"/>
        <w:rPr>
          <w:rFonts w:eastAsia="Arial" w:cs="Arial"/>
          <w:b/>
          <w:sz w:val="28"/>
          <w:szCs w:val="28"/>
          <w:lang w:val="en-US"/>
        </w:rPr>
      </w:pPr>
    </w:p>
    <w:p w14:paraId="35B985E5" w14:textId="59419E17" w:rsidR="00DF64B2" w:rsidRPr="00FE3AF2" w:rsidRDefault="00DF64B2" w:rsidP="00FE304B">
      <w:pPr>
        <w:jc w:val="center"/>
        <w:rPr>
          <w:rFonts w:eastAsia="Arial" w:cs="Arial"/>
          <w:b/>
          <w:sz w:val="28"/>
          <w:szCs w:val="28"/>
          <w:lang w:val="en-US"/>
        </w:rPr>
      </w:pPr>
      <w:r w:rsidRPr="00FE3AF2">
        <w:rPr>
          <w:rFonts w:eastAsia="Arial" w:cs="Arial"/>
          <w:b/>
          <w:sz w:val="28"/>
          <w:szCs w:val="28"/>
          <w:lang w:val="en-US" w:bidi="es-ES"/>
        </w:rPr>
        <w:t>Sandra Breitengross Bitter</w:t>
      </w:r>
    </w:p>
    <w:p w14:paraId="29527F1B" w14:textId="77777777" w:rsidR="00DF64B2" w:rsidRPr="00FE3AF2" w:rsidRDefault="00DF64B2" w:rsidP="00FE304B">
      <w:pPr>
        <w:jc w:val="center"/>
        <w:rPr>
          <w:rFonts w:eastAsia="Arial" w:cs="Arial"/>
          <w:b/>
          <w:sz w:val="28"/>
          <w:szCs w:val="28"/>
          <w:lang w:val="en-US"/>
        </w:rPr>
      </w:pPr>
      <w:r w:rsidRPr="00FE3AF2">
        <w:rPr>
          <w:rFonts w:eastAsia="Arial" w:cs="Arial"/>
          <w:b/>
          <w:sz w:val="28"/>
          <w:szCs w:val="28"/>
          <w:lang w:val="en-US" w:bidi="es-ES"/>
        </w:rPr>
        <w:t>Paula McElwee</w:t>
      </w:r>
    </w:p>
    <w:p w14:paraId="0616FDB2" w14:textId="7E2F4A52" w:rsidR="00FE304B" w:rsidRPr="00FE3AF2" w:rsidRDefault="00FE304B" w:rsidP="00FE304B">
      <w:pPr>
        <w:jc w:val="center"/>
        <w:rPr>
          <w:rFonts w:eastAsia="Arial" w:cs="Arial"/>
          <w:b/>
          <w:sz w:val="28"/>
          <w:szCs w:val="28"/>
          <w:lang w:val="en-US"/>
        </w:rPr>
      </w:pPr>
      <w:r w:rsidRPr="00FE3AF2">
        <w:rPr>
          <w:rFonts w:eastAsia="Arial" w:cs="Arial"/>
          <w:b/>
          <w:sz w:val="28"/>
          <w:szCs w:val="28"/>
          <w:lang w:val="en-US" w:bidi="es-ES"/>
        </w:rPr>
        <w:t>Amber OHaver</w:t>
      </w:r>
    </w:p>
    <w:p w14:paraId="6668E78A" w14:textId="20867CF1" w:rsidR="00FE304B" w:rsidRPr="00FE3AF2" w:rsidRDefault="00FE304B" w:rsidP="00FE304B">
      <w:pPr>
        <w:jc w:val="center"/>
        <w:rPr>
          <w:rFonts w:eastAsia="Arial" w:cs="Arial"/>
          <w:b/>
          <w:sz w:val="28"/>
          <w:szCs w:val="28"/>
          <w:lang w:val="en-US"/>
        </w:rPr>
      </w:pPr>
      <w:r w:rsidRPr="00FE3AF2">
        <w:rPr>
          <w:rFonts w:eastAsia="Arial" w:cs="Arial"/>
          <w:b/>
          <w:sz w:val="28"/>
          <w:szCs w:val="28"/>
          <w:lang w:val="en-US" w:bidi="es-ES"/>
        </w:rPr>
        <w:t>Jeremy Morris</w:t>
      </w:r>
    </w:p>
    <w:p w14:paraId="40226B5C" w14:textId="0D0D2872" w:rsidR="00DF64B2" w:rsidRPr="001760C9" w:rsidRDefault="06359896" w:rsidP="5E673B8E">
      <w:pPr>
        <w:jc w:val="center"/>
        <w:rPr>
          <w:rFonts w:eastAsia="Arial" w:cs="Arial"/>
          <w:b/>
          <w:bCs/>
          <w:sz w:val="28"/>
          <w:szCs w:val="28"/>
        </w:rPr>
      </w:pPr>
      <w:r w:rsidRPr="5E673B8E">
        <w:rPr>
          <w:rFonts w:eastAsia="Arial" w:cs="Arial"/>
          <w:b/>
          <w:sz w:val="28"/>
          <w:szCs w:val="28"/>
          <w:lang w:bidi="es-ES"/>
        </w:rPr>
        <w:t>Carol Eubanks</w:t>
      </w:r>
    </w:p>
    <w:p w14:paraId="037D83EA" w14:textId="77777777" w:rsidR="00DF64B2" w:rsidRPr="001760C9" w:rsidRDefault="00DF64B2" w:rsidP="00DF64B2">
      <w:pPr>
        <w:rPr>
          <w:rFonts w:eastAsia="Arial" w:cs="Arial"/>
        </w:rPr>
      </w:pPr>
    </w:p>
    <w:p w14:paraId="013A532C" w14:textId="77777777" w:rsidR="00DF64B2" w:rsidRPr="001760C9" w:rsidRDefault="00DF64B2" w:rsidP="00DF64B2">
      <w:pPr>
        <w:rPr>
          <w:rFonts w:eastAsia="Arial" w:cs="Arial"/>
        </w:rPr>
      </w:pPr>
    </w:p>
    <w:p w14:paraId="7F1F2043" w14:textId="77777777" w:rsidR="00C71213" w:rsidRPr="001760C9" w:rsidRDefault="00C71213" w:rsidP="00DF64B2">
      <w:pPr>
        <w:rPr>
          <w:rFonts w:eastAsia="Arial" w:cs="Arial"/>
        </w:rPr>
      </w:pPr>
    </w:p>
    <w:p w14:paraId="35956413" w14:textId="77777777" w:rsidR="00DF64B2" w:rsidRPr="001760C9" w:rsidRDefault="00DF64B2" w:rsidP="00DF64B2">
      <w:pPr>
        <w:rPr>
          <w:rFonts w:eastAsia="Arial" w:cs="Arial"/>
        </w:rPr>
      </w:pPr>
    </w:p>
    <w:p w14:paraId="3F2D035F" w14:textId="77777777" w:rsidR="00DF64B2" w:rsidRPr="001760C9" w:rsidRDefault="00DF64B2" w:rsidP="00DF64B2">
      <w:pPr>
        <w:rPr>
          <w:rFonts w:eastAsia="Arial" w:cs="Arial"/>
        </w:rPr>
      </w:pPr>
    </w:p>
    <w:p w14:paraId="7A49AF91" w14:textId="77777777" w:rsidR="00DF64B2" w:rsidRPr="001760C9" w:rsidRDefault="00DF64B2" w:rsidP="00DF64B2">
      <w:pPr>
        <w:rPr>
          <w:rFonts w:eastAsia="Arial" w:cs="Arial"/>
        </w:rPr>
      </w:pPr>
    </w:p>
    <w:p w14:paraId="56F18386" w14:textId="50D2D355" w:rsidR="005351C9" w:rsidRDefault="00000000" w:rsidP="00866AF1">
      <w:pPr>
        <w:rPr>
          <w:rFonts w:eastAsia="Arial" w:cs="Arial"/>
        </w:rPr>
      </w:pPr>
      <w:sdt>
        <w:sdtPr>
          <w:rPr>
            <w:rFonts w:eastAsia="Arial" w:cs="Arial"/>
          </w:rPr>
          <w:tag w:val="goog_rdk_0"/>
          <w:id w:val="-1189207042"/>
          <w:showingPlcHdr/>
        </w:sdtPr>
        <w:sdtContent>
          <w:r w:rsidR="002D30C0" w:rsidRPr="5C7F4F54">
            <w:rPr>
              <w:rFonts w:eastAsia="Arial" w:cs="Arial"/>
              <w:lang w:bidi="es-ES"/>
            </w:rPr>
            <w:t xml:space="preserve">     </w:t>
          </w:r>
        </w:sdtContent>
      </w:sdt>
    </w:p>
    <w:p w14:paraId="7113BD75" w14:textId="77777777" w:rsidR="002351FB" w:rsidRDefault="002351FB" w:rsidP="00866AF1">
      <w:pPr>
        <w:rPr>
          <w:rFonts w:eastAsia="Arial" w:cs="Arial"/>
        </w:rPr>
      </w:pPr>
    </w:p>
    <w:p w14:paraId="7450BCB4" w14:textId="77777777" w:rsidR="002351FB" w:rsidRDefault="002351FB" w:rsidP="00866AF1">
      <w:pPr>
        <w:rPr>
          <w:rFonts w:eastAsia="Arial" w:cs="Arial"/>
        </w:rPr>
      </w:pPr>
    </w:p>
    <w:p w14:paraId="197B4DA5" w14:textId="77777777" w:rsidR="002351FB" w:rsidRDefault="002351FB" w:rsidP="00866AF1">
      <w:pPr>
        <w:rPr>
          <w:rFonts w:eastAsia="Arial" w:cs="Arial"/>
        </w:rPr>
      </w:pPr>
    </w:p>
    <w:p w14:paraId="032441B1" w14:textId="77777777" w:rsidR="002351FB" w:rsidRDefault="002351FB" w:rsidP="00866AF1">
      <w:pPr>
        <w:rPr>
          <w:rFonts w:eastAsia="Arial" w:cs="Arial"/>
        </w:rPr>
      </w:pPr>
    </w:p>
    <w:p w14:paraId="4C8C945B" w14:textId="77777777" w:rsidR="002351FB" w:rsidRDefault="002351FB" w:rsidP="00866AF1">
      <w:pPr>
        <w:rPr>
          <w:rFonts w:eastAsia="Arial" w:cs="Arial"/>
        </w:rPr>
      </w:pPr>
    </w:p>
    <w:p w14:paraId="34027066" w14:textId="77777777" w:rsidR="002351FB" w:rsidRDefault="002351FB" w:rsidP="00866AF1">
      <w:pPr>
        <w:rPr>
          <w:rFonts w:eastAsia="Arial" w:cs="Arial"/>
        </w:rPr>
      </w:pPr>
    </w:p>
    <w:p w14:paraId="09B22B83" w14:textId="77777777" w:rsidR="002351FB" w:rsidRDefault="002351FB" w:rsidP="00866AF1">
      <w:pPr>
        <w:rPr>
          <w:rFonts w:eastAsia="Arial" w:cs="Arial"/>
        </w:rPr>
      </w:pPr>
    </w:p>
    <w:p w14:paraId="7F95F041" w14:textId="77777777" w:rsidR="002351FB" w:rsidRDefault="002351FB" w:rsidP="00866AF1">
      <w:pPr>
        <w:rPr>
          <w:rFonts w:eastAsia="Arial" w:cs="Arial"/>
        </w:rPr>
      </w:pPr>
    </w:p>
    <w:p w14:paraId="4D190069" w14:textId="77777777" w:rsidR="005351C9" w:rsidRDefault="005351C9" w:rsidP="00352108">
      <w:pPr>
        <w:rPr>
          <w:rFonts w:eastAsia="Arial" w:cs="Arial"/>
        </w:rPr>
      </w:pPr>
    </w:p>
    <w:p w14:paraId="30A71278" w14:textId="77777777" w:rsidR="005351C9" w:rsidRDefault="005351C9" w:rsidP="00352108">
      <w:pPr>
        <w:rPr>
          <w:rFonts w:eastAsia="Arial" w:cs="Arial"/>
        </w:rPr>
      </w:pPr>
    </w:p>
    <w:p w14:paraId="3763AC7F" w14:textId="1DD2FD4F" w:rsidR="00AC43B2" w:rsidRPr="001760C9" w:rsidRDefault="00DF64B2">
      <w:pPr>
        <w:rPr>
          <w:rFonts w:eastAsia="Arial" w:cs="Arial"/>
        </w:rPr>
      </w:pPr>
      <w:r w:rsidRPr="001760C9">
        <w:rPr>
          <w:rFonts w:eastAsia="Arial" w:cs="Arial"/>
          <w:lang w:bidi="es-ES"/>
        </w:rPr>
        <w:lastRenderedPageBreak/>
        <w:t xml:space="preserve">Aviso legal: La inclusión de un sitio web, publicación u otro recurso en esta publicación no implica la aprobación de dicho producto o servicio por parte de ningún beneficiario, contratista o el Departamento de Salud y Servicios Humanos de los EE. UU. </w:t>
      </w:r>
      <w:r w:rsidR="00AC43B2" w:rsidRPr="001760C9">
        <w:rPr>
          <w:rFonts w:eastAsia="Arial" w:cs="Arial"/>
          <w:lang w:bidi="es-ES"/>
        </w:rPr>
        <w:br w:type="page"/>
      </w:r>
    </w:p>
    <w:p w14:paraId="38727F4F" w14:textId="77777777" w:rsidR="00DF64B2" w:rsidRPr="001760C9" w:rsidRDefault="00DF64B2" w:rsidP="00352108">
      <w:pPr>
        <w:rPr>
          <w:rFonts w:eastAsia="Arial" w:cs="Arial"/>
        </w:rPr>
      </w:pPr>
    </w:p>
    <w:p w14:paraId="7CAAE984" w14:textId="4FA20AD6" w:rsidR="000019E2" w:rsidRPr="001760C9" w:rsidRDefault="7DD25801" w:rsidP="00094C6C">
      <w:pPr>
        <w:pStyle w:val="Ttulo2"/>
        <w:rPr>
          <w:rFonts w:eastAsia="Arial" w:cs="Arial"/>
          <w:color w:val="000000" w:themeColor="text1"/>
          <w:sz w:val="40"/>
          <w:szCs w:val="40"/>
        </w:rPr>
      </w:pPr>
      <w:bookmarkStart w:id="0" w:name="_Toc241494757"/>
      <w:r w:rsidRPr="420763E7">
        <w:rPr>
          <w:rFonts w:eastAsia="Arial" w:cs="Arial"/>
          <w:lang w:bidi="es-ES"/>
        </w:rPr>
        <w:t>AGRADECIMIENTOS</w:t>
      </w:r>
      <w:bookmarkEnd w:id="0"/>
      <w:r w:rsidRPr="420763E7">
        <w:rPr>
          <w:rFonts w:eastAsia="Arial" w:cs="Arial"/>
          <w:lang w:bidi="es-ES"/>
        </w:rPr>
        <w:t xml:space="preserve"> </w:t>
      </w:r>
    </w:p>
    <w:p w14:paraId="6BCE2EBE" w14:textId="77777777" w:rsidR="00866AF1" w:rsidRDefault="00866AF1" w:rsidP="00737BB4">
      <w:pPr>
        <w:rPr>
          <w:rFonts w:eastAsia="Arial" w:cs="Arial"/>
        </w:rPr>
      </w:pPr>
    </w:p>
    <w:p w14:paraId="4E0BEBCD" w14:textId="60BA94DC" w:rsidR="00866AF1" w:rsidRDefault="00866AF1" w:rsidP="00737BB4">
      <w:pPr>
        <w:rPr>
          <w:rFonts w:eastAsia="Arial" w:cs="Arial"/>
        </w:rPr>
      </w:pPr>
      <w:r>
        <w:rPr>
          <w:rFonts w:eastAsia="Arial" w:cs="Arial"/>
          <w:lang w:bidi="es-ES"/>
        </w:rPr>
        <w:t xml:space="preserve">El trabajo en esta publicación comenzó en 2024 como parte del Centro Nacional de Capacitación y Asistencia Técnica para la Vida Independiente (IL-NET), operado por ILRU, respaldado por la subvención número 90ILTA0002 de la Administración para la Vida Comunitaria del Departamento de Salud y Servicios Humanos de los EE. UU. La edición final, las actualizaciones y la publicación se realizaron en 2025, con fondos proporcionados mediante el contrato 75P00125C00005, emitido por la Administración para la Vida Comunitaria del Departamento de Salud y Servicios Humanos de los EE. UU, para operar el Centro de Capacitación y Asistencia Técnica para la Vida Independiente en el Instituto Rural para Comunidades Inclusivas de la Universidad de Montana. </w:t>
      </w:r>
    </w:p>
    <w:p w14:paraId="15B20B02" w14:textId="77777777" w:rsidR="00866AF1" w:rsidRDefault="00866AF1" w:rsidP="00737BB4">
      <w:pPr>
        <w:rPr>
          <w:rFonts w:eastAsia="Arial" w:cs="Arial"/>
        </w:rPr>
      </w:pPr>
    </w:p>
    <w:p w14:paraId="15912DAD" w14:textId="40791140" w:rsidR="00F061F7" w:rsidRPr="001760C9" w:rsidRDefault="29C00435" w:rsidP="00737BB4">
      <w:pPr>
        <w:rPr>
          <w:rFonts w:eastAsia="Arial" w:cs="Arial"/>
        </w:rPr>
      </w:pPr>
      <w:r w:rsidRPr="5E673B8E">
        <w:rPr>
          <w:rFonts w:eastAsia="Arial" w:cs="Arial"/>
          <w:lang w:bidi="es-ES"/>
        </w:rPr>
        <w:t>El Centro de Capacitación y Asistencia Técnica para la Vida Independiente (IL T&amp;TA) del Instituto Rural para Comunidades Inclusivas de la Universidad de Montana agradece a las muchas personas que ayudaron a hacer posible esta publicación. Nos gustaría reconocer el incansable esfuerzo y la capacidad de liderazgo de Sandra Breitengross Bitter, Paula McElwee, Amber OHaver, Jeremy Morris y Carol Eubanks por su orientación para el desarrollo de esta guía y aporte de su compromiso con la excelencia a todo el proyecto.</w:t>
      </w:r>
    </w:p>
    <w:p w14:paraId="7D9206F5" w14:textId="77777777" w:rsidR="00F061F7" w:rsidRPr="001760C9" w:rsidRDefault="00F061F7" w:rsidP="00F061F7">
      <w:pPr>
        <w:jc w:val="center"/>
        <w:rPr>
          <w:rFonts w:eastAsia="Arial" w:cs="Arial"/>
        </w:rPr>
      </w:pPr>
    </w:p>
    <w:p w14:paraId="6621DF49" w14:textId="7F978EF3" w:rsidR="00F061F7" w:rsidRPr="001760C9" w:rsidRDefault="29C00435" w:rsidP="00737BB4">
      <w:pPr>
        <w:rPr>
          <w:rFonts w:eastAsia="Arial" w:cs="Arial"/>
        </w:rPr>
      </w:pPr>
      <w:r w:rsidRPr="5E673B8E">
        <w:rPr>
          <w:rFonts w:eastAsia="Arial" w:cs="Arial"/>
          <w:lang w:bidi="es-ES"/>
        </w:rPr>
        <w:t>Hemos añadido, actualizado y modificado información que abarca recursos, seminarios web, capacitaciones y cursos anteriores del Centro de T&amp;TA IL-NET, así como las décadas de experiencia de los autores de esta publicación que se centran en la relación única entre las entidades estatales designadas (DSE), los consejos para la vida independiente a nivel estatal (SILC) y los centros para la vida independiente (CIL).</w:t>
      </w:r>
    </w:p>
    <w:p w14:paraId="3C7FDE25" w14:textId="77777777" w:rsidR="00F061F7" w:rsidRPr="001760C9" w:rsidRDefault="00F061F7" w:rsidP="00F061F7">
      <w:pPr>
        <w:jc w:val="center"/>
        <w:rPr>
          <w:rFonts w:eastAsia="Arial" w:cs="Arial"/>
        </w:rPr>
      </w:pPr>
      <w:r w:rsidRPr="001760C9">
        <w:rPr>
          <w:rFonts w:eastAsia="Arial" w:cs="Arial"/>
          <w:lang w:bidi="es-ES"/>
        </w:rPr>
        <w:t xml:space="preserve"> </w:t>
      </w:r>
    </w:p>
    <w:p w14:paraId="78B5DE04" w14:textId="506592E4" w:rsidR="00AC43B2" w:rsidRPr="001760C9" w:rsidRDefault="00F061F7" w:rsidP="00AC43B2">
      <w:pPr>
        <w:rPr>
          <w:rFonts w:eastAsia="Arial" w:cs="Arial"/>
        </w:rPr>
      </w:pPr>
      <w:r w:rsidRPr="5C7F4F54">
        <w:rPr>
          <w:rFonts w:eastAsia="Arial" w:cs="Arial"/>
          <w:lang w:bidi="es-ES"/>
        </w:rPr>
        <w:t>Agradecemos profundamente las perspectivas y experiencias compartidas por las muchas personas cuyas contribuciones se integraron a lo largo de esta publicación.</w:t>
      </w:r>
    </w:p>
    <w:p w14:paraId="63C10A9F" w14:textId="77777777" w:rsidR="00AC43B2" w:rsidRPr="001760C9" w:rsidRDefault="00AC43B2">
      <w:pPr>
        <w:rPr>
          <w:rFonts w:eastAsia="Arial" w:cs="Arial"/>
        </w:rPr>
      </w:pPr>
      <w:r w:rsidRPr="001760C9">
        <w:rPr>
          <w:rFonts w:eastAsia="Arial" w:cs="Arial"/>
          <w:lang w:bidi="es-ES"/>
        </w:rPr>
        <w:br w:type="page"/>
      </w:r>
    </w:p>
    <w:p w14:paraId="228375F0" w14:textId="6DBE3FDC" w:rsidR="00DF64B2" w:rsidRPr="001760C9" w:rsidRDefault="6CFCE8BC" w:rsidP="00C77AAC">
      <w:pPr>
        <w:pStyle w:val="Ttulo2"/>
        <w:rPr>
          <w:rFonts w:eastAsia="Arial" w:cs="Arial"/>
        </w:rPr>
      </w:pPr>
      <w:bookmarkStart w:id="1" w:name="_Toc241494758"/>
      <w:r w:rsidRPr="420763E7">
        <w:rPr>
          <w:rFonts w:eastAsia="Arial" w:cs="Arial"/>
          <w:lang w:bidi="es-ES"/>
        </w:rPr>
        <w:lastRenderedPageBreak/>
        <w:t>Índice</w:t>
      </w:r>
      <w:bookmarkEnd w:id="1"/>
    </w:p>
    <w:sdt>
      <w:sdtPr>
        <w:rPr>
          <w:i/>
          <w:iCs/>
          <w:sz w:val="24"/>
          <w:szCs w:val="24"/>
        </w:rPr>
        <w:id w:val="1189999668"/>
        <w:docPartObj>
          <w:docPartGallery w:val="Table of Contents"/>
          <w:docPartUnique/>
        </w:docPartObj>
      </w:sdtPr>
      <w:sdtContent>
        <w:p w14:paraId="0B1896FC" w14:textId="4ECB7FCC" w:rsidR="00FE3AF2" w:rsidRDefault="204D7B61">
          <w:pPr>
            <w:pStyle w:val="TDC2"/>
            <w:tabs>
              <w:tab w:val="right" w:leader="dot" w:pos="9350"/>
            </w:tabs>
            <w:rPr>
              <w:rFonts w:asciiTheme="minorHAnsi" w:eastAsiaTheme="minorEastAsia" w:hAnsiTheme="minorHAnsi" w:cstheme="minorBidi"/>
              <w:b w:val="0"/>
              <w:bCs w:val="0"/>
              <w:noProof/>
              <w:sz w:val="24"/>
              <w:szCs w:val="24"/>
              <w:lang w:val="en-US"/>
            </w:rPr>
          </w:pPr>
          <w:r>
            <w:rPr>
              <w:lang w:bidi="es-ES"/>
            </w:rPr>
            <w:fldChar w:fldCharType="begin"/>
          </w:r>
          <w:r w:rsidR="4C08609B">
            <w:rPr>
              <w:lang w:bidi="es-ES"/>
            </w:rPr>
            <w:instrText>TOC \o "1-9" \z \u \h</w:instrText>
          </w:r>
          <w:r>
            <w:rPr>
              <w:lang w:bidi="es-ES"/>
            </w:rPr>
            <w:fldChar w:fldCharType="separate"/>
          </w:r>
          <w:hyperlink w:anchor="_Toc241494757" w:history="1">
            <w:r w:rsidR="00FE3AF2" w:rsidRPr="004E2807">
              <w:rPr>
                <w:rStyle w:val="Hipervnculo"/>
                <w:rFonts w:eastAsia="Arial" w:cs="Arial"/>
                <w:noProof/>
                <w:lang w:bidi="es-ES"/>
              </w:rPr>
              <w:t>AGRADECIMIENTOS</w:t>
            </w:r>
            <w:r w:rsidR="00FE3AF2">
              <w:rPr>
                <w:noProof/>
                <w:webHidden/>
              </w:rPr>
              <w:tab/>
            </w:r>
            <w:r w:rsidR="00FE3AF2">
              <w:rPr>
                <w:noProof/>
                <w:webHidden/>
              </w:rPr>
              <w:fldChar w:fldCharType="begin"/>
            </w:r>
            <w:r w:rsidR="00FE3AF2">
              <w:rPr>
                <w:noProof/>
                <w:webHidden/>
              </w:rPr>
              <w:instrText xml:space="preserve"> PAGEREF _Toc241494757 \h </w:instrText>
            </w:r>
            <w:r w:rsidR="00FE3AF2">
              <w:rPr>
                <w:noProof/>
                <w:webHidden/>
              </w:rPr>
            </w:r>
            <w:r w:rsidR="00FE3AF2">
              <w:rPr>
                <w:noProof/>
                <w:webHidden/>
              </w:rPr>
              <w:fldChar w:fldCharType="separate"/>
            </w:r>
            <w:r w:rsidR="00FE3AF2">
              <w:rPr>
                <w:noProof/>
                <w:webHidden/>
              </w:rPr>
              <w:t>1</w:t>
            </w:r>
            <w:r w:rsidR="00FE3AF2">
              <w:rPr>
                <w:noProof/>
                <w:webHidden/>
              </w:rPr>
              <w:fldChar w:fldCharType="end"/>
            </w:r>
          </w:hyperlink>
        </w:p>
        <w:p w14:paraId="4964E98F" w14:textId="46743CAF" w:rsidR="00FE3AF2" w:rsidRDefault="00FE3AF2">
          <w:pPr>
            <w:pStyle w:val="TDC2"/>
            <w:tabs>
              <w:tab w:val="right" w:leader="dot" w:pos="9350"/>
            </w:tabs>
            <w:rPr>
              <w:rFonts w:asciiTheme="minorHAnsi" w:eastAsiaTheme="minorEastAsia" w:hAnsiTheme="minorHAnsi" w:cstheme="minorBidi"/>
              <w:b w:val="0"/>
              <w:bCs w:val="0"/>
              <w:noProof/>
              <w:sz w:val="24"/>
              <w:szCs w:val="24"/>
              <w:lang w:val="en-US"/>
            </w:rPr>
          </w:pPr>
          <w:hyperlink w:anchor="_Toc241494758" w:history="1">
            <w:r w:rsidRPr="004E2807">
              <w:rPr>
                <w:rStyle w:val="Hipervnculo"/>
                <w:rFonts w:eastAsia="Arial" w:cs="Arial"/>
                <w:noProof/>
                <w:lang w:bidi="es-ES"/>
              </w:rPr>
              <w:t>Índice</w:t>
            </w:r>
            <w:r>
              <w:rPr>
                <w:noProof/>
                <w:webHidden/>
              </w:rPr>
              <w:tab/>
            </w:r>
            <w:r>
              <w:rPr>
                <w:noProof/>
                <w:webHidden/>
              </w:rPr>
              <w:fldChar w:fldCharType="begin"/>
            </w:r>
            <w:r>
              <w:rPr>
                <w:noProof/>
                <w:webHidden/>
              </w:rPr>
              <w:instrText xml:space="preserve"> PAGEREF _Toc241494758 \h </w:instrText>
            </w:r>
            <w:r>
              <w:rPr>
                <w:noProof/>
                <w:webHidden/>
              </w:rPr>
            </w:r>
            <w:r>
              <w:rPr>
                <w:noProof/>
                <w:webHidden/>
              </w:rPr>
              <w:fldChar w:fldCharType="separate"/>
            </w:r>
            <w:r>
              <w:rPr>
                <w:noProof/>
                <w:webHidden/>
              </w:rPr>
              <w:t>1</w:t>
            </w:r>
            <w:r>
              <w:rPr>
                <w:noProof/>
                <w:webHidden/>
              </w:rPr>
              <w:fldChar w:fldCharType="end"/>
            </w:r>
          </w:hyperlink>
        </w:p>
        <w:p w14:paraId="3F60ECA4" w14:textId="2A25BD64" w:rsidR="00FE3AF2" w:rsidRDefault="00FE3AF2">
          <w:pPr>
            <w:pStyle w:val="TDC2"/>
            <w:tabs>
              <w:tab w:val="right" w:leader="dot" w:pos="9350"/>
            </w:tabs>
            <w:rPr>
              <w:rFonts w:asciiTheme="minorHAnsi" w:eastAsiaTheme="minorEastAsia" w:hAnsiTheme="minorHAnsi" w:cstheme="minorBidi"/>
              <w:b w:val="0"/>
              <w:bCs w:val="0"/>
              <w:noProof/>
              <w:sz w:val="24"/>
              <w:szCs w:val="24"/>
              <w:lang w:val="en-US"/>
            </w:rPr>
          </w:pPr>
          <w:hyperlink w:anchor="_Toc241494759" w:history="1">
            <w:r w:rsidRPr="004E2807">
              <w:rPr>
                <w:rStyle w:val="Hipervnculo"/>
                <w:noProof/>
                <w:lang w:bidi="es-ES"/>
              </w:rPr>
              <w:t>INTRODUCCIÓN</w:t>
            </w:r>
            <w:r>
              <w:rPr>
                <w:noProof/>
                <w:webHidden/>
              </w:rPr>
              <w:tab/>
            </w:r>
            <w:r>
              <w:rPr>
                <w:noProof/>
                <w:webHidden/>
              </w:rPr>
              <w:fldChar w:fldCharType="begin"/>
            </w:r>
            <w:r>
              <w:rPr>
                <w:noProof/>
                <w:webHidden/>
              </w:rPr>
              <w:instrText xml:space="preserve"> PAGEREF _Toc241494759 \h </w:instrText>
            </w:r>
            <w:r>
              <w:rPr>
                <w:noProof/>
                <w:webHidden/>
              </w:rPr>
            </w:r>
            <w:r>
              <w:rPr>
                <w:noProof/>
                <w:webHidden/>
              </w:rPr>
              <w:fldChar w:fldCharType="separate"/>
            </w:r>
            <w:r>
              <w:rPr>
                <w:noProof/>
                <w:webHidden/>
              </w:rPr>
              <w:t>1</w:t>
            </w:r>
            <w:r>
              <w:rPr>
                <w:noProof/>
                <w:webHidden/>
              </w:rPr>
              <w:fldChar w:fldCharType="end"/>
            </w:r>
          </w:hyperlink>
        </w:p>
        <w:p w14:paraId="04631351" w14:textId="08391EAF"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60" w:history="1">
            <w:r w:rsidRPr="004E2807">
              <w:rPr>
                <w:rStyle w:val="Hipervnculo"/>
                <w:noProof/>
                <w:lang w:bidi="es-ES"/>
              </w:rPr>
              <w:t>Propósito de esta guía</w:t>
            </w:r>
            <w:r>
              <w:rPr>
                <w:noProof/>
                <w:webHidden/>
              </w:rPr>
              <w:tab/>
            </w:r>
            <w:r>
              <w:rPr>
                <w:noProof/>
                <w:webHidden/>
              </w:rPr>
              <w:fldChar w:fldCharType="begin"/>
            </w:r>
            <w:r>
              <w:rPr>
                <w:noProof/>
                <w:webHidden/>
              </w:rPr>
              <w:instrText xml:space="preserve"> PAGEREF _Toc241494760 \h </w:instrText>
            </w:r>
            <w:r>
              <w:rPr>
                <w:noProof/>
                <w:webHidden/>
              </w:rPr>
            </w:r>
            <w:r>
              <w:rPr>
                <w:noProof/>
                <w:webHidden/>
              </w:rPr>
              <w:fldChar w:fldCharType="separate"/>
            </w:r>
            <w:r>
              <w:rPr>
                <w:noProof/>
                <w:webHidden/>
              </w:rPr>
              <w:t>1</w:t>
            </w:r>
            <w:r>
              <w:rPr>
                <w:noProof/>
                <w:webHidden/>
              </w:rPr>
              <w:fldChar w:fldCharType="end"/>
            </w:r>
          </w:hyperlink>
        </w:p>
        <w:p w14:paraId="67E8C5B1" w14:textId="405CB709"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61" w:history="1">
            <w:r w:rsidRPr="004E2807">
              <w:rPr>
                <w:rStyle w:val="Hipervnculo"/>
                <w:noProof/>
                <w:lang w:bidi="es-ES"/>
              </w:rPr>
              <w:t>El valor y beneficio de actuar como la DSE</w:t>
            </w:r>
            <w:r>
              <w:rPr>
                <w:noProof/>
                <w:webHidden/>
              </w:rPr>
              <w:tab/>
            </w:r>
            <w:r>
              <w:rPr>
                <w:noProof/>
                <w:webHidden/>
              </w:rPr>
              <w:fldChar w:fldCharType="begin"/>
            </w:r>
            <w:r>
              <w:rPr>
                <w:noProof/>
                <w:webHidden/>
              </w:rPr>
              <w:instrText xml:space="preserve"> PAGEREF _Toc241494761 \h </w:instrText>
            </w:r>
            <w:r>
              <w:rPr>
                <w:noProof/>
                <w:webHidden/>
              </w:rPr>
            </w:r>
            <w:r>
              <w:rPr>
                <w:noProof/>
                <w:webHidden/>
              </w:rPr>
              <w:fldChar w:fldCharType="separate"/>
            </w:r>
            <w:r>
              <w:rPr>
                <w:noProof/>
                <w:webHidden/>
              </w:rPr>
              <w:t>1</w:t>
            </w:r>
            <w:r>
              <w:rPr>
                <w:noProof/>
                <w:webHidden/>
              </w:rPr>
              <w:fldChar w:fldCharType="end"/>
            </w:r>
          </w:hyperlink>
        </w:p>
        <w:p w14:paraId="67F50B23" w14:textId="0DB8509C" w:rsidR="00FE3AF2" w:rsidRDefault="00FE3AF2">
          <w:pPr>
            <w:pStyle w:val="TDC2"/>
            <w:tabs>
              <w:tab w:val="right" w:leader="dot" w:pos="9350"/>
            </w:tabs>
            <w:rPr>
              <w:rFonts w:asciiTheme="minorHAnsi" w:eastAsiaTheme="minorEastAsia" w:hAnsiTheme="minorHAnsi" w:cstheme="minorBidi"/>
              <w:b w:val="0"/>
              <w:bCs w:val="0"/>
              <w:noProof/>
              <w:sz w:val="24"/>
              <w:szCs w:val="24"/>
              <w:lang w:val="en-US"/>
            </w:rPr>
          </w:pPr>
          <w:hyperlink w:anchor="_Toc241494762" w:history="1">
            <w:r w:rsidRPr="004E2807">
              <w:rPr>
                <w:rStyle w:val="Hipervnculo"/>
                <w:rFonts w:eastAsia="Arial" w:cs="Arial"/>
                <w:noProof/>
                <w:lang w:bidi="es-ES"/>
              </w:rPr>
              <w:t>FILOSOFÍA DE VIDA INDEPENDIENTE (IL)</w:t>
            </w:r>
            <w:r>
              <w:rPr>
                <w:noProof/>
                <w:webHidden/>
              </w:rPr>
              <w:tab/>
            </w:r>
            <w:r>
              <w:rPr>
                <w:noProof/>
                <w:webHidden/>
              </w:rPr>
              <w:fldChar w:fldCharType="begin"/>
            </w:r>
            <w:r>
              <w:rPr>
                <w:noProof/>
                <w:webHidden/>
              </w:rPr>
              <w:instrText xml:space="preserve"> PAGEREF _Toc241494762 \h </w:instrText>
            </w:r>
            <w:r>
              <w:rPr>
                <w:noProof/>
                <w:webHidden/>
              </w:rPr>
            </w:r>
            <w:r>
              <w:rPr>
                <w:noProof/>
                <w:webHidden/>
              </w:rPr>
              <w:fldChar w:fldCharType="separate"/>
            </w:r>
            <w:r>
              <w:rPr>
                <w:noProof/>
                <w:webHidden/>
              </w:rPr>
              <w:t>1</w:t>
            </w:r>
            <w:r>
              <w:rPr>
                <w:noProof/>
                <w:webHidden/>
              </w:rPr>
              <w:fldChar w:fldCharType="end"/>
            </w:r>
          </w:hyperlink>
        </w:p>
        <w:p w14:paraId="3EB936E0" w14:textId="5A515E75"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63" w:history="1">
            <w:r w:rsidRPr="004E2807">
              <w:rPr>
                <w:rStyle w:val="Hipervnculo"/>
                <w:noProof/>
                <w:lang w:bidi="es-ES"/>
              </w:rPr>
              <w:t>Título VII de la Ley de Rehabilitación: Sección 701. Declaración de propósito de la IL</w:t>
            </w:r>
            <w:r>
              <w:rPr>
                <w:noProof/>
                <w:webHidden/>
              </w:rPr>
              <w:tab/>
            </w:r>
            <w:r>
              <w:rPr>
                <w:noProof/>
                <w:webHidden/>
              </w:rPr>
              <w:fldChar w:fldCharType="begin"/>
            </w:r>
            <w:r>
              <w:rPr>
                <w:noProof/>
                <w:webHidden/>
              </w:rPr>
              <w:instrText xml:space="preserve"> PAGEREF _Toc241494763 \h </w:instrText>
            </w:r>
            <w:r>
              <w:rPr>
                <w:noProof/>
                <w:webHidden/>
              </w:rPr>
            </w:r>
            <w:r>
              <w:rPr>
                <w:noProof/>
                <w:webHidden/>
              </w:rPr>
              <w:fldChar w:fldCharType="separate"/>
            </w:r>
            <w:r>
              <w:rPr>
                <w:noProof/>
                <w:webHidden/>
              </w:rPr>
              <w:t>1</w:t>
            </w:r>
            <w:r>
              <w:rPr>
                <w:noProof/>
                <w:webHidden/>
              </w:rPr>
              <w:fldChar w:fldCharType="end"/>
            </w:r>
          </w:hyperlink>
        </w:p>
        <w:p w14:paraId="627AFE33" w14:textId="1A81B565"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64" w:history="1">
            <w:r w:rsidRPr="004E2807">
              <w:rPr>
                <w:rStyle w:val="Hipervnculo"/>
                <w:noProof/>
                <w:lang w:bidi="es-ES"/>
              </w:rPr>
              <w:t>La Filosofía de IL y la DSE</w:t>
            </w:r>
            <w:r>
              <w:rPr>
                <w:noProof/>
                <w:webHidden/>
              </w:rPr>
              <w:tab/>
            </w:r>
            <w:r>
              <w:rPr>
                <w:noProof/>
                <w:webHidden/>
              </w:rPr>
              <w:fldChar w:fldCharType="begin"/>
            </w:r>
            <w:r>
              <w:rPr>
                <w:noProof/>
                <w:webHidden/>
              </w:rPr>
              <w:instrText xml:space="preserve"> PAGEREF _Toc241494764 \h </w:instrText>
            </w:r>
            <w:r>
              <w:rPr>
                <w:noProof/>
                <w:webHidden/>
              </w:rPr>
            </w:r>
            <w:r>
              <w:rPr>
                <w:noProof/>
                <w:webHidden/>
              </w:rPr>
              <w:fldChar w:fldCharType="separate"/>
            </w:r>
            <w:r>
              <w:rPr>
                <w:noProof/>
                <w:webHidden/>
              </w:rPr>
              <w:t>1</w:t>
            </w:r>
            <w:r>
              <w:rPr>
                <w:noProof/>
                <w:webHidden/>
              </w:rPr>
              <w:fldChar w:fldCharType="end"/>
            </w:r>
          </w:hyperlink>
        </w:p>
        <w:p w14:paraId="2376C7AA" w14:textId="36D5F6FB" w:rsidR="00FE3AF2" w:rsidRDefault="00FE3AF2">
          <w:pPr>
            <w:pStyle w:val="TDC2"/>
            <w:tabs>
              <w:tab w:val="right" w:leader="dot" w:pos="9350"/>
            </w:tabs>
            <w:rPr>
              <w:rFonts w:asciiTheme="minorHAnsi" w:eastAsiaTheme="minorEastAsia" w:hAnsiTheme="minorHAnsi" w:cstheme="minorBidi"/>
              <w:b w:val="0"/>
              <w:bCs w:val="0"/>
              <w:noProof/>
              <w:sz w:val="24"/>
              <w:szCs w:val="24"/>
              <w:lang w:val="en-US"/>
            </w:rPr>
          </w:pPr>
          <w:hyperlink w:anchor="_Toc241494765" w:history="1">
            <w:r w:rsidRPr="004E2807">
              <w:rPr>
                <w:rStyle w:val="Hipervnculo"/>
                <w:rFonts w:eastAsia="Arial" w:cs="Arial"/>
                <w:noProof/>
                <w:lang w:bidi="es-ES"/>
              </w:rPr>
              <w:t>HISTORIA LEGISLATIVA</w:t>
            </w:r>
            <w:r>
              <w:rPr>
                <w:noProof/>
                <w:webHidden/>
              </w:rPr>
              <w:tab/>
            </w:r>
            <w:r>
              <w:rPr>
                <w:noProof/>
                <w:webHidden/>
              </w:rPr>
              <w:fldChar w:fldCharType="begin"/>
            </w:r>
            <w:r>
              <w:rPr>
                <w:noProof/>
                <w:webHidden/>
              </w:rPr>
              <w:instrText xml:space="preserve"> PAGEREF _Toc241494765 \h </w:instrText>
            </w:r>
            <w:r>
              <w:rPr>
                <w:noProof/>
                <w:webHidden/>
              </w:rPr>
            </w:r>
            <w:r>
              <w:rPr>
                <w:noProof/>
                <w:webHidden/>
              </w:rPr>
              <w:fldChar w:fldCharType="separate"/>
            </w:r>
            <w:r>
              <w:rPr>
                <w:noProof/>
                <w:webHidden/>
              </w:rPr>
              <w:t>1</w:t>
            </w:r>
            <w:r>
              <w:rPr>
                <w:noProof/>
                <w:webHidden/>
              </w:rPr>
              <w:fldChar w:fldCharType="end"/>
            </w:r>
          </w:hyperlink>
        </w:p>
        <w:p w14:paraId="1ED69622" w14:textId="04D7C4D4"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66" w:history="1">
            <w:r w:rsidRPr="004E2807">
              <w:rPr>
                <w:rStyle w:val="Hipervnculo"/>
                <w:rFonts w:eastAsia="Arial" w:cs="Arial"/>
                <w:noProof/>
                <w:lang w:bidi="es-ES"/>
              </w:rPr>
              <w:t>Ley de Rehabilitación</w:t>
            </w:r>
            <w:r>
              <w:rPr>
                <w:noProof/>
                <w:webHidden/>
              </w:rPr>
              <w:tab/>
            </w:r>
            <w:r>
              <w:rPr>
                <w:noProof/>
                <w:webHidden/>
              </w:rPr>
              <w:fldChar w:fldCharType="begin"/>
            </w:r>
            <w:r>
              <w:rPr>
                <w:noProof/>
                <w:webHidden/>
              </w:rPr>
              <w:instrText xml:space="preserve"> PAGEREF _Toc241494766 \h </w:instrText>
            </w:r>
            <w:r>
              <w:rPr>
                <w:noProof/>
                <w:webHidden/>
              </w:rPr>
            </w:r>
            <w:r>
              <w:rPr>
                <w:noProof/>
                <w:webHidden/>
              </w:rPr>
              <w:fldChar w:fldCharType="separate"/>
            </w:r>
            <w:r>
              <w:rPr>
                <w:noProof/>
                <w:webHidden/>
              </w:rPr>
              <w:t>1</w:t>
            </w:r>
            <w:r>
              <w:rPr>
                <w:noProof/>
                <w:webHidden/>
              </w:rPr>
              <w:fldChar w:fldCharType="end"/>
            </w:r>
          </w:hyperlink>
        </w:p>
        <w:p w14:paraId="294A53DF" w14:textId="66658FC6"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67" w:history="1">
            <w:r w:rsidRPr="004E2807">
              <w:rPr>
                <w:rStyle w:val="Hipervnculo"/>
                <w:rFonts w:eastAsia="Arial" w:cs="Arial"/>
                <w:noProof/>
                <w:lang w:bidi="es-ES"/>
              </w:rPr>
              <w:t>Ley de Innovación y Oportunidades para la Fuerza Laboral (WIOA)</w:t>
            </w:r>
            <w:r>
              <w:rPr>
                <w:noProof/>
                <w:webHidden/>
              </w:rPr>
              <w:tab/>
            </w:r>
            <w:r>
              <w:rPr>
                <w:noProof/>
                <w:webHidden/>
              </w:rPr>
              <w:fldChar w:fldCharType="begin"/>
            </w:r>
            <w:r>
              <w:rPr>
                <w:noProof/>
                <w:webHidden/>
              </w:rPr>
              <w:instrText xml:space="preserve"> PAGEREF _Toc241494767 \h </w:instrText>
            </w:r>
            <w:r>
              <w:rPr>
                <w:noProof/>
                <w:webHidden/>
              </w:rPr>
            </w:r>
            <w:r>
              <w:rPr>
                <w:noProof/>
                <w:webHidden/>
              </w:rPr>
              <w:fldChar w:fldCharType="separate"/>
            </w:r>
            <w:r>
              <w:rPr>
                <w:noProof/>
                <w:webHidden/>
              </w:rPr>
              <w:t>1</w:t>
            </w:r>
            <w:r>
              <w:rPr>
                <w:noProof/>
                <w:webHidden/>
              </w:rPr>
              <w:fldChar w:fldCharType="end"/>
            </w:r>
          </w:hyperlink>
        </w:p>
        <w:p w14:paraId="23804A5C" w14:textId="5F84B75E" w:rsidR="00FE3AF2" w:rsidRDefault="00FE3AF2">
          <w:pPr>
            <w:pStyle w:val="TDC4"/>
            <w:tabs>
              <w:tab w:val="right" w:leader="dot" w:pos="9350"/>
            </w:tabs>
            <w:rPr>
              <w:rFonts w:asciiTheme="minorHAnsi" w:eastAsiaTheme="minorEastAsia" w:hAnsiTheme="minorHAnsi" w:cstheme="minorBidi"/>
              <w:noProof/>
              <w:sz w:val="24"/>
              <w:szCs w:val="24"/>
              <w:lang w:val="en-US"/>
            </w:rPr>
          </w:pPr>
          <w:hyperlink w:anchor="_Toc241494768" w:history="1">
            <w:r w:rsidRPr="004E2807">
              <w:rPr>
                <w:rStyle w:val="Hipervnculo"/>
                <w:rFonts w:eastAsia="Arial" w:cs="Arial"/>
                <w:noProof/>
                <w:lang w:bidi="es-ES"/>
              </w:rPr>
              <w:t>Programas de servicios para la vida independiente y cómo la WIOA creó la Administración para la Vida Independiente (ILA)</w:t>
            </w:r>
            <w:r>
              <w:rPr>
                <w:noProof/>
                <w:webHidden/>
              </w:rPr>
              <w:tab/>
            </w:r>
            <w:r>
              <w:rPr>
                <w:noProof/>
                <w:webHidden/>
              </w:rPr>
              <w:fldChar w:fldCharType="begin"/>
            </w:r>
            <w:r>
              <w:rPr>
                <w:noProof/>
                <w:webHidden/>
              </w:rPr>
              <w:instrText xml:space="preserve"> PAGEREF _Toc241494768 \h </w:instrText>
            </w:r>
            <w:r>
              <w:rPr>
                <w:noProof/>
                <w:webHidden/>
              </w:rPr>
            </w:r>
            <w:r>
              <w:rPr>
                <w:noProof/>
                <w:webHidden/>
              </w:rPr>
              <w:fldChar w:fldCharType="separate"/>
            </w:r>
            <w:r>
              <w:rPr>
                <w:noProof/>
                <w:webHidden/>
              </w:rPr>
              <w:t>1</w:t>
            </w:r>
            <w:r>
              <w:rPr>
                <w:noProof/>
                <w:webHidden/>
              </w:rPr>
              <w:fldChar w:fldCharType="end"/>
            </w:r>
          </w:hyperlink>
        </w:p>
        <w:p w14:paraId="0BB175AE" w14:textId="7A1CD70A" w:rsidR="00FE3AF2" w:rsidRDefault="00FE3AF2">
          <w:pPr>
            <w:pStyle w:val="TDC4"/>
            <w:tabs>
              <w:tab w:val="right" w:leader="dot" w:pos="9350"/>
            </w:tabs>
            <w:rPr>
              <w:rFonts w:asciiTheme="minorHAnsi" w:eastAsiaTheme="minorEastAsia" w:hAnsiTheme="minorHAnsi" w:cstheme="minorBidi"/>
              <w:noProof/>
              <w:sz w:val="24"/>
              <w:szCs w:val="24"/>
              <w:lang w:val="en-US"/>
            </w:rPr>
          </w:pPr>
          <w:hyperlink w:anchor="_Toc241494769" w:history="1">
            <w:r w:rsidRPr="004E2807">
              <w:rPr>
                <w:rStyle w:val="Hipervnculo"/>
                <w:rFonts w:eastAsia="Arial" w:cs="Arial"/>
                <w:noProof/>
                <w:lang w:bidi="es-ES"/>
              </w:rPr>
              <w:t>De Unidad Estatal Designada (DSU) a Entidad Estatal Designada (DSE)</w:t>
            </w:r>
            <w:r>
              <w:rPr>
                <w:noProof/>
                <w:webHidden/>
              </w:rPr>
              <w:tab/>
            </w:r>
            <w:r>
              <w:rPr>
                <w:noProof/>
                <w:webHidden/>
              </w:rPr>
              <w:fldChar w:fldCharType="begin"/>
            </w:r>
            <w:r>
              <w:rPr>
                <w:noProof/>
                <w:webHidden/>
              </w:rPr>
              <w:instrText xml:space="preserve"> PAGEREF _Toc241494769 \h </w:instrText>
            </w:r>
            <w:r>
              <w:rPr>
                <w:noProof/>
                <w:webHidden/>
              </w:rPr>
            </w:r>
            <w:r>
              <w:rPr>
                <w:noProof/>
                <w:webHidden/>
              </w:rPr>
              <w:fldChar w:fldCharType="separate"/>
            </w:r>
            <w:r>
              <w:rPr>
                <w:noProof/>
                <w:webHidden/>
              </w:rPr>
              <w:t>1</w:t>
            </w:r>
            <w:r>
              <w:rPr>
                <w:noProof/>
                <w:webHidden/>
              </w:rPr>
              <w:fldChar w:fldCharType="end"/>
            </w:r>
          </w:hyperlink>
        </w:p>
        <w:p w14:paraId="31FC47EA" w14:textId="2A886295" w:rsidR="00FE3AF2" w:rsidRDefault="00FE3AF2">
          <w:pPr>
            <w:pStyle w:val="TDC5"/>
            <w:tabs>
              <w:tab w:val="right" w:leader="dot" w:pos="9350"/>
            </w:tabs>
            <w:rPr>
              <w:rFonts w:asciiTheme="minorHAnsi" w:eastAsiaTheme="minorEastAsia" w:hAnsiTheme="minorHAnsi" w:cstheme="minorBidi"/>
              <w:noProof/>
              <w:sz w:val="24"/>
              <w:szCs w:val="24"/>
              <w:lang w:val="en-US"/>
            </w:rPr>
          </w:pPr>
          <w:hyperlink w:anchor="_Toc241494770" w:history="1">
            <w:r w:rsidRPr="004E2807">
              <w:rPr>
                <w:rStyle w:val="Hipervnculo"/>
                <w:rFonts w:eastAsia="Arial" w:cs="Arial"/>
                <w:i/>
                <w:noProof/>
                <w:lang w:bidi="es-ES"/>
              </w:rPr>
              <w:t>Unidad Estatal Designada (DSU)</w:t>
            </w:r>
            <w:r>
              <w:rPr>
                <w:noProof/>
                <w:webHidden/>
              </w:rPr>
              <w:tab/>
            </w:r>
            <w:r>
              <w:rPr>
                <w:noProof/>
                <w:webHidden/>
              </w:rPr>
              <w:fldChar w:fldCharType="begin"/>
            </w:r>
            <w:r>
              <w:rPr>
                <w:noProof/>
                <w:webHidden/>
              </w:rPr>
              <w:instrText xml:space="preserve"> PAGEREF _Toc241494770 \h </w:instrText>
            </w:r>
            <w:r>
              <w:rPr>
                <w:noProof/>
                <w:webHidden/>
              </w:rPr>
            </w:r>
            <w:r>
              <w:rPr>
                <w:noProof/>
                <w:webHidden/>
              </w:rPr>
              <w:fldChar w:fldCharType="separate"/>
            </w:r>
            <w:r>
              <w:rPr>
                <w:noProof/>
                <w:webHidden/>
              </w:rPr>
              <w:t>1</w:t>
            </w:r>
            <w:r>
              <w:rPr>
                <w:noProof/>
                <w:webHidden/>
              </w:rPr>
              <w:fldChar w:fldCharType="end"/>
            </w:r>
          </w:hyperlink>
        </w:p>
        <w:p w14:paraId="365F9C39" w14:textId="5FD1CC66" w:rsidR="00FE3AF2" w:rsidRDefault="00FE3AF2">
          <w:pPr>
            <w:pStyle w:val="TDC5"/>
            <w:tabs>
              <w:tab w:val="right" w:leader="dot" w:pos="9350"/>
            </w:tabs>
            <w:rPr>
              <w:rFonts w:asciiTheme="minorHAnsi" w:eastAsiaTheme="minorEastAsia" w:hAnsiTheme="minorHAnsi" w:cstheme="minorBidi"/>
              <w:noProof/>
              <w:sz w:val="24"/>
              <w:szCs w:val="24"/>
              <w:lang w:val="en-US"/>
            </w:rPr>
          </w:pPr>
          <w:hyperlink w:anchor="_Toc241494771" w:history="1">
            <w:r w:rsidRPr="004E2807">
              <w:rPr>
                <w:rStyle w:val="Hipervnculo"/>
                <w:rFonts w:eastAsia="Arial" w:cs="Arial"/>
                <w:i/>
                <w:noProof/>
                <w:lang w:bidi="es-ES"/>
              </w:rPr>
              <w:t>Entidad Estatal Designada (DSE)</w:t>
            </w:r>
            <w:r>
              <w:rPr>
                <w:noProof/>
                <w:webHidden/>
              </w:rPr>
              <w:tab/>
            </w:r>
            <w:r>
              <w:rPr>
                <w:noProof/>
                <w:webHidden/>
              </w:rPr>
              <w:fldChar w:fldCharType="begin"/>
            </w:r>
            <w:r>
              <w:rPr>
                <w:noProof/>
                <w:webHidden/>
              </w:rPr>
              <w:instrText xml:space="preserve"> PAGEREF _Toc241494771 \h </w:instrText>
            </w:r>
            <w:r>
              <w:rPr>
                <w:noProof/>
                <w:webHidden/>
              </w:rPr>
            </w:r>
            <w:r>
              <w:rPr>
                <w:noProof/>
                <w:webHidden/>
              </w:rPr>
              <w:fldChar w:fldCharType="separate"/>
            </w:r>
            <w:r>
              <w:rPr>
                <w:noProof/>
                <w:webHidden/>
              </w:rPr>
              <w:t>1</w:t>
            </w:r>
            <w:r>
              <w:rPr>
                <w:noProof/>
                <w:webHidden/>
              </w:rPr>
              <w:fldChar w:fldCharType="end"/>
            </w:r>
          </w:hyperlink>
        </w:p>
        <w:p w14:paraId="0CF903BD" w14:textId="7635B870" w:rsidR="00FE3AF2" w:rsidRDefault="00FE3AF2">
          <w:pPr>
            <w:pStyle w:val="TDC4"/>
            <w:tabs>
              <w:tab w:val="right" w:leader="dot" w:pos="9350"/>
            </w:tabs>
            <w:rPr>
              <w:rFonts w:asciiTheme="minorHAnsi" w:eastAsiaTheme="minorEastAsia" w:hAnsiTheme="minorHAnsi" w:cstheme="minorBidi"/>
              <w:noProof/>
              <w:sz w:val="24"/>
              <w:szCs w:val="24"/>
              <w:lang w:val="en-US"/>
            </w:rPr>
          </w:pPr>
          <w:hyperlink w:anchor="_Toc241494772" w:history="1">
            <w:r w:rsidRPr="004E2807">
              <w:rPr>
                <w:rStyle w:val="Hipervnculo"/>
                <w:rFonts w:eastAsia="Arial" w:cs="Arial"/>
                <w:noProof/>
                <w:lang w:bidi="es-ES"/>
              </w:rPr>
              <w:t>¿Cuál es la razón de los cambios significativos en 2014?</w:t>
            </w:r>
            <w:r>
              <w:rPr>
                <w:noProof/>
                <w:webHidden/>
              </w:rPr>
              <w:tab/>
            </w:r>
            <w:r>
              <w:rPr>
                <w:noProof/>
                <w:webHidden/>
              </w:rPr>
              <w:fldChar w:fldCharType="begin"/>
            </w:r>
            <w:r>
              <w:rPr>
                <w:noProof/>
                <w:webHidden/>
              </w:rPr>
              <w:instrText xml:space="preserve"> PAGEREF _Toc241494772 \h </w:instrText>
            </w:r>
            <w:r>
              <w:rPr>
                <w:noProof/>
                <w:webHidden/>
              </w:rPr>
            </w:r>
            <w:r>
              <w:rPr>
                <w:noProof/>
                <w:webHidden/>
              </w:rPr>
              <w:fldChar w:fldCharType="separate"/>
            </w:r>
            <w:r>
              <w:rPr>
                <w:noProof/>
                <w:webHidden/>
              </w:rPr>
              <w:t>1</w:t>
            </w:r>
            <w:r>
              <w:rPr>
                <w:noProof/>
                <w:webHidden/>
              </w:rPr>
              <w:fldChar w:fldCharType="end"/>
            </w:r>
          </w:hyperlink>
        </w:p>
        <w:p w14:paraId="481112A5" w14:textId="1DF327D4" w:rsidR="00FE3AF2" w:rsidRDefault="00FE3AF2">
          <w:pPr>
            <w:pStyle w:val="TDC2"/>
            <w:tabs>
              <w:tab w:val="right" w:leader="dot" w:pos="9350"/>
            </w:tabs>
            <w:rPr>
              <w:rFonts w:asciiTheme="minorHAnsi" w:eastAsiaTheme="minorEastAsia" w:hAnsiTheme="minorHAnsi" w:cstheme="minorBidi"/>
              <w:b w:val="0"/>
              <w:bCs w:val="0"/>
              <w:noProof/>
              <w:sz w:val="24"/>
              <w:szCs w:val="24"/>
              <w:lang w:val="en-US"/>
            </w:rPr>
          </w:pPr>
          <w:hyperlink w:anchor="_Toc241494773" w:history="1">
            <w:r w:rsidRPr="004E2807">
              <w:rPr>
                <w:rStyle w:val="Hipervnculo"/>
                <w:rFonts w:eastAsia="Arial" w:cs="Arial"/>
                <w:noProof/>
                <w:lang w:bidi="es-ES"/>
              </w:rPr>
              <w:t>FUNCIÓN DE LA DSE Y EL SILC</w:t>
            </w:r>
            <w:r>
              <w:rPr>
                <w:noProof/>
                <w:webHidden/>
              </w:rPr>
              <w:tab/>
            </w:r>
            <w:r>
              <w:rPr>
                <w:noProof/>
                <w:webHidden/>
              </w:rPr>
              <w:fldChar w:fldCharType="begin"/>
            </w:r>
            <w:r>
              <w:rPr>
                <w:noProof/>
                <w:webHidden/>
              </w:rPr>
              <w:instrText xml:space="preserve"> PAGEREF _Toc241494773 \h </w:instrText>
            </w:r>
            <w:r>
              <w:rPr>
                <w:noProof/>
                <w:webHidden/>
              </w:rPr>
            </w:r>
            <w:r>
              <w:rPr>
                <w:noProof/>
                <w:webHidden/>
              </w:rPr>
              <w:fldChar w:fldCharType="separate"/>
            </w:r>
            <w:r>
              <w:rPr>
                <w:noProof/>
                <w:webHidden/>
              </w:rPr>
              <w:t>1</w:t>
            </w:r>
            <w:r>
              <w:rPr>
                <w:noProof/>
                <w:webHidden/>
              </w:rPr>
              <w:fldChar w:fldCharType="end"/>
            </w:r>
          </w:hyperlink>
        </w:p>
        <w:p w14:paraId="52052B7E" w14:textId="34A68C21"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74" w:history="1">
            <w:r w:rsidRPr="004E2807">
              <w:rPr>
                <w:rStyle w:val="Hipervnculo"/>
                <w:noProof/>
                <w:lang w:bidi="es-ES"/>
              </w:rPr>
              <w:t>Finanzas de la DSE y el SILC</w:t>
            </w:r>
            <w:r>
              <w:rPr>
                <w:noProof/>
                <w:webHidden/>
              </w:rPr>
              <w:tab/>
            </w:r>
            <w:r>
              <w:rPr>
                <w:noProof/>
                <w:webHidden/>
              </w:rPr>
              <w:fldChar w:fldCharType="begin"/>
            </w:r>
            <w:r>
              <w:rPr>
                <w:noProof/>
                <w:webHidden/>
              </w:rPr>
              <w:instrText xml:space="preserve"> PAGEREF _Toc241494774 \h </w:instrText>
            </w:r>
            <w:r>
              <w:rPr>
                <w:noProof/>
                <w:webHidden/>
              </w:rPr>
            </w:r>
            <w:r>
              <w:rPr>
                <w:noProof/>
                <w:webHidden/>
              </w:rPr>
              <w:fldChar w:fldCharType="separate"/>
            </w:r>
            <w:r>
              <w:rPr>
                <w:noProof/>
                <w:webHidden/>
              </w:rPr>
              <w:t>1</w:t>
            </w:r>
            <w:r>
              <w:rPr>
                <w:noProof/>
                <w:webHidden/>
              </w:rPr>
              <w:fldChar w:fldCharType="end"/>
            </w:r>
          </w:hyperlink>
        </w:p>
        <w:p w14:paraId="2B625BAA" w14:textId="515BCA6D"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75" w:history="1">
            <w:r w:rsidRPr="004E2807">
              <w:rPr>
                <w:rStyle w:val="Hipervnculo"/>
                <w:rFonts w:eastAsia="Arial" w:cs="Arial"/>
                <w:noProof/>
                <w:lang w:bidi="es-ES"/>
              </w:rPr>
              <w:t>Uso del personal de la DSE como personal del SILC</w:t>
            </w:r>
            <w:r>
              <w:rPr>
                <w:noProof/>
                <w:webHidden/>
              </w:rPr>
              <w:tab/>
            </w:r>
            <w:r>
              <w:rPr>
                <w:noProof/>
                <w:webHidden/>
              </w:rPr>
              <w:fldChar w:fldCharType="begin"/>
            </w:r>
            <w:r>
              <w:rPr>
                <w:noProof/>
                <w:webHidden/>
              </w:rPr>
              <w:instrText xml:space="preserve"> PAGEREF _Toc241494775 \h </w:instrText>
            </w:r>
            <w:r>
              <w:rPr>
                <w:noProof/>
                <w:webHidden/>
              </w:rPr>
            </w:r>
            <w:r>
              <w:rPr>
                <w:noProof/>
                <w:webHidden/>
              </w:rPr>
              <w:fldChar w:fldCharType="separate"/>
            </w:r>
            <w:r>
              <w:rPr>
                <w:noProof/>
                <w:webHidden/>
              </w:rPr>
              <w:t>1</w:t>
            </w:r>
            <w:r>
              <w:rPr>
                <w:noProof/>
                <w:webHidden/>
              </w:rPr>
              <w:fldChar w:fldCharType="end"/>
            </w:r>
          </w:hyperlink>
        </w:p>
        <w:p w14:paraId="776348E5" w14:textId="23E852BE"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76" w:history="1">
            <w:r w:rsidRPr="004E2807">
              <w:rPr>
                <w:rStyle w:val="Hipervnculo"/>
                <w:noProof/>
                <w:lang w:bidi="es-ES"/>
              </w:rPr>
              <w:t>Autonomía e independencia del SILC</w:t>
            </w:r>
            <w:r>
              <w:rPr>
                <w:noProof/>
                <w:webHidden/>
              </w:rPr>
              <w:tab/>
            </w:r>
            <w:r>
              <w:rPr>
                <w:noProof/>
                <w:webHidden/>
              </w:rPr>
              <w:fldChar w:fldCharType="begin"/>
            </w:r>
            <w:r>
              <w:rPr>
                <w:noProof/>
                <w:webHidden/>
              </w:rPr>
              <w:instrText xml:space="preserve"> PAGEREF _Toc241494776 \h </w:instrText>
            </w:r>
            <w:r>
              <w:rPr>
                <w:noProof/>
                <w:webHidden/>
              </w:rPr>
            </w:r>
            <w:r>
              <w:rPr>
                <w:noProof/>
                <w:webHidden/>
              </w:rPr>
              <w:fldChar w:fldCharType="separate"/>
            </w:r>
            <w:r>
              <w:rPr>
                <w:noProof/>
                <w:webHidden/>
              </w:rPr>
              <w:t>1</w:t>
            </w:r>
            <w:r>
              <w:rPr>
                <w:noProof/>
                <w:webHidden/>
              </w:rPr>
              <w:fldChar w:fldCharType="end"/>
            </w:r>
          </w:hyperlink>
        </w:p>
        <w:p w14:paraId="36F0659D" w14:textId="7C1900F1"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77" w:history="1">
            <w:r w:rsidRPr="004E2807">
              <w:rPr>
                <w:rStyle w:val="Hipervnculo"/>
                <w:rFonts w:eastAsia="Arial" w:cs="Arial"/>
                <w:noProof/>
                <w:lang w:bidi="es-ES"/>
              </w:rPr>
              <w:t>Nombramientos del SILC</w:t>
            </w:r>
            <w:r>
              <w:rPr>
                <w:noProof/>
                <w:webHidden/>
              </w:rPr>
              <w:tab/>
            </w:r>
            <w:r>
              <w:rPr>
                <w:noProof/>
                <w:webHidden/>
              </w:rPr>
              <w:fldChar w:fldCharType="begin"/>
            </w:r>
            <w:r>
              <w:rPr>
                <w:noProof/>
                <w:webHidden/>
              </w:rPr>
              <w:instrText xml:space="preserve"> PAGEREF _Toc241494777 \h </w:instrText>
            </w:r>
            <w:r>
              <w:rPr>
                <w:noProof/>
                <w:webHidden/>
              </w:rPr>
            </w:r>
            <w:r>
              <w:rPr>
                <w:noProof/>
                <w:webHidden/>
              </w:rPr>
              <w:fldChar w:fldCharType="separate"/>
            </w:r>
            <w:r>
              <w:rPr>
                <w:noProof/>
                <w:webHidden/>
              </w:rPr>
              <w:t>1</w:t>
            </w:r>
            <w:r>
              <w:rPr>
                <w:noProof/>
                <w:webHidden/>
              </w:rPr>
              <w:fldChar w:fldCharType="end"/>
            </w:r>
          </w:hyperlink>
        </w:p>
        <w:p w14:paraId="3F770B95" w14:textId="2946DA01"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78" w:history="1">
            <w:r w:rsidRPr="004E2807">
              <w:rPr>
                <w:rStyle w:val="Hipervnculo"/>
                <w:rFonts w:eastAsia="Arial" w:cs="Arial"/>
                <w:noProof/>
                <w:lang w:bidi="es-ES"/>
              </w:rPr>
              <w:t>Plan de Recursos del SILC</w:t>
            </w:r>
            <w:r>
              <w:rPr>
                <w:noProof/>
                <w:webHidden/>
              </w:rPr>
              <w:tab/>
            </w:r>
            <w:r>
              <w:rPr>
                <w:noProof/>
                <w:webHidden/>
              </w:rPr>
              <w:fldChar w:fldCharType="begin"/>
            </w:r>
            <w:r>
              <w:rPr>
                <w:noProof/>
                <w:webHidden/>
              </w:rPr>
              <w:instrText xml:space="preserve"> PAGEREF _Toc241494778 \h </w:instrText>
            </w:r>
            <w:r>
              <w:rPr>
                <w:noProof/>
                <w:webHidden/>
              </w:rPr>
            </w:r>
            <w:r>
              <w:rPr>
                <w:noProof/>
                <w:webHidden/>
              </w:rPr>
              <w:fldChar w:fldCharType="separate"/>
            </w:r>
            <w:r>
              <w:rPr>
                <w:noProof/>
                <w:webHidden/>
              </w:rPr>
              <w:t>1</w:t>
            </w:r>
            <w:r>
              <w:rPr>
                <w:noProof/>
                <w:webHidden/>
              </w:rPr>
              <w:fldChar w:fldCharType="end"/>
            </w:r>
          </w:hyperlink>
        </w:p>
        <w:p w14:paraId="55041AE9" w14:textId="3505A440" w:rsidR="00FE3AF2" w:rsidRDefault="00FE3AF2">
          <w:pPr>
            <w:pStyle w:val="TDC2"/>
            <w:tabs>
              <w:tab w:val="right" w:leader="dot" w:pos="9350"/>
            </w:tabs>
            <w:rPr>
              <w:rFonts w:asciiTheme="minorHAnsi" w:eastAsiaTheme="minorEastAsia" w:hAnsiTheme="minorHAnsi" w:cstheme="minorBidi"/>
              <w:b w:val="0"/>
              <w:bCs w:val="0"/>
              <w:noProof/>
              <w:sz w:val="24"/>
              <w:szCs w:val="24"/>
              <w:lang w:val="en-US"/>
            </w:rPr>
          </w:pPr>
          <w:hyperlink w:anchor="_Toc241494779" w:history="1">
            <w:r w:rsidRPr="004E2807">
              <w:rPr>
                <w:rStyle w:val="Hipervnculo"/>
                <w:rFonts w:eastAsia="Arial" w:cs="Arial"/>
                <w:noProof/>
                <w:lang w:bidi="es-ES"/>
              </w:rPr>
              <w:t>FUNCIÓN DE LA DSE Y LOS CENTROS PARA LA VIDA INDEPENDIENTE (CIL)</w:t>
            </w:r>
            <w:r>
              <w:rPr>
                <w:noProof/>
                <w:webHidden/>
              </w:rPr>
              <w:tab/>
            </w:r>
            <w:r>
              <w:rPr>
                <w:noProof/>
                <w:webHidden/>
              </w:rPr>
              <w:fldChar w:fldCharType="begin"/>
            </w:r>
            <w:r>
              <w:rPr>
                <w:noProof/>
                <w:webHidden/>
              </w:rPr>
              <w:instrText xml:space="preserve"> PAGEREF _Toc241494779 \h </w:instrText>
            </w:r>
            <w:r>
              <w:rPr>
                <w:noProof/>
                <w:webHidden/>
              </w:rPr>
            </w:r>
            <w:r>
              <w:rPr>
                <w:noProof/>
                <w:webHidden/>
              </w:rPr>
              <w:fldChar w:fldCharType="separate"/>
            </w:r>
            <w:r>
              <w:rPr>
                <w:noProof/>
                <w:webHidden/>
              </w:rPr>
              <w:t>1</w:t>
            </w:r>
            <w:r>
              <w:rPr>
                <w:noProof/>
                <w:webHidden/>
              </w:rPr>
              <w:fldChar w:fldCharType="end"/>
            </w:r>
          </w:hyperlink>
        </w:p>
        <w:p w14:paraId="198936F0" w14:textId="6FCF65E5"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80" w:history="1">
            <w:r w:rsidRPr="004E2807">
              <w:rPr>
                <w:rStyle w:val="Hipervnculo"/>
                <w:noProof/>
                <w:lang w:bidi="es-ES"/>
              </w:rPr>
              <w:t>Estado 722</w:t>
            </w:r>
            <w:r>
              <w:rPr>
                <w:noProof/>
                <w:webHidden/>
              </w:rPr>
              <w:tab/>
            </w:r>
            <w:r>
              <w:rPr>
                <w:noProof/>
                <w:webHidden/>
              </w:rPr>
              <w:fldChar w:fldCharType="begin"/>
            </w:r>
            <w:r>
              <w:rPr>
                <w:noProof/>
                <w:webHidden/>
              </w:rPr>
              <w:instrText xml:space="preserve"> PAGEREF _Toc241494780 \h </w:instrText>
            </w:r>
            <w:r>
              <w:rPr>
                <w:noProof/>
                <w:webHidden/>
              </w:rPr>
            </w:r>
            <w:r>
              <w:rPr>
                <w:noProof/>
                <w:webHidden/>
              </w:rPr>
              <w:fldChar w:fldCharType="separate"/>
            </w:r>
            <w:r>
              <w:rPr>
                <w:noProof/>
                <w:webHidden/>
              </w:rPr>
              <w:t>1</w:t>
            </w:r>
            <w:r>
              <w:rPr>
                <w:noProof/>
                <w:webHidden/>
              </w:rPr>
              <w:fldChar w:fldCharType="end"/>
            </w:r>
          </w:hyperlink>
        </w:p>
        <w:p w14:paraId="400D43F1" w14:textId="4063F4EC"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81" w:history="1">
            <w:r w:rsidRPr="004E2807">
              <w:rPr>
                <w:rStyle w:val="Hipervnculo"/>
                <w:noProof/>
                <w:lang w:bidi="es-ES"/>
              </w:rPr>
              <w:t>Estado 723</w:t>
            </w:r>
            <w:r>
              <w:rPr>
                <w:noProof/>
                <w:webHidden/>
              </w:rPr>
              <w:tab/>
            </w:r>
            <w:r>
              <w:rPr>
                <w:noProof/>
                <w:webHidden/>
              </w:rPr>
              <w:fldChar w:fldCharType="begin"/>
            </w:r>
            <w:r>
              <w:rPr>
                <w:noProof/>
                <w:webHidden/>
              </w:rPr>
              <w:instrText xml:space="preserve"> PAGEREF _Toc241494781 \h </w:instrText>
            </w:r>
            <w:r>
              <w:rPr>
                <w:noProof/>
                <w:webHidden/>
              </w:rPr>
            </w:r>
            <w:r>
              <w:rPr>
                <w:noProof/>
                <w:webHidden/>
              </w:rPr>
              <w:fldChar w:fldCharType="separate"/>
            </w:r>
            <w:r>
              <w:rPr>
                <w:noProof/>
                <w:webHidden/>
              </w:rPr>
              <w:t>1</w:t>
            </w:r>
            <w:r>
              <w:rPr>
                <w:noProof/>
                <w:webHidden/>
              </w:rPr>
              <w:fldChar w:fldCharType="end"/>
            </w:r>
          </w:hyperlink>
        </w:p>
        <w:p w14:paraId="57F45B93" w14:textId="0AE80E24"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82" w:history="1">
            <w:r w:rsidRPr="004E2807">
              <w:rPr>
                <w:rStyle w:val="Hipervnculo"/>
                <w:noProof/>
                <w:lang w:bidi="es-ES"/>
              </w:rPr>
              <w:t>Financiamiento general estatal u otros financiamientos estatales</w:t>
            </w:r>
            <w:r>
              <w:rPr>
                <w:noProof/>
                <w:webHidden/>
              </w:rPr>
              <w:tab/>
            </w:r>
            <w:r>
              <w:rPr>
                <w:noProof/>
                <w:webHidden/>
              </w:rPr>
              <w:fldChar w:fldCharType="begin"/>
            </w:r>
            <w:r>
              <w:rPr>
                <w:noProof/>
                <w:webHidden/>
              </w:rPr>
              <w:instrText xml:space="preserve"> PAGEREF _Toc241494782 \h </w:instrText>
            </w:r>
            <w:r>
              <w:rPr>
                <w:noProof/>
                <w:webHidden/>
              </w:rPr>
            </w:r>
            <w:r>
              <w:rPr>
                <w:noProof/>
                <w:webHidden/>
              </w:rPr>
              <w:fldChar w:fldCharType="separate"/>
            </w:r>
            <w:r>
              <w:rPr>
                <w:noProof/>
                <w:webHidden/>
              </w:rPr>
              <w:t>1</w:t>
            </w:r>
            <w:r>
              <w:rPr>
                <w:noProof/>
                <w:webHidden/>
              </w:rPr>
              <w:fldChar w:fldCharType="end"/>
            </w:r>
          </w:hyperlink>
        </w:p>
        <w:p w14:paraId="546A0D3D" w14:textId="72F66477" w:rsidR="00FE3AF2" w:rsidRDefault="00FE3AF2">
          <w:pPr>
            <w:pStyle w:val="TDC2"/>
            <w:tabs>
              <w:tab w:val="right" w:leader="dot" w:pos="9350"/>
            </w:tabs>
            <w:rPr>
              <w:rFonts w:asciiTheme="minorHAnsi" w:eastAsiaTheme="minorEastAsia" w:hAnsiTheme="minorHAnsi" w:cstheme="minorBidi"/>
              <w:b w:val="0"/>
              <w:bCs w:val="0"/>
              <w:noProof/>
              <w:sz w:val="24"/>
              <w:szCs w:val="24"/>
              <w:lang w:val="en-US"/>
            </w:rPr>
          </w:pPr>
          <w:hyperlink w:anchor="_Toc241494783" w:history="1">
            <w:r w:rsidRPr="004E2807">
              <w:rPr>
                <w:rStyle w:val="Hipervnculo"/>
                <w:rFonts w:eastAsia="Arial" w:cs="Arial"/>
                <w:noProof/>
                <w:lang w:bidi="es-ES"/>
              </w:rPr>
              <w:t>FUNCIÓN DE LA DSE Y ACUERDOS/CONTRATOS DE FINANCIAMIENTO</w:t>
            </w:r>
            <w:r>
              <w:rPr>
                <w:noProof/>
                <w:webHidden/>
              </w:rPr>
              <w:tab/>
            </w:r>
            <w:r>
              <w:rPr>
                <w:noProof/>
                <w:webHidden/>
              </w:rPr>
              <w:fldChar w:fldCharType="begin"/>
            </w:r>
            <w:r>
              <w:rPr>
                <w:noProof/>
                <w:webHidden/>
              </w:rPr>
              <w:instrText xml:space="preserve"> PAGEREF _Toc241494783 \h </w:instrText>
            </w:r>
            <w:r>
              <w:rPr>
                <w:noProof/>
                <w:webHidden/>
              </w:rPr>
            </w:r>
            <w:r>
              <w:rPr>
                <w:noProof/>
                <w:webHidden/>
              </w:rPr>
              <w:fldChar w:fldCharType="separate"/>
            </w:r>
            <w:r>
              <w:rPr>
                <w:noProof/>
                <w:webHidden/>
              </w:rPr>
              <w:t>1</w:t>
            </w:r>
            <w:r>
              <w:rPr>
                <w:noProof/>
                <w:webHidden/>
              </w:rPr>
              <w:fldChar w:fldCharType="end"/>
            </w:r>
          </w:hyperlink>
        </w:p>
        <w:p w14:paraId="038ABA26" w14:textId="4DF2B332" w:rsidR="00FE3AF2" w:rsidRDefault="00FE3AF2">
          <w:pPr>
            <w:pStyle w:val="TDC2"/>
            <w:tabs>
              <w:tab w:val="right" w:leader="dot" w:pos="9350"/>
            </w:tabs>
            <w:rPr>
              <w:rFonts w:asciiTheme="minorHAnsi" w:eastAsiaTheme="minorEastAsia" w:hAnsiTheme="minorHAnsi" w:cstheme="minorBidi"/>
              <w:b w:val="0"/>
              <w:bCs w:val="0"/>
              <w:noProof/>
              <w:sz w:val="24"/>
              <w:szCs w:val="24"/>
              <w:lang w:val="en-US"/>
            </w:rPr>
          </w:pPr>
          <w:hyperlink w:anchor="_Toc241494784" w:history="1">
            <w:r w:rsidRPr="004E2807">
              <w:rPr>
                <w:rStyle w:val="Hipervnculo"/>
                <w:rFonts w:eastAsia="Arial" w:cs="Arial"/>
                <w:noProof/>
                <w:lang w:bidi="es-ES"/>
              </w:rPr>
              <w:t>FUNCIÓN DE LA DSE Y EL SPIL</w:t>
            </w:r>
            <w:r>
              <w:rPr>
                <w:noProof/>
                <w:webHidden/>
              </w:rPr>
              <w:tab/>
            </w:r>
            <w:r>
              <w:rPr>
                <w:noProof/>
                <w:webHidden/>
              </w:rPr>
              <w:fldChar w:fldCharType="begin"/>
            </w:r>
            <w:r>
              <w:rPr>
                <w:noProof/>
                <w:webHidden/>
              </w:rPr>
              <w:instrText xml:space="preserve"> PAGEREF _Toc241494784 \h </w:instrText>
            </w:r>
            <w:r>
              <w:rPr>
                <w:noProof/>
                <w:webHidden/>
              </w:rPr>
            </w:r>
            <w:r>
              <w:rPr>
                <w:noProof/>
                <w:webHidden/>
              </w:rPr>
              <w:fldChar w:fldCharType="separate"/>
            </w:r>
            <w:r>
              <w:rPr>
                <w:noProof/>
                <w:webHidden/>
              </w:rPr>
              <w:t>1</w:t>
            </w:r>
            <w:r>
              <w:rPr>
                <w:noProof/>
                <w:webHidden/>
              </w:rPr>
              <w:fldChar w:fldCharType="end"/>
            </w:r>
          </w:hyperlink>
        </w:p>
        <w:p w14:paraId="7C14073D" w14:textId="6478C392"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85" w:history="1">
            <w:r w:rsidRPr="004E2807">
              <w:rPr>
                <w:rStyle w:val="Hipervnculo"/>
                <w:rFonts w:eastAsia="Arial" w:cs="Arial"/>
                <w:noProof/>
                <w:lang w:bidi="es-ES"/>
              </w:rPr>
              <w:t>Planificación y desarrollo del SPIL</w:t>
            </w:r>
            <w:r>
              <w:rPr>
                <w:noProof/>
                <w:webHidden/>
              </w:rPr>
              <w:tab/>
            </w:r>
            <w:r>
              <w:rPr>
                <w:noProof/>
                <w:webHidden/>
              </w:rPr>
              <w:fldChar w:fldCharType="begin"/>
            </w:r>
            <w:r>
              <w:rPr>
                <w:noProof/>
                <w:webHidden/>
              </w:rPr>
              <w:instrText xml:space="preserve"> PAGEREF _Toc241494785 \h </w:instrText>
            </w:r>
            <w:r>
              <w:rPr>
                <w:noProof/>
                <w:webHidden/>
              </w:rPr>
            </w:r>
            <w:r>
              <w:rPr>
                <w:noProof/>
                <w:webHidden/>
              </w:rPr>
              <w:fldChar w:fldCharType="separate"/>
            </w:r>
            <w:r>
              <w:rPr>
                <w:noProof/>
                <w:webHidden/>
              </w:rPr>
              <w:t>1</w:t>
            </w:r>
            <w:r>
              <w:rPr>
                <w:noProof/>
                <w:webHidden/>
              </w:rPr>
              <w:fldChar w:fldCharType="end"/>
            </w:r>
          </w:hyperlink>
        </w:p>
        <w:p w14:paraId="27669B49" w14:textId="26A3313D"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86" w:history="1">
            <w:r w:rsidRPr="004E2807">
              <w:rPr>
                <w:rStyle w:val="Hipervnculo"/>
                <w:rFonts w:eastAsia="Arial" w:cs="Arial"/>
                <w:noProof/>
                <w:lang w:bidi="es-ES"/>
              </w:rPr>
              <w:t>Desarrollo del SPIL. Sección 4: Entidad Estatal Designada</w:t>
            </w:r>
            <w:r>
              <w:rPr>
                <w:noProof/>
                <w:webHidden/>
              </w:rPr>
              <w:tab/>
            </w:r>
            <w:r>
              <w:rPr>
                <w:noProof/>
                <w:webHidden/>
              </w:rPr>
              <w:fldChar w:fldCharType="begin"/>
            </w:r>
            <w:r>
              <w:rPr>
                <w:noProof/>
                <w:webHidden/>
              </w:rPr>
              <w:instrText xml:space="preserve"> PAGEREF _Toc241494786 \h </w:instrText>
            </w:r>
            <w:r>
              <w:rPr>
                <w:noProof/>
                <w:webHidden/>
              </w:rPr>
            </w:r>
            <w:r>
              <w:rPr>
                <w:noProof/>
                <w:webHidden/>
              </w:rPr>
              <w:fldChar w:fldCharType="separate"/>
            </w:r>
            <w:r>
              <w:rPr>
                <w:noProof/>
                <w:webHidden/>
              </w:rPr>
              <w:t>1</w:t>
            </w:r>
            <w:r>
              <w:rPr>
                <w:noProof/>
                <w:webHidden/>
              </w:rPr>
              <w:fldChar w:fldCharType="end"/>
            </w:r>
          </w:hyperlink>
        </w:p>
        <w:p w14:paraId="265FF731" w14:textId="1446651C"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87" w:history="1">
            <w:r w:rsidRPr="004E2807">
              <w:rPr>
                <w:rStyle w:val="Hipervnculo"/>
                <w:rFonts w:eastAsia="Arial" w:cs="Arial"/>
                <w:noProof/>
                <w:lang w:bidi="es-ES"/>
              </w:rPr>
              <w:t>Implementación del SPIL</w:t>
            </w:r>
            <w:r>
              <w:rPr>
                <w:noProof/>
                <w:webHidden/>
              </w:rPr>
              <w:tab/>
            </w:r>
            <w:r>
              <w:rPr>
                <w:noProof/>
                <w:webHidden/>
              </w:rPr>
              <w:fldChar w:fldCharType="begin"/>
            </w:r>
            <w:r>
              <w:rPr>
                <w:noProof/>
                <w:webHidden/>
              </w:rPr>
              <w:instrText xml:space="preserve"> PAGEREF _Toc241494787 \h </w:instrText>
            </w:r>
            <w:r>
              <w:rPr>
                <w:noProof/>
                <w:webHidden/>
              </w:rPr>
            </w:r>
            <w:r>
              <w:rPr>
                <w:noProof/>
                <w:webHidden/>
              </w:rPr>
              <w:fldChar w:fldCharType="separate"/>
            </w:r>
            <w:r>
              <w:rPr>
                <w:noProof/>
                <w:webHidden/>
              </w:rPr>
              <w:t>1</w:t>
            </w:r>
            <w:r>
              <w:rPr>
                <w:noProof/>
                <w:webHidden/>
              </w:rPr>
              <w:fldChar w:fldCharType="end"/>
            </w:r>
          </w:hyperlink>
        </w:p>
        <w:p w14:paraId="4A9AEB11" w14:textId="30E3B290"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88" w:history="1">
            <w:r w:rsidRPr="004E2807">
              <w:rPr>
                <w:rStyle w:val="Hipervnculo"/>
                <w:rFonts w:eastAsia="Arial" w:cs="Arial"/>
                <w:noProof/>
                <w:lang w:bidi="es-ES"/>
              </w:rPr>
              <w:t>Monitoreo y evaluación del SPIL</w:t>
            </w:r>
            <w:r>
              <w:rPr>
                <w:noProof/>
                <w:webHidden/>
              </w:rPr>
              <w:tab/>
            </w:r>
            <w:r>
              <w:rPr>
                <w:noProof/>
                <w:webHidden/>
              </w:rPr>
              <w:fldChar w:fldCharType="begin"/>
            </w:r>
            <w:r>
              <w:rPr>
                <w:noProof/>
                <w:webHidden/>
              </w:rPr>
              <w:instrText xml:space="preserve"> PAGEREF _Toc241494788 \h </w:instrText>
            </w:r>
            <w:r>
              <w:rPr>
                <w:noProof/>
                <w:webHidden/>
              </w:rPr>
            </w:r>
            <w:r>
              <w:rPr>
                <w:noProof/>
                <w:webHidden/>
              </w:rPr>
              <w:fldChar w:fldCharType="separate"/>
            </w:r>
            <w:r>
              <w:rPr>
                <w:noProof/>
                <w:webHidden/>
              </w:rPr>
              <w:t>1</w:t>
            </w:r>
            <w:r>
              <w:rPr>
                <w:noProof/>
                <w:webHidden/>
              </w:rPr>
              <w:fldChar w:fldCharType="end"/>
            </w:r>
          </w:hyperlink>
        </w:p>
        <w:p w14:paraId="3438C3F8" w14:textId="5EE85887" w:rsidR="00FE3AF2" w:rsidRDefault="00FE3AF2">
          <w:pPr>
            <w:pStyle w:val="TDC3"/>
            <w:tabs>
              <w:tab w:val="right" w:leader="dot" w:pos="9350"/>
            </w:tabs>
            <w:rPr>
              <w:rFonts w:asciiTheme="minorHAnsi" w:eastAsiaTheme="minorEastAsia" w:hAnsiTheme="minorHAnsi" w:cstheme="minorBidi"/>
              <w:noProof/>
              <w:sz w:val="24"/>
              <w:szCs w:val="24"/>
              <w:lang w:val="en-US"/>
            </w:rPr>
          </w:pPr>
          <w:hyperlink w:anchor="_Toc241494789" w:history="1">
            <w:r w:rsidRPr="004E2807">
              <w:rPr>
                <w:rStyle w:val="Hipervnculo"/>
                <w:rFonts w:eastAsia="Arial" w:cs="Arial"/>
                <w:noProof/>
                <w:lang w:bidi="es-ES"/>
              </w:rPr>
              <w:t>Aprobación y acuerdo del SPIL</w:t>
            </w:r>
            <w:r>
              <w:rPr>
                <w:noProof/>
                <w:webHidden/>
              </w:rPr>
              <w:tab/>
            </w:r>
            <w:r>
              <w:rPr>
                <w:noProof/>
                <w:webHidden/>
              </w:rPr>
              <w:fldChar w:fldCharType="begin"/>
            </w:r>
            <w:r>
              <w:rPr>
                <w:noProof/>
                <w:webHidden/>
              </w:rPr>
              <w:instrText xml:space="preserve"> PAGEREF _Toc241494789 \h </w:instrText>
            </w:r>
            <w:r>
              <w:rPr>
                <w:noProof/>
                <w:webHidden/>
              </w:rPr>
            </w:r>
            <w:r>
              <w:rPr>
                <w:noProof/>
                <w:webHidden/>
              </w:rPr>
              <w:fldChar w:fldCharType="separate"/>
            </w:r>
            <w:r>
              <w:rPr>
                <w:noProof/>
                <w:webHidden/>
              </w:rPr>
              <w:t>1</w:t>
            </w:r>
            <w:r>
              <w:rPr>
                <w:noProof/>
                <w:webHidden/>
              </w:rPr>
              <w:fldChar w:fldCharType="end"/>
            </w:r>
          </w:hyperlink>
        </w:p>
        <w:p w14:paraId="00C2BDF1" w14:textId="1605BAF7" w:rsidR="00FE3AF2" w:rsidRDefault="00FE3AF2">
          <w:pPr>
            <w:pStyle w:val="TDC2"/>
            <w:tabs>
              <w:tab w:val="right" w:leader="dot" w:pos="9350"/>
            </w:tabs>
            <w:rPr>
              <w:rFonts w:asciiTheme="minorHAnsi" w:eastAsiaTheme="minorEastAsia" w:hAnsiTheme="minorHAnsi" w:cstheme="minorBidi"/>
              <w:b w:val="0"/>
              <w:bCs w:val="0"/>
              <w:noProof/>
              <w:sz w:val="24"/>
              <w:szCs w:val="24"/>
              <w:lang w:val="en-US"/>
            </w:rPr>
          </w:pPr>
          <w:hyperlink w:anchor="_Toc241494790" w:history="1">
            <w:r w:rsidRPr="004E2807">
              <w:rPr>
                <w:rStyle w:val="Hipervnculo"/>
                <w:rFonts w:eastAsia="Arial" w:cs="Arial"/>
                <w:noProof/>
                <w:lang w:bidi="es-ES"/>
              </w:rPr>
              <w:t>FUNCIÓN Y PRESENTACIÓN DE INFORMES DE LA DSE</w:t>
            </w:r>
            <w:r>
              <w:rPr>
                <w:noProof/>
                <w:webHidden/>
              </w:rPr>
              <w:tab/>
            </w:r>
            <w:r>
              <w:rPr>
                <w:noProof/>
                <w:webHidden/>
              </w:rPr>
              <w:fldChar w:fldCharType="begin"/>
            </w:r>
            <w:r>
              <w:rPr>
                <w:noProof/>
                <w:webHidden/>
              </w:rPr>
              <w:instrText xml:space="preserve"> PAGEREF _Toc241494790 \h </w:instrText>
            </w:r>
            <w:r>
              <w:rPr>
                <w:noProof/>
                <w:webHidden/>
              </w:rPr>
            </w:r>
            <w:r>
              <w:rPr>
                <w:noProof/>
                <w:webHidden/>
              </w:rPr>
              <w:fldChar w:fldCharType="separate"/>
            </w:r>
            <w:r>
              <w:rPr>
                <w:noProof/>
                <w:webHidden/>
              </w:rPr>
              <w:t>1</w:t>
            </w:r>
            <w:r>
              <w:rPr>
                <w:noProof/>
                <w:webHidden/>
              </w:rPr>
              <w:fldChar w:fldCharType="end"/>
            </w:r>
          </w:hyperlink>
        </w:p>
        <w:p w14:paraId="49FD668B" w14:textId="2841C660" w:rsidR="00FE3AF2" w:rsidRDefault="00FE3AF2">
          <w:pPr>
            <w:pStyle w:val="TDC2"/>
            <w:tabs>
              <w:tab w:val="right" w:leader="dot" w:pos="9350"/>
            </w:tabs>
            <w:rPr>
              <w:rFonts w:asciiTheme="minorHAnsi" w:eastAsiaTheme="minorEastAsia" w:hAnsiTheme="minorHAnsi" w:cstheme="minorBidi"/>
              <w:b w:val="0"/>
              <w:bCs w:val="0"/>
              <w:noProof/>
              <w:sz w:val="24"/>
              <w:szCs w:val="24"/>
              <w:lang w:val="en-US"/>
            </w:rPr>
          </w:pPr>
          <w:hyperlink w:anchor="_Toc241494791" w:history="1">
            <w:r w:rsidRPr="004E2807">
              <w:rPr>
                <w:rStyle w:val="Hipervnculo"/>
                <w:rFonts w:eastAsia="Arial" w:cs="Arial"/>
                <w:noProof/>
                <w:lang w:bidi="es-ES"/>
              </w:rPr>
              <w:t>CONCLUSIÓN</w:t>
            </w:r>
            <w:r>
              <w:rPr>
                <w:noProof/>
                <w:webHidden/>
              </w:rPr>
              <w:tab/>
            </w:r>
            <w:r>
              <w:rPr>
                <w:noProof/>
                <w:webHidden/>
              </w:rPr>
              <w:fldChar w:fldCharType="begin"/>
            </w:r>
            <w:r>
              <w:rPr>
                <w:noProof/>
                <w:webHidden/>
              </w:rPr>
              <w:instrText xml:space="preserve"> PAGEREF _Toc241494791 \h </w:instrText>
            </w:r>
            <w:r>
              <w:rPr>
                <w:noProof/>
                <w:webHidden/>
              </w:rPr>
            </w:r>
            <w:r>
              <w:rPr>
                <w:noProof/>
                <w:webHidden/>
              </w:rPr>
              <w:fldChar w:fldCharType="separate"/>
            </w:r>
            <w:r>
              <w:rPr>
                <w:noProof/>
                <w:webHidden/>
              </w:rPr>
              <w:t>1</w:t>
            </w:r>
            <w:r>
              <w:rPr>
                <w:noProof/>
                <w:webHidden/>
              </w:rPr>
              <w:fldChar w:fldCharType="end"/>
            </w:r>
          </w:hyperlink>
        </w:p>
        <w:p w14:paraId="1953D1D8" w14:textId="621293CF" w:rsidR="00FE3AF2" w:rsidRDefault="00FE3AF2">
          <w:pPr>
            <w:pStyle w:val="TDC1"/>
            <w:tabs>
              <w:tab w:val="right" w:leader="dot" w:pos="9350"/>
            </w:tabs>
            <w:rPr>
              <w:rFonts w:asciiTheme="minorHAnsi" w:eastAsiaTheme="minorEastAsia" w:hAnsiTheme="minorHAnsi" w:cstheme="minorBidi"/>
              <w:b w:val="0"/>
              <w:bCs w:val="0"/>
              <w:i w:val="0"/>
              <w:iCs w:val="0"/>
              <w:noProof/>
              <w:lang w:val="en-US"/>
            </w:rPr>
          </w:pPr>
          <w:hyperlink w:anchor="_Toc241494792" w:history="1">
            <w:r w:rsidRPr="004E2807">
              <w:rPr>
                <w:rStyle w:val="Hipervnculo"/>
                <w:rFonts w:eastAsia="Arial" w:cs="Arial"/>
                <w:noProof/>
                <w:lang w:bidi="es-ES"/>
              </w:rPr>
              <w:t>ANEXO A: FUENTES PARA LA GUÍA PARA LAS DSE</w:t>
            </w:r>
            <w:r>
              <w:rPr>
                <w:noProof/>
                <w:webHidden/>
              </w:rPr>
              <w:tab/>
            </w:r>
            <w:r>
              <w:rPr>
                <w:noProof/>
                <w:webHidden/>
              </w:rPr>
              <w:fldChar w:fldCharType="begin"/>
            </w:r>
            <w:r>
              <w:rPr>
                <w:noProof/>
                <w:webHidden/>
              </w:rPr>
              <w:instrText xml:space="preserve"> PAGEREF _Toc241494792 \h </w:instrText>
            </w:r>
            <w:r>
              <w:rPr>
                <w:noProof/>
                <w:webHidden/>
              </w:rPr>
            </w:r>
            <w:r>
              <w:rPr>
                <w:noProof/>
                <w:webHidden/>
              </w:rPr>
              <w:fldChar w:fldCharType="separate"/>
            </w:r>
            <w:r>
              <w:rPr>
                <w:noProof/>
                <w:webHidden/>
              </w:rPr>
              <w:t>1</w:t>
            </w:r>
            <w:r>
              <w:rPr>
                <w:noProof/>
                <w:webHidden/>
              </w:rPr>
              <w:fldChar w:fldCharType="end"/>
            </w:r>
          </w:hyperlink>
        </w:p>
        <w:p w14:paraId="3FA60743" w14:textId="630C2A18" w:rsidR="00FE3AF2" w:rsidRDefault="00FE3AF2">
          <w:pPr>
            <w:pStyle w:val="TDC1"/>
            <w:tabs>
              <w:tab w:val="right" w:leader="dot" w:pos="9350"/>
            </w:tabs>
            <w:rPr>
              <w:rFonts w:asciiTheme="minorHAnsi" w:eastAsiaTheme="minorEastAsia" w:hAnsiTheme="minorHAnsi" w:cstheme="minorBidi"/>
              <w:b w:val="0"/>
              <w:bCs w:val="0"/>
              <w:i w:val="0"/>
              <w:iCs w:val="0"/>
              <w:noProof/>
              <w:lang w:val="en-US"/>
            </w:rPr>
          </w:pPr>
          <w:hyperlink w:anchor="_Toc241494793" w:history="1">
            <w:r w:rsidRPr="004E2807">
              <w:rPr>
                <w:rStyle w:val="Hipervnculo"/>
                <w:rFonts w:eastAsia="Arial" w:cs="Arial"/>
                <w:noProof/>
                <w:lang w:bidi="es-ES"/>
              </w:rPr>
              <w:t>ANEXO B: DEFINICIONES</w:t>
            </w:r>
            <w:r>
              <w:rPr>
                <w:noProof/>
                <w:webHidden/>
              </w:rPr>
              <w:tab/>
            </w:r>
            <w:r>
              <w:rPr>
                <w:noProof/>
                <w:webHidden/>
              </w:rPr>
              <w:fldChar w:fldCharType="begin"/>
            </w:r>
            <w:r>
              <w:rPr>
                <w:noProof/>
                <w:webHidden/>
              </w:rPr>
              <w:instrText xml:space="preserve"> PAGEREF _Toc241494793 \h </w:instrText>
            </w:r>
            <w:r>
              <w:rPr>
                <w:noProof/>
                <w:webHidden/>
              </w:rPr>
            </w:r>
            <w:r>
              <w:rPr>
                <w:noProof/>
                <w:webHidden/>
              </w:rPr>
              <w:fldChar w:fldCharType="separate"/>
            </w:r>
            <w:r>
              <w:rPr>
                <w:noProof/>
                <w:webHidden/>
              </w:rPr>
              <w:t>1</w:t>
            </w:r>
            <w:r>
              <w:rPr>
                <w:noProof/>
                <w:webHidden/>
              </w:rPr>
              <w:fldChar w:fldCharType="end"/>
            </w:r>
          </w:hyperlink>
        </w:p>
        <w:p w14:paraId="5F716D3B" w14:textId="78BE8ACA" w:rsidR="00FE3AF2" w:rsidRDefault="00FE3AF2">
          <w:pPr>
            <w:pStyle w:val="TDC1"/>
            <w:tabs>
              <w:tab w:val="right" w:leader="dot" w:pos="9350"/>
            </w:tabs>
            <w:rPr>
              <w:rFonts w:asciiTheme="minorHAnsi" w:eastAsiaTheme="minorEastAsia" w:hAnsiTheme="minorHAnsi" w:cstheme="minorBidi"/>
              <w:b w:val="0"/>
              <w:bCs w:val="0"/>
              <w:i w:val="0"/>
              <w:iCs w:val="0"/>
              <w:noProof/>
              <w:lang w:val="en-US"/>
            </w:rPr>
          </w:pPr>
          <w:hyperlink w:anchor="_Toc241494794" w:history="1">
            <w:r w:rsidRPr="004E2807">
              <w:rPr>
                <w:rStyle w:val="Hipervnculo"/>
                <w:rFonts w:eastAsia="Arial" w:cs="Arial"/>
                <w:noProof/>
                <w:lang w:bidi="es-ES"/>
              </w:rPr>
              <w:t>ANEXO C: SIGLAS</w:t>
            </w:r>
            <w:r>
              <w:rPr>
                <w:noProof/>
                <w:webHidden/>
              </w:rPr>
              <w:tab/>
            </w:r>
            <w:r>
              <w:rPr>
                <w:noProof/>
                <w:webHidden/>
              </w:rPr>
              <w:fldChar w:fldCharType="begin"/>
            </w:r>
            <w:r>
              <w:rPr>
                <w:noProof/>
                <w:webHidden/>
              </w:rPr>
              <w:instrText xml:space="preserve"> PAGEREF _Toc241494794 \h </w:instrText>
            </w:r>
            <w:r>
              <w:rPr>
                <w:noProof/>
                <w:webHidden/>
              </w:rPr>
            </w:r>
            <w:r>
              <w:rPr>
                <w:noProof/>
                <w:webHidden/>
              </w:rPr>
              <w:fldChar w:fldCharType="separate"/>
            </w:r>
            <w:r>
              <w:rPr>
                <w:noProof/>
                <w:webHidden/>
              </w:rPr>
              <w:t>1</w:t>
            </w:r>
            <w:r>
              <w:rPr>
                <w:noProof/>
                <w:webHidden/>
              </w:rPr>
              <w:fldChar w:fldCharType="end"/>
            </w:r>
          </w:hyperlink>
        </w:p>
        <w:p w14:paraId="18157FA9" w14:textId="1D784CBF" w:rsidR="005A1CF9" w:rsidRDefault="204D7B61" w:rsidP="00BD7E4D">
          <w:pPr>
            <w:pStyle w:val="TDC1"/>
            <w:tabs>
              <w:tab w:val="right" w:leader="dot" w:pos="9360"/>
            </w:tabs>
            <w:rPr>
              <w:rStyle w:val="Hipervnculo"/>
              <w:b w:val="0"/>
              <w:bCs w:val="0"/>
              <w:i w:val="0"/>
              <w:iCs w:val="0"/>
            </w:rPr>
          </w:pPr>
          <w:r>
            <w:rPr>
              <w:lang w:bidi="es-ES"/>
            </w:rPr>
            <w:fldChar w:fldCharType="end"/>
          </w:r>
        </w:p>
      </w:sdtContent>
    </w:sdt>
    <w:p w14:paraId="65726F95" w14:textId="152AD6E0" w:rsidR="007B759C" w:rsidRPr="001760C9" w:rsidRDefault="007B759C" w:rsidP="00A676AB">
      <w:pPr>
        <w:pStyle w:val="TDC1"/>
        <w:tabs>
          <w:tab w:val="right" w:leader="dot" w:pos="9360"/>
        </w:tabs>
        <w:rPr>
          <w:color w:val="0563C1" w:themeColor="hyperlink"/>
          <w:u w:val="single"/>
        </w:rPr>
      </w:pPr>
    </w:p>
    <w:p w14:paraId="0A266E48" w14:textId="77777777" w:rsidR="0092452C" w:rsidRDefault="0092452C">
      <w:pPr>
        <w:rPr>
          <w:rStyle w:val="Ttulo2Car"/>
          <w:rFonts w:eastAsia="Arial" w:cs="Arial"/>
        </w:rPr>
      </w:pPr>
      <w:r>
        <w:rPr>
          <w:rStyle w:val="Ttulo2Car"/>
          <w:rFonts w:eastAsia="Arial" w:cs="Arial"/>
          <w:lang w:bidi="es-ES"/>
        </w:rPr>
        <w:br w:type="page"/>
      </w:r>
    </w:p>
    <w:p w14:paraId="611352E9" w14:textId="6CE43732" w:rsidR="00BD0B70" w:rsidRPr="001760C9" w:rsidRDefault="72E38DFE" w:rsidP="002C637B">
      <w:pPr>
        <w:pStyle w:val="Ttulo2"/>
      </w:pPr>
      <w:bookmarkStart w:id="2" w:name="_Toc241494759"/>
      <w:r>
        <w:rPr>
          <w:lang w:bidi="es-ES"/>
        </w:rPr>
        <w:lastRenderedPageBreak/>
        <w:t>INTRODUCCIÓN</w:t>
      </w:r>
      <w:bookmarkEnd w:id="2"/>
      <w:r>
        <w:rPr>
          <w:lang w:bidi="es-ES"/>
        </w:rPr>
        <w:t xml:space="preserve"> </w:t>
      </w:r>
    </w:p>
    <w:p w14:paraId="5A78730A" w14:textId="77777777" w:rsidR="007D68A8" w:rsidRDefault="007D68A8" w:rsidP="00265152">
      <w:pPr>
        <w:rPr>
          <w:rFonts w:eastAsia="Arial" w:cs="Arial"/>
        </w:rPr>
      </w:pPr>
    </w:p>
    <w:p w14:paraId="1424646C" w14:textId="36AAEDE8" w:rsidR="00901C46" w:rsidRDefault="00901C46" w:rsidP="004C4DE7">
      <w:r>
        <w:rPr>
          <w:lang w:bidi="es-ES"/>
        </w:rPr>
        <w:t xml:space="preserve">Bienvenido a la Guía para Entidades Estatales Designadas. La </w:t>
      </w:r>
      <w:r>
        <w:rPr>
          <w:b/>
          <w:lang w:bidi="es-ES"/>
        </w:rPr>
        <w:t>DSE es una entidad importante en la Red para la Vida Independiente de un estado</w:t>
      </w:r>
      <w:r>
        <w:rPr>
          <w:lang w:bidi="es-ES"/>
        </w:rPr>
        <w:t xml:space="preserve">, y su </w:t>
      </w:r>
      <w:r>
        <w:rPr>
          <w:b/>
          <w:lang w:bidi="es-ES"/>
        </w:rPr>
        <w:t>papel es clave para garantizar que los fondos para la Vida Independiente se dirijan a los Centros para la Vida Independiente y el Consejo para la Vida Independiente a Nivel Estatal.</w:t>
      </w:r>
      <w:r>
        <w:rPr>
          <w:lang w:bidi="es-ES"/>
        </w:rPr>
        <w:t xml:space="preserve"> El respaldo de la DSE puede fortalecer la vida independiente (IL) en un estado y contribuir a que las personas con discapacidad puedan vivir de manera significativa e integrada en sus hogares y comunidades. Dado que la administración del programa de Servicios para la Vida Independiente (ILS) en un estado suele ser difícil de entender, </w:t>
      </w:r>
      <w:r>
        <w:rPr>
          <w:b/>
          <w:lang w:bidi="es-ES"/>
        </w:rPr>
        <w:t>se agradece que las DSE consulten esta guía y tomen medidas para asegurar que están desempeñando sus funciones de manera correcta</w:t>
      </w:r>
      <w:r>
        <w:rPr>
          <w:lang w:bidi="es-ES"/>
        </w:rPr>
        <w:t xml:space="preserve">. Esta guía se pensó como una herramienta fácilmente disponible para ayudar a las DSE a cumplir con esta tarea.  </w:t>
      </w:r>
    </w:p>
    <w:p w14:paraId="7820403C" w14:textId="77777777" w:rsidR="00901C46" w:rsidRDefault="00901C46" w:rsidP="00E56943">
      <w:pPr>
        <w:pStyle w:val="Ttulo3"/>
      </w:pPr>
    </w:p>
    <w:p w14:paraId="7B2935BE" w14:textId="77777777" w:rsidR="00E56943" w:rsidRPr="001760C9" w:rsidRDefault="00E56943" w:rsidP="00E56943">
      <w:pPr>
        <w:pStyle w:val="Ttulo3"/>
        <w:rPr>
          <w:b w:val="0"/>
        </w:rPr>
      </w:pPr>
      <w:bookmarkStart w:id="3" w:name="_Toc241494760"/>
      <w:r>
        <w:rPr>
          <w:lang w:bidi="es-ES"/>
        </w:rPr>
        <w:t>Propósito de esta guía</w:t>
      </w:r>
      <w:bookmarkEnd w:id="3"/>
    </w:p>
    <w:p w14:paraId="485F30F0" w14:textId="5FB877BA" w:rsidR="00E56943" w:rsidRPr="001760C9" w:rsidRDefault="00E56943" w:rsidP="00E56943">
      <w:pPr>
        <w:rPr>
          <w:rFonts w:eastAsia="Arial" w:cs="Arial"/>
        </w:rPr>
      </w:pPr>
      <w:r w:rsidRPr="2582D909">
        <w:rPr>
          <w:rFonts w:eastAsia="Arial" w:cs="Arial"/>
          <w:lang w:bidi="es-ES"/>
        </w:rPr>
        <w:t xml:space="preserve">En esta guía se ofrece una </w:t>
      </w:r>
      <w:r w:rsidRPr="2582D909">
        <w:rPr>
          <w:rFonts w:eastAsia="Arial" w:cs="Arial"/>
          <w:b/>
          <w:lang w:bidi="es-ES"/>
        </w:rPr>
        <w:t>referencia sencilla</w:t>
      </w:r>
      <w:r w:rsidRPr="2582D909">
        <w:rPr>
          <w:rFonts w:eastAsia="Arial" w:cs="Arial"/>
          <w:lang w:bidi="es-ES"/>
        </w:rPr>
        <w:t xml:space="preserve"> para la DSE y otras organizaciones de la red de IL </w:t>
      </w:r>
      <w:r w:rsidRPr="2582D909">
        <w:rPr>
          <w:rFonts w:eastAsia="Arial" w:cs="Arial"/>
          <w:b/>
          <w:lang w:bidi="es-ES"/>
        </w:rPr>
        <w:t>para acceder a información sobre Vida Independiente</w:t>
      </w:r>
      <w:r w:rsidRPr="2582D909">
        <w:rPr>
          <w:rFonts w:eastAsia="Arial" w:cs="Arial"/>
          <w:lang w:bidi="es-ES"/>
        </w:rPr>
        <w:t xml:space="preserve"> y el </w:t>
      </w:r>
      <w:r w:rsidRPr="2582D909">
        <w:rPr>
          <w:rFonts w:eastAsia="Arial" w:cs="Arial"/>
          <w:b/>
          <w:lang w:bidi="es-ES"/>
        </w:rPr>
        <w:t>papel específico de la DSE</w:t>
      </w:r>
      <w:r w:rsidRPr="2582D909">
        <w:rPr>
          <w:rFonts w:eastAsia="Arial" w:cs="Arial"/>
          <w:lang w:bidi="es-ES"/>
        </w:rPr>
        <w:t xml:space="preserve"> en la red de IL. </w:t>
      </w:r>
    </w:p>
    <w:p w14:paraId="06E5380A" w14:textId="77777777" w:rsidR="00E56943" w:rsidRPr="001760C9" w:rsidRDefault="00E56943" w:rsidP="00E56943">
      <w:pPr>
        <w:rPr>
          <w:rFonts w:eastAsia="Arial" w:cs="Arial"/>
        </w:rPr>
      </w:pPr>
    </w:p>
    <w:p w14:paraId="1FE2BEF6" w14:textId="6DBCA83A" w:rsidR="00E56943" w:rsidRPr="001760C9" w:rsidRDefault="00E56943" w:rsidP="2582D909">
      <w:pPr>
        <w:rPr>
          <w:rFonts w:eastAsia="Arial" w:cs="Arial"/>
          <w:b/>
          <w:bCs/>
        </w:rPr>
      </w:pPr>
      <w:r w:rsidRPr="2582D909">
        <w:rPr>
          <w:rFonts w:eastAsia="Arial" w:cs="Arial"/>
          <w:lang w:bidi="es-ES"/>
        </w:rPr>
        <w:t xml:space="preserve">Cada </w:t>
      </w:r>
      <w:r w:rsidRPr="2582D909">
        <w:rPr>
          <w:rFonts w:eastAsia="Arial" w:cs="Arial"/>
          <w:b/>
          <w:lang w:bidi="es-ES"/>
        </w:rPr>
        <w:t>estado o territorio cuenta con una red de vida independiente (IL)</w:t>
      </w:r>
      <w:r w:rsidRPr="2582D909">
        <w:rPr>
          <w:rFonts w:eastAsia="Arial" w:cs="Arial"/>
          <w:lang w:bidi="es-ES"/>
        </w:rPr>
        <w:t xml:space="preserve"> de personas con discapacidad, organizaciones comunitarias y entidades estatales que trabajan en conjunto para garantizar que existan programas y servicios fundamentales para la vida independiente. </w:t>
      </w:r>
      <w:r w:rsidRPr="2582D909">
        <w:rPr>
          <w:rFonts w:eastAsia="Arial" w:cs="Arial"/>
          <w:b/>
          <w:lang w:bidi="es-ES"/>
        </w:rPr>
        <w:t xml:space="preserve">A continuación, se presenta una lista de grupos en la red de IL con sus respectivas funciones: </w:t>
      </w:r>
    </w:p>
    <w:p w14:paraId="22A38ABC" w14:textId="6F16DFA6" w:rsidR="00E56943" w:rsidRPr="001760C9" w:rsidRDefault="00E56943" w:rsidP="2582D909">
      <w:pPr>
        <w:rPr>
          <w:rFonts w:eastAsia="Arial" w:cs="Arial"/>
          <w:b/>
          <w:bCs/>
        </w:rPr>
      </w:pPr>
      <w:r w:rsidRPr="2582D909">
        <w:rPr>
          <w:rFonts w:eastAsia="Arial" w:cs="Arial"/>
          <w:b/>
          <w:lang w:bidi="es-ES"/>
        </w:rPr>
        <w:t xml:space="preserve"> </w:t>
      </w:r>
    </w:p>
    <w:p w14:paraId="770E237D" w14:textId="51ECA166" w:rsidR="00E56943" w:rsidRPr="00BC549C" w:rsidRDefault="00E56943" w:rsidP="00BC549C">
      <w:pPr>
        <w:pStyle w:val="Prrafodelista"/>
        <w:numPr>
          <w:ilvl w:val="0"/>
          <w:numId w:val="24"/>
        </w:numPr>
        <w:rPr>
          <w:rFonts w:eastAsia="Arial" w:cs="Arial"/>
        </w:rPr>
      </w:pPr>
      <w:r w:rsidRPr="2582D909">
        <w:rPr>
          <w:rFonts w:eastAsia="Arial" w:cs="Arial"/>
          <w:b/>
          <w:lang w:bidi="es-ES"/>
        </w:rPr>
        <w:t xml:space="preserve">Las personas con </w:t>
      </w:r>
      <w:r w:rsidRPr="2582D909">
        <w:rPr>
          <w:rFonts w:eastAsia="Arial" w:cs="Arial"/>
          <w:b/>
          <w:i/>
          <w:lang w:bidi="es-ES"/>
        </w:rPr>
        <w:t>discapacidades</w:t>
      </w:r>
      <w:r w:rsidRPr="2582D909">
        <w:rPr>
          <w:rFonts w:eastAsia="Arial" w:cs="Arial"/>
          <w:b/>
          <w:lang w:bidi="es-ES"/>
        </w:rPr>
        <w:t xml:space="preserve"> significativas son los principales impulsores</w:t>
      </w:r>
      <w:r w:rsidRPr="2582D909">
        <w:rPr>
          <w:rFonts w:eastAsia="Arial" w:cs="Arial"/>
          <w:lang w:bidi="es-ES"/>
        </w:rPr>
        <w:t xml:space="preserve"> del movimiento de IL en un estado o territorio</w:t>
      </w:r>
      <w:r>
        <w:rPr>
          <w:lang w:bidi="es-ES"/>
        </w:rPr>
        <w:t>, incluido</w:t>
      </w:r>
      <w:r w:rsidRPr="2582D909">
        <w:rPr>
          <w:rFonts w:eastAsia="Arial" w:cs="Arial"/>
          <w:lang w:bidi="es-ES"/>
        </w:rPr>
        <w:t xml:space="preserve"> el </w:t>
      </w:r>
      <w:r w:rsidRPr="2582D909">
        <w:rPr>
          <w:rFonts w:eastAsia="Arial" w:cs="Arial"/>
          <w:b/>
          <w:lang w:bidi="es-ES"/>
        </w:rPr>
        <w:t>desarrollo del Plan Estatal para la Vida Independiente (SPIL)</w:t>
      </w:r>
      <w:r w:rsidR="000240C4" w:rsidRPr="2582D909">
        <w:rPr>
          <w:rFonts w:eastAsia="Arial" w:cs="Arial"/>
          <w:lang w:bidi="es-ES"/>
        </w:rPr>
        <w:t xml:space="preserve">. Para recibir financiamiento para IL en un estado, </w:t>
      </w:r>
      <w:r w:rsidR="000E5ED9" w:rsidRPr="2582D909">
        <w:rPr>
          <w:rFonts w:eastAsia="Arial" w:cs="Arial"/>
          <w:b/>
          <w:lang w:bidi="es-ES"/>
        </w:rPr>
        <w:t>los estados deben crear y presentar de manera conjunta un SPIL (un plan de tres años para brindar servicios para la vida independiente)</w:t>
      </w:r>
      <w:r w:rsidR="00BC549C" w:rsidRPr="2582D909">
        <w:rPr>
          <w:rFonts w:eastAsia="Arial" w:cs="Arial"/>
          <w:lang w:bidi="es-ES"/>
        </w:rPr>
        <w:t xml:space="preserve"> a la agencia federal </w:t>
      </w:r>
      <w:r>
        <w:rPr>
          <w:lang w:bidi="es-ES"/>
        </w:rPr>
        <w:t xml:space="preserve">de financiamiento, que es la </w:t>
      </w:r>
      <w:hyperlink r:id="rId12">
        <w:r w:rsidR="00BC549C" w:rsidRPr="2582D909">
          <w:rPr>
            <w:rStyle w:val="Hipervnculo"/>
            <w:b/>
            <w:lang w:bidi="es-ES"/>
          </w:rPr>
          <w:t>Oficina de Programas para la Vida Independiente de la Administración para la Vida Comunitaria, dentro del Departamento de Salud y Servicios Humanos de los EE. UU</w:t>
        </w:r>
      </w:hyperlink>
      <w:r>
        <w:rPr>
          <w:lang w:bidi="es-ES"/>
        </w:rPr>
        <w:t xml:space="preserve">.  </w:t>
      </w:r>
    </w:p>
    <w:p w14:paraId="0CEFF54E" w14:textId="14255564" w:rsidR="2582D909" w:rsidRDefault="2582D909" w:rsidP="00BD7E4D">
      <w:pPr>
        <w:pStyle w:val="Prrafodelista"/>
        <w:ind w:left="360"/>
        <w:rPr>
          <w:rFonts w:eastAsia="Arial" w:cs="Arial"/>
        </w:rPr>
      </w:pPr>
    </w:p>
    <w:p w14:paraId="74746067" w14:textId="3AF07500" w:rsidR="00E56943" w:rsidRPr="001760C9" w:rsidRDefault="00E56943" w:rsidP="00E56943">
      <w:pPr>
        <w:pStyle w:val="Prrafodelista"/>
        <w:numPr>
          <w:ilvl w:val="0"/>
          <w:numId w:val="24"/>
        </w:numPr>
        <w:rPr>
          <w:rFonts w:eastAsia="Arial" w:cs="Arial"/>
        </w:rPr>
      </w:pPr>
      <w:r w:rsidRPr="2582D909">
        <w:rPr>
          <w:rFonts w:eastAsia="Arial" w:cs="Arial"/>
          <w:lang w:bidi="es-ES"/>
        </w:rPr>
        <w:t xml:space="preserve">Los Centros para la Vida Independiente </w:t>
      </w:r>
      <w:r w:rsidRPr="2582D909">
        <w:rPr>
          <w:rFonts w:eastAsia="Arial" w:cs="Arial"/>
          <w:b/>
          <w:lang w:bidi="es-ES"/>
        </w:rPr>
        <w:t>(CIL) son organizaciones de defensa privadas, sin fines de lucro, no residenciales, basadas en la comunidad que atienden a personas con distintas discapacidades</w:t>
      </w:r>
      <w:r w:rsidRPr="2582D909">
        <w:rPr>
          <w:rFonts w:eastAsia="Arial" w:cs="Arial"/>
          <w:lang w:bidi="es-ES"/>
        </w:rPr>
        <w:t xml:space="preserve">, desarrolladas y </w:t>
      </w:r>
      <w:r w:rsidRPr="2582D909">
        <w:rPr>
          <w:rFonts w:eastAsia="Arial" w:cs="Arial"/>
          <w:b/>
          <w:lang w:bidi="es-ES"/>
        </w:rPr>
        <w:t xml:space="preserve">dirigidas por personas con discapacidad </w:t>
      </w:r>
      <w:r w:rsidRPr="2582D909">
        <w:rPr>
          <w:rFonts w:eastAsia="Arial" w:cs="Arial"/>
          <w:lang w:bidi="es-ES"/>
        </w:rPr>
        <w:t xml:space="preserve">que </w:t>
      </w:r>
      <w:r w:rsidRPr="2582D909">
        <w:rPr>
          <w:rFonts w:eastAsia="Arial" w:cs="Arial"/>
          <w:b/>
          <w:lang w:bidi="es-ES"/>
        </w:rPr>
        <w:t>ofrecen una variedad de servicios para la vida independiente a sus pares</w:t>
      </w:r>
      <w:r w:rsidRPr="2582D909">
        <w:rPr>
          <w:rFonts w:eastAsia="Arial" w:cs="Arial"/>
          <w:lang w:bidi="es-ES"/>
        </w:rPr>
        <w:t xml:space="preserve"> con discapacidades </w:t>
      </w:r>
      <w:r w:rsidRPr="2582D909">
        <w:rPr>
          <w:rFonts w:eastAsia="Arial" w:cs="Arial"/>
          <w:i/>
          <w:lang w:bidi="es-ES"/>
        </w:rPr>
        <w:t>significativas.</w:t>
      </w:r>
      <w:r w:rsidRPr="2582D909">
        <w:rPr>
          <w:rFonts w:eastAsia="Arial" w:cs="Arial"/>
          <w:lang w:bidi="es-ES"/>
        </w:rPr>
        <w:t xml:space="preserve"> </w:t>
      </w:r>
      <w:r w:rsidRPr="2582D909">
        <w:rPr>
          <w:rFonts w:eastAsia="Arial" w:cs="Arial"/>
          <w:b/>
          <w:lang w:bidi="es-ES"/>
        </w:rPr>
        <w:t>Algunos CIL reciben subvenciones federales directas</w:t>
      </w:r>
      <w:r w:rsidRPr="2582D909">
        <w:rPr>
          <w:rFonts w:eastAsia="Arial" w:cs="Arial"/>
          <w:lang w:bidi="es-ES"/>
        </w:rPr>
        <w:t xml:space="preserve"> de la Administración para la Vida Comunitaria (ACL); algunos CIL reciben </w:t>
      </w:r>
      <w:r w:rsidRPr="2582D909">
        <w:rPr>
          <w:rFonts w:eastAsia="Arial" w:cs="Arial"/>
          <w:b/>
          <w:lang w:bidi="es-ES"/>
        </w:rPr>
        <w:t>fondos de subvenciones federales que pasan a través del estado;</w:t>
      </w:r>
      <w:r w:rsidRPr="2582D909">
        <w:rPr>
          <w:rFonts w:eastAsia="Arial" w:cs="Arial"/>
          <w:lang w:bidi="es-ES"/>
        </w:rPr>
        <w:t xml:space="preserve"> algunos CIL reciben </w:t>
      </w:r>
      <w:r w:rsidRPr="2582D909">
        <w:rPr>
          <w:rFonts w:eastAsia="Arial" w:cs="Arial"/>
          <w:b/>
          <w:lang w:bidi="es-ES"/>
        </w:rPr>
        <w:t>fondos estatales adicionales;</w:t>
      </w:r>
      <w:r w:rsidRPr="2582D909">
        <w:rPr>
          <w:rFonts w:eastAsia="Arial" w:cs="Arial"/>
          <w:lang w:bidi="es-ES"/>
        </w:rPr>
        <w:t xml:space="preserve"> y algunos CIL reciben una </w:t>
      </w:r>
      <w:r w:rsidRPr="2582D909">
        <w:rPr>
          <w:rFonts w:eastAsia="Arial" w:cs="Arial"/>
          <w:b/>
          <w:lang w:bidi="es-ES"/>
        </w:rPr>
        <w:t>combinación de las tres</w:t>
      </w:r>
      <w:r w:rsidRPr="2582D909">
        <w:rPr>
          <w:rFonts w:eastAsia="Arial" w:cs="Arial"/>
          <w:lang w:bidi="es-ES"/>
        </w:rPr>
        <w:t xml:space="preserve"> fuentes de financiamiento.</w:t>
      </w:r>
    </w:p>
    <w:p w14:paraId="3AD1C74F" w14:textId="3D12B1B7" w:rsidR="2582D909" w:rsidRDefault="2582D909" w:rsidP="00BD7E4D">
      <w:pPr>
        <w:pStyle w:val="Prrafodelista"/>
        <w:ind w:left="360"/>
        <w:rPr>
          <w:rFonts w:eastAsia="Arial" w:cs="Arial"/>
        </w:rPr>
      </w:pPr>
    </w:p>
    <w:p w14:paraId="2FA34222" w14:textId="50DF3D78" w:rsidR="00E56943" w:rsidRPr="00C40F7A" w:rsidRDefault="00C40F7A" w:rsidP="00C40F7A">
      <w:pPr>
        <w:pStyle w:val="Prrafodelista"/>
        <w:numPr>
          <w:ilvl w:val="0"/>
          <w:numId w:val="24"/>
        </w:numPr>
        <w:rPr>
          <w:rFonts w:eastAsia="Arial" w:cs="Arial"/>
        </w:rPr>
      </w:pPr>
      <w:r w:rsidRPr="2582D909">
        <w:rPr>
          <w:rFonts w:eastAsia="Arial" w:cs="Arial"/>
          <w:lang w:bidi="es-ES"/>
        </w:rPr>
        <w:t xml:space="preserve">Los Consejos para la Vida Independiente a Nivel Estatal </w:t>
      </w:r>
      <w:r w:rsidRPr="2582D909">
        <w:rPr>
          <w:rFonts w:eastAsia="Arial" w:cs="Arial"/>
          <w:b/>
          <w:lang w:bidi="es-ES"/>
        </w:rPr>
        <w:t>(SILC)</w:t>
      </w:r>
      <w:r w:rsidRPr="2582D909">
        <w:rPr>
          <w:rFonts w:eastAsia="Arial" w:cs="Arial"/>
          <w:lang w:bidi="es-ES"/>
        </w:rPr>
        <w:t xml:space="preserve"> son </w:t>
      </w:r>
      <w:r w:rsidRPr="2582D909">
        <w:rPr>
          <w:rFonts w:eastAsia="Arial" w:cs="Arial"/>
          <w:b/>
          <w:lang w:bidi="es-ES"/>
        </w:rPr>
        <w:t>entidades independientes</w:t>
      </w:r>
      <w:r w:rsidRPr="2582D909">
        <w:rPr>
          <w:rFonts w:eastAsia="Arial" w:cs="Arial"/>
          <w:lang w:bidi="es-ES"/>
        </w:rPr>
        <w:t xml:space="preserve"> responsables de </w:t>
      </w:r>
      <w:r w:rsidRPr="2582D909">
        <w:rPr>
          <w:rFonts w:eastAsia="Arial" w:cs="Arial"/>
          <w:b/>
          <w:lang w:bidi="es-ES"/>
        </w:rPr>
        <w:t xml:space="preserve">monitorear, revisar y evaluar la </w:t>
      </w:r>
      <w:r w:rsidRPr="2582D909">
        <w:rPr>
          <w:rFonts w:eastAsia="Arial" w:cs="Arial"/>
          <w:b/>
          <w:lang w:bidi="es-ES"/>
        </w:rPr>
        <w:lastRenderedPageBreak/>
        <w:t>implementación del SPIL.</w:t>
      </w:r>
      <w:r w:rsidRPr="2582D909">
        <w:rPr>
          <w:rFonts w:eastAsia="Arial" w:cs="Arial"/>
          <w:lang w:bidi="es-ES"/>
        </w:rPr>
        <w:t xml:space="preserve"> Los </w:t>
      </w:r>
      <w:r w:rsidRPr="2582D909">
        <w:rPr>
          <w:rFonts w:eastAsia="Arial" w:cs="Arial"/>
          <w:b/>
          <w:lang w:bidi="es-ES"/>
        </w:rPr>
        <w:t>SILC, en colaboración con la comunidad de personas con discapacidad y los CIL, crean el SPIL.</w:t>
      </w:r>
    </w:p>
    <w:p w14:paraId="292EF52C" w14:textId="66F085EF" w:rsidR="00BC549C" w:rsidRPr="00BC549C" w:rsidRDefault="00E56943" w:rsidP="00BC549C">
      <w:pPr>
        <w:pStyle w:val="Prrafodelista"/>
        <w:numPr>
          <w:ilvl w:val="0"/>
          <w:numId w:val="24"/>
        </w:numPr>
        <w:spacing w:line="259" w:lineRule="auto"/>
        <w:rPr>
          <w:rFonts w:eastAsia="Arial" w:cs="Arial"/>
        </w:rPr>
      </w:pPr>
      <w:r w:rsidRPr="2582D909">
        <w:rPr>
          <w:rFonts w:eastAsia="Arial" w:cs="Arial"/>
          <w:lang w:bidi="es-ES"/>
        </w:rPr>
        <w:t xml:space="preserve">Las Entidades Estatales Designadas </w:t>
      </w:r>
      <w:r w:rsidRPr="2582D909">
        <w:rPr>
          <w:rFonts w:eastAsia="Arial" w:cs="Arial"/>
          <w:b/>
          <w:lang w:bidi="es-ES"/>
        </w:rPr>
        <w:t>(DSE)</w:t>
      </w:r>
      <w:r w:rsidRPr="2582D909">
        <w:rPr>
          <w:rFonts w:eastAsia="Arial" w:cs="Arial"/>
          <w:lang w:bidi="es-ES"/>
        </w:rPr>
        <w:t xml:space="preserve"> son </w:t>
      </w:r>
      <w:r w:rsidRPr="2582D909">
        <w:rPr>
          <w:rFonts w:eastAsia="Arial" w:cs="Arial"/>
          <w:b/>
          <w:lang w:bidi="es-ES"/>
        </w:rPr>
        <w:t>elegidas por el SILC</w:t>
      </w:r>
      <w:r w:rsidRPr="2582D909">
        <w:rPr>
          <w:rFonts w:eastAsia="Arial" w:cs="Arial"/>
          <w:lang w:bidi="es-ES"/>
        </w:rPr>
        <w:t xml:space="preserve"> y una </w:t>
      </w:r>
      <w:r w:rsidRPr="2582D909">
        <w:rPr>
          <w:rFonts w:eastAsia="Arial" w:cs="Arial"/>
          <w:b/>
          <w:lang w:bidi="es-ES"/>
        </w:rPr>
        <w:t>mayoría de los CIL en un estado</w:t>
      </w:r>
      <w:r w:rsidRPr="2582D909">
        <w:rPr>
          <w:rFonts w:eastAsia="Arial" w:cs="Arial"/>
          <w:lang w:bidi="es-ES"/>
        </w:rPr>
        <w:t xml:space="preserve"> y se </w:t>
      </w:r>
      <w:r w:rsidRPr="2582D909">
        <w:rPr>
          <w:rFonts w:eastAsia="Arial" w:cs="Arial"/>
          <w:b/>
          <w:lang w:bidi="es-ES"/>
        </w:rPr>
        <w:t xml:space="preserve">nombran en el SPIL como el agente fiscal </w:t>
      </w:r>
      <w:r w:rsidRPr="2582D909">
        <w:rPr>
          <w:rFonts w:eastAsia="Arial" w:cs="Arial"/>
          <w:lang w:bidi="es-ES"/>
        </w:rPr>
        <w:t xml:space="preserve">para </w:t>
      </w:r>
      <w:r w:rsidRPr="2582D909">
        <w:rPr>
          <w:rFonts w:eastAsia="Arial" w:cs="Arial"/>
          <w:b/>
          <w:lang w:bidi="es-ES"/>
        </w:rPr>
        <w:t>recibir, contabilizar</w:t>
      </w:r>
      <w:r w:rsidRPr="2582D909">
        <w:rPr>
          <w:rFonts w:eastAsia="Arial" w:cs="Arial"/>
          <w:lang w:bidi="es-ES"/>
        </w:rPr>
        <w:t xml:space="preserve"> y</w:t>
      </w:r>
      <w:r w:rsidRPr="2582D909">
        <w:rPr>
          <w:rFonts w:eastAsia="Arial" w:cs="Arial"/>
          <w:b/>
          <w:lang w:bidi="es-ES"/>
        </w:rPr>
        <w:t xml:space="preserve"> desembolsar los fondos de la Parte B en nombre del estado</w:t>
      </w:r>
      <w:r w:rsidRPr="2582D909">
        <w:rPr>
          <w:rFonts w:eastAsia="Arial" w:cs="Arial"/>
          <w:lang w:bidi="es-ES"/>
        </w:rPr>
        <w:t xml:space="preserve">. En esta función, la </w:t>
      </w:r>
      <w:r w:rsidRPr="2582D909">
        <w:rPr>
          <w:rFonts w:eastAsia="Arial" w:cs="Arial"/>
          <w:b/>
          <w:lang w:bidi="es-ES"/>
        </w:rPr>
        <w:t>DSE actúa como beneficiario federal</w:t>
      </w:r>
      <w:r w:rsidRPr="2582D909">
        <w:rPr>
          <w:rFonts w:eastAsia="Arial" w:cs="Arial"/>
          <w:lang w:bidi="es-ES"/>
        </w:rPr>
        <w:t xml:space="preserve"> y </w:t>
      </w:r>
      <w:r w:rsidRPr="2582D909">
        <w:rPr>
          <w:rFonts w:eastAsia="Arial" w:cs="Arial"/>
          <w:b/>
          <w:lang w:bidi="es-ES"/>
        </w:rPr>
        <w:t>transfiere los fondos de la Parte B a los CIL y al SILC en su estado como subreceptores</w:t>
      </w:r>
      <w:r w:rsidRPr="2582D909">
        <w:rPr>
          <w:rFonts w:eastAsia="Arial" w:cs="Arial"/>
          <w:lang w:bidi="es-ES"/>
        </w:rPr>
        <w:t xml:space="preserve">, según lo designado en el SPIL. </w:t>
      </w:r>
    </w:p>
    <w:p w14:paraId="52E125E0" w14:textId="77777777" w:rsidR="00E56943" w:rsidRPr="00C40F7A" w:rsidRDefault="00E56943" w:rsidP="00C40F7A">
      <w:pPr>
        <w:rPr>
          <w:rFonts w:eastAsia="Arial" w:cs="Arial"/>
          <w:b/>
        </w:rPr>
      </w:pPr>
    </w:p>
    <w:p w14:paraId="55CCBCF4" w14:textId="7D5D3B29" w:rsidR="006F0401" w:rsidRPr="001760C9" w:rsidRDefault="0080437D" w:rsidP="007D68A8">
      <w:pPr>
        <w:pStyle w:val="Ttulo3"/>
      </w:pPr>
      <w:bookmarkStart w:id="4" w:name="_Toc241494761"/>
      <w:r>
        <w:rPr>
          <w:lang w:bidi="es-ES"/>
        </w:rPr>
        <w:t>El valor y beneficio de actuar como la DSE</w:t>
      </w:r>
      <w:bookmarkEnd w:id="4"/>
    </w:p>
    <w:p w14:paraId="05CEFC11" w14:textId="4CCECAAB" w:rsidR="006F0401" w:rsidRPr="001760C9" w:rsidRDefault="007D21B3" w:rsidP="5C7F4F54">
      <w:pPr>
        <w:rPr>
          <w:rFonts w:eastAsia="Arial" w:cs="Arial"/>
        </w:rPr>
      </w:pPr>
      <w:r w:rsidRPr="2582D909">
        <w:rPr>
          <w:rFonts w:eastAsia="Arial" w:cs="Arial"/>
          <w:lang w:bidi="es-ES"/>
        </w:rPr>
        <w:t>La selección y designación de la agencia estatal adecuada como la entidad oficial para el Programa de Servicios para la Vida Independiente (ILS) en un estado puede tener un impacto enorme en el éxito de la red de IL en la comunidad de personas con discapacidad.</w:t>
      </w:r>
    </w:p>
    <w:p w14:paraId="744DAF63" w14:textId="1FA0E7C1" w:rsidR="2582D909" w:rsidRDefault="2582D909" w:rsidP="2582D909">
      <w:pPr>
        <w:rPr>
          <w:rFonts w:eastAsia="Arial" w:cs="Arial"/>
        </w:rPr>
      </w:pPr>
    </w:p>
    <w:p w14:paraId="41777571" w14:textId="5B009965" w:rsidR="006F0401" w:rsidRPr="001760C9" w:rsidRDefault="00BC4092" w:rsidP="002C637B">
      <w:pPr>
        <w:pStyle w:val="Prrafodelista"/>
        <w:numPr>
          <w:ilvl w:val="0"/>
          <w:numId w:val="3"/>
        </w:numPr>
        <w:rPr>
          <w:rFonts w:eastAsia="Arial" w:cs="Arial"/>
        </w:rPr>
      </w:pPr>
      <w:r w:rsidRPr="2582D909">
        <w:rPr>
          <w:rFonts w:eastAsia="Arial" w:cs="Arial"/>
          <w:lang w:bidi="es-ES"/>
        </w:rPr>
        <w:t xml:space="preserve">Una </w:t>
      </w:r>
      <w:r w:rsidRPr="2582D909">
        <w:rPr>
          <w:rFonts w:eastAsia="Arial" w:cs="Arial"/>
          <w:b/>
          <w:lang w:bidi="es-ES"/>
        </w:rPr>
        <w:t>DSE que se adapte bien a la red de IL</w:t>
      </w:r>
      <w:r w:rsidRPr="2582D909">
        <w:rPr>
          <w:rFonts w:eastAsia="Arial" w:cs="Arial"/>
          <w:lang w:bidi="es-ES"/>
        </w:rPr>
        <w:t xml:space="preserve"> es fundamental para su sostenibilidad y crecimiento. </w:t>
      </w:r>
    </w:p>
    <w:p w14:paraId="46F40008" w14:textId="298AE5AC" w:rsidR="2582D909" w:rsidRDefault="2582D909" w:rsidP="00BD7E4D">
      <w:pPr>
        <w:pStyle w:val="Prrafodelista"/>
        <w:rPr>
          <w:rFonts w:eastAsia="Arial" w:cs="Arial"/>
        </w:rPr>
      </w:pPr>
    </w:p>
    <w:p w14:paraId="2FC6999B" w14:textId="1D1C475D" w:rsidR="006F0401" w:rsidRPr="001760C9" w:rsidRDefault="00C47D03" w:rsidP="002C637B">
      <w:pPr>
        <w:pStyle w:val="Prrafodelista"/>
        <w:numPr>
          <w:ilvl w:val="0"/>
          <w:numId w:val="3"/>
        </w:numPr>
        <w:rPr>
          <w:rFonts w:eastAsia="Arial" w:cs="Arial"/>
        </w:rPr>
      </w:pPr>
      <w:r w:rsidRPr="2582D909">
        <w:rPr>
          <w:rFonts w:eastAsia="Arial" w:cs="Arial"/>
          <w:lang w:bidi="es-ES"/>
        </w:rPr>
        <w:t xml:space="preserve">Una </w:t>
      </w:r>
      <w:r w:rsidRPr="2582D909">
        <w:rPr>
          <w:rFonts w:eastAsia="Arial" w:cs="Arial"/>
          <w:b/>
          <w:lang w:bidi="es-ES"/>
        </w:rPr>
        <w:t>DSE verdaderamente dedicada a ser la agencia centralizada responsable de recibir, distribuir y contabilizar los fondos para la IL (fondos de la Parte B)</w:t>
      </w:r>
      <w:r w:rsidRPr="2582D909">
        <w:rPr>
          <w:rFonts w:eastAsia="Arial" w:cs="Arial"/>
          <w:lang w:bidi="es-ES"/>
        </w:rPr>
        <w:t xml:space="preserve"> en un estado o territorio </w:t>
      </w:r>
      <w:r w:rsidRPr="2582D909">
        <w:rPr>
          <w:rFonts w:eastAsia="Arial" w:cs="Arial"/>
          <w:b/>
          <w:lang w:bidi="es-ES"/>
        </w:rPr>
        <w:t>puede estar más comprometida a enfocarse en satisfacer las necesidades únicas de IL</w:t>
      </w:r>
      <w:r w:rsidRPr="2582D909">
        <w:rPr>
          <w:rFonts w:eastAsia="Arial" w:cs="Arial"/>
          <w:lang w:bidi="es-ES"/>
        </w:rPr>
        <w:t xml:space="preserve"> de la comunidad de personas con discapacidad. </w:t>
      </w:r>
    </w:p>
    <w:p w14:paraId="1F831FB1" w14:textId="68775597" w:rsidR="2582D909" w:rsidRDefault="2582D909" w:rsidP="00BD7E4D">
      <w:pPr>
        <w:pStyle w:val="Prrafodelista"/>
        <w:rPr>
          <w:rFonts w:eastAsia="Arial" w:cs="Arial"/>
        </w:rPr>
      </w:pPr>
    </w:p>
    <w:p w14:paraId="1BF3592C" w14:textId="7DEE9F37" w:rsidR="006F0401" w:rsidRPr="001760C9" w:rsidRDefault="28FF699E" w:rsidP="002C637B">
      <w:pPr>
        <w:pStyle w:val="Prrafodelista"/>
        <w:numPr>
          <w:ilvl w:val="0"/>
          <w:numId w:val="3"/>
        </w:numPr>
        <w:rPr>
          <w:rFonts w:eastAsia="Arial" w:cs="Arial"/>
        </w:rPr>
      </w:pPr>
      <w:r w:rsidRPr="2582D909">
        <w:rPr>
          <w:rFonts w:eastAsia="Arial" w:cs="Arial"/>
          <w:lang w:bidi="es-ES"/>
        </w:rPr>
        <w:t xml:space="preserve">Una </w:t>
      </w:r>
      <w:r w:rsidRPr="2582D909">
        <w:rPr>
          <w:rFonts w:eastAsia="Arial" w:cs="Arial"/>
          <w:b/>
          <w:lang w:bidi="es-ES"/>
        </w:rPr>
        <w:t>DSE que realmente comprenda la IL</w:t>
      </w:r>
      <w:r w:rsidRPr="2582D909">
        <w:rPr>
          <w:rFonts w:eastAsia="Arial" w:cs="Arial"/>
          <w:lang w:bidi="es-ES"/>
        </w:rPr>
        <w:t xml:space="preserve"> puede </w:t>
      </w:r>
      <w:r w:rsidRPr="2582D909">
        <w:rPr>
          <w:rFonts w:eastAsia="Arial" w:cs="Arial"/>
          <w:b/>
          <w:lang w:bidi="es-ES"/>
        </w:rPr>
        <w:t>resultar un apoyo más consistente y significativo para la red de IL.</w:t>
      </w:r>
      <w:r w:rsidRPr="2582D909">
        <w:rPr>
          <w:rFonts w:eastAsia="Arial" w:cs="Arial"/>
          <w:lang w:bidi="es-ES"/>
        </w:rPr>
        <w:t xml:space="preserve"> Esto lo logra mediante el </w:t>
      </w:r>
      <w:r w:rsidRPr="2582D909">
        <w:rPr>
          <w:rFonts w:eastAsia="Arial" w:cs="Arial"/>
          <w:b/>
          <w:lang w:bidi="es-ES"/>
        </w:rPr>
        <w:t>fortalecimiento de la red estatal de personas con discapacidad en general</w:t>
      </w:r>
      <w:r w:rsidRPr="2582D909">
        <w:rPr>
          <w:rFonts w:eastAsia="Arial" w:cs="Arial"/>
          <w:lang w:bidi="es-ES"/>
        </w:rPr>
        <w:t xml:space="preserve"> y su </w:t>
      </w:r>
      <w:r w:rsidRPr="2582D909">
        <w:rPr>
          <w:rFonts w:eastAsia="Arial" w:cs="Arial"/>
          <w:b/>
          <w:lang w:bidi="es-ES"/>
        </w:rPr>
        <w:t>capacidad para garantizar con éxito la coordinación y prestación de servicios para la IL</w:t>
      </w:r>
      <w:r w:rsidRPr="2582D909">
        <w:rPr>
          <w:rFonts w:eastAsia="Arial" w:cs="Arial"/>
          <w:lang w:bidi="es-ES"/>
        </w:rPr>
        <w:t xml:space="preserve"> que empoderan a las personas con discapacidad y les permiten vivir de forma independiente. Por ejemplo, una DSE puede hacer lo siguiente: </w:t>
      </w:r>
    </w:p>
    <w:p w14:paraId="466F55EE" w14:textId="74257F01" w:rsidR="006F0401" w:rsidRDefault="00A05C21" w:rsidP="002C637B">
      <w:pPr>
        <w:pStyle w:val="Prrafodelista"/>
        <w:numPr>
          <w:ilvl w:val="1"/>
          <w:numId w:val="3"/>
        </w:numPr>
        <w:rPr>
          <w:rFonts w:eastAsia="Arial" w:cs="Arial"/>
        </w:rPr>
      </w:pPr>
      <w:r w:rsidRPr="2582D909">
        <w:rPr>
          <w:rFonts w:eastAsia="Arial" w:cs="Arial"/>
          <w:b/>
          <w:lang w:bidi="es-ES"/>
        </w:rPr>
        <w:t>Conectar con posibles socios</w:t>
      </w:r>
      <w:r w:rsidRPr="2582D909">
        <w:rPr>
          <w:rFonts w:eastAsia="Arial" w:cs="Arial"/>
          <w:lang w:bidi="es-ES"/>
        </w:rPr>
        <w:t xml:space="preserve"> entre los contactos de la DSE.</w:t>
      </w:r>
    </w:p>
    <w:p w14:paraId="23DF0E0A" w14:textId="2D277326" w:rsidR="00BA1C66" w:rsidRDefault="00BA1C66" w:rsidP="002C637B">
      <w:pPr>
        <w:pStyle w:val="Prrafodelista"/>
        <w:numPr>
          <w:ilvl w:val="1"/>
          <w:numId w:val="3"/>
        </w:numPr>
        <w:rPr>
          <w:rFonts w:eastAsia="Arial" w:cs="Arial"/>
        </w:rPr>
      </w:pPr>
      <w:r w:rsidRPr="2582D909">
        <w:rPr>
          <w:rFonts w:eastAsia="Arial" w:cs="Arial"/>
          <w:b/>
          <w:lang w:bidi="es-ES"/>
        </w:rPr>
        <w:t>Informar a la red sobre posibles oportunidades de financiamiento</w:t>
      </w:r>
      <w:r w:rsidRPr="2582D909">
        <w:rPr>
          <w:rFonts w:eastAsia="Arial" w:cs="Arial"/>
          <w:lang w:bidi="es-ES"/>
        </w:rPr>
        <w:t>, como subvenciones y pago por servicio.</w:t>
      </w:r>
    </w:p>
    <w:p w14:paraId="62883A4E" w14:textId="233AC006" w:rsidR="00BA1C66" w:rsidRDefault="00BA1C66" w:rsidP="002C637B">
      <w:pPr>
        <w:pStyle w:val="Prrafodelista"/>
        <w:numPr>
          <w:ilvl w:val="1"/>
          <w:numId w:val="3"/>
        </w:numPr>
        <w:rPr>
          <w:rFonts w:eastAsia="Arial" w:cs="Arial"/>
        </w:rPr>
      </w:pPr>
      <w:r w:rsidRPr="2582D909">
        <w:rPr>
          <w:rFonts w:eastAsia="Arial" w:cs="Arial"/>
          <w:b/>
          <w:lang w:bidi="es-ES"/>
        </w:rPr>
        <w:t>Ayudar a la red de IL a obtener fondos de Innovación y Expansión</w:t>
      </w:r>
      <w:r w:rsidRPr="2582D909">
        <w:rPr>
          <w:rFonts w:eastAsia="Arial" w:cs="Arial"/>
          <w:lang w:bidi="es-ES"/>
        </w:rPr>
        <w:t xml:space="preserve"> si actualmente no los recibe, especialmente para el SILC, tal como lo exige la Ley.</w:t>
      </w:r>
    </w:p>
    <w:p w14:paraId="59C033BE" w14:textId="34E32327" w:rsidR="00AC4B03" w:rsidRPr="001760C9" w:rsidRDefault="00AC4B03" w:rsidP="002C637B">
      <w:pPr>
        <w:pStyle w:val="Prrafodelista"/>
        <w:numPr>
          <w:ilvl w:val="1"/>
          <w:numId w:val="3"/>
        </w:numPr>
        <w:rPr>
          <w:rFonts w:eastAsia="Arial" w:cs="Arial"/>
        </w:rPr>
      </w:pPr>
      <w:r w:rsidRPr="2582D909">
        <w:rPr>
          <w:rFonts w:eastAsia="Arial" w:cs="Arial"/>
          <w:b/>
          <w:lang w:bidi="es-ES"/>
        </w:rPr>
        <w:t>Recurrir a los CIL y al SILC como recursos sólidos y competentes</w:t>
      </w:r>
      <w:r w:rsidRPr="2582D909">
        <w:rPr>
          <w:rFonts w:eastAsia="Arial" w:cs="Arial"/>
          <w:lang w:bidi="es-ES"/>
        </w:rPr>
        <w:t xml:space="preserve"> para apoyar a la DSE en su interacción con personas con discapacidad en los consejos estatales o para oportunidades de participación en el estado.</w:t>
      </w:r>
    </w:p>
    <w:p w14:paraId="7BAE3E30" w14:textId="77777777" w:rsidR="00646B9D" w:rsidRDefault="00646B9D" w:rsidP="00646B9D">
      <w:pPr>
        <w:rPr>
          <w:rFonts w:eastAsia="Arial" w:cs="Arial"/>
        </w:rPr>
      </w:pPr>
    </w:p>
    <w:p w14:paraId="6F6142A0" w14:textId="13C86276" w:rsidR="006F0401" w:rsidRPr="001450D0" w:rsidRDefault="00446219" w:rsidP="001450D0">
      <w:pPr>
        <w:rPr>
          <w:rFonts w:eastAsia="Arial" w:cs="Arial"/>
        </w:rPr>
      </w:pPr>
      <w:r w:rsidRPr="2582D909">
        <w:rPr>
          <w:rFonts w:eastAsia="Arial" w:cs="Arial"/>
          <w:lang w:bidi="es-ES"/>
        </w:rPr>
        <w:t xml:space="preserve">En última instancia, la </w:t>
      </w:r>
      <w:r w:rsidRPr="2582D909">
        <w:rPr>
          <w:rFonts w:eastAsia="Arial" w:cs="Arial"/>
          <w:b/>
          <w:lang w:bidi="es-ES"/>
        </w:rPr>
        <w:t xml:space="preserve">selección y designación de la DSE adecuada </w:t>
      </w:r>
      <w:r w:rsidRPr="2582D909">
        <w:rPr>
          <w:rFonts w:eastAsia="Arial" w:cs="Arial"/>
          <w:lang w:bidi="es-ES"/>
        </w:rPr>
        <w:t xml:space="preserve">en un estado o territorio </w:t>
      </w:r>
      <w:r w:rsidRPr="2582D909">
        <w:rPr>
          <w:rFonts w:eastAsia="Arial" w:cs="Arial"/>
          <w:b/>
          <w:lang w:bidi="es-ES"/>
        </w:rPr>
        <w:t>beneficia a las personas con discapacidad</w:t>
      </w:r>
      <w:r w:rsidRPr="2582D909">
        <w:rPr>
          <w:rFonts w:eastAsia="Arial" w:cs="Arial"/>
          <w:lang w:bidi="es-ES"/>
        </w:rPr>
        <w:t xml:space="preserve"> para que tengan acceso </w:t>
      </w:r>
      <w:r w:rsidRPr="2582D909">
        <w:rPr>
          <w:rFonts w:eastAsia="Arial" w:cs="Arial"/>
          <w:b/>
          <w:lang w:bidi="es-ES"/>
        </w:rPr>
        <w:t>a las herramientas y el respaldo necesarios</w:t>
      </w:r>
      <w:r w:rsidRPr="2582D909">
        <w:rPr>
          <w:rFonts w:eastAsia="Arial" w:cs="Arial"/>
          <w:lang w:bidi="es-ES"/>
        </w:rPr>
        <w:t xml:space="preserve"> que requieren para llevar vidas más autónomas y plenas.</w:t>
      </w:r>
    </w:p>
    <w:p w14:paraId="2418593E" w14:textId="77777777" w:rsidR="00F6690C" w:rsidRPr="001760C9" w:rsidRDefault="00F6690C" w:rsidP="00E92376">
      <w:pPr>
        <w:rPr>
          <w:rFonts w:eastAsia="Arial" w:cs="Arial"/>
        </w:rPr>
      </w:pPr>
    </w:p>
    <w:p w14:paraId="130B11BA" w14:textId="7D656021" w:rsidR="00F6690C" w:rsidRPr="001760C9" w:rsidRDefault="00F6690C" w:rsidP="5C7F4F54">
      <w:pPr>
        <w:rPr>
          <w:rFonts w:eastAsia="Arial" w:cs="Arial"/>
        </w:rPr>
      </w:pPr>
      <w:r w:rsidRPr="2582D909">
        <w:rPr>
          <w:rFonts w:eastAsia="Arial" w:cs="Arial"/>
          <w:b/>
          <w:lang w:bidi="es-ES"/>
        </w:rPr>
        <w:t>Convertirse en la DSE para el Programa de ILS puede ser valioso para la agencia estatal.</w:t>
      </w:r>
      <w:r w:rsidRPr="2582D909">
        <w:rPr>
          <w:rFonts w:eastAsia="Arial" w:cs="Arial"/>
          <w:lang w:bidi="es-ES"/>
        </w:rPr>
        <w:t xml:space="preserve"> Esta designación puede </w:t>
      </w:r>
      <w:r w:rsidRPr="2582D909">
        <w:rPr>
          <w:rFonts w:eastAsia="Arial" w:cs="Arial"/>
          <w:b/>
          <w:lang w:bidi="es-ES"/>
        </w:rPr>
        <w:t>posicionar a la agencia como líder y defensora de las personas con discapacidad</w:t>
      </w:r>
      <w:r w:rsidRPr="2582D909">
        <w:rPr>
          <w:rFonts w:eastAsia="Arial" w:cs="Arial"/>
          <w:lang w:bidi="es-ES"/>
        </w:rPr>
        <w:t xml:space="preserve">, al mismo tiempo que mejora y </w:t>
      </w:r>
      <w:r w:rsidRPr="2582D909">
        <w:rPr>
          <w:rFonts w:eastAsia="Arial" w:cs="Arial"/>
          <w:b/>
          <w:lang w:bidi="es-ES"/>
        </w:rPr>
        <w:t>fortalece potencialmente su reputación e influencia</w:t>
      </w:r>
      <w:r w:rsidRPr="2582D909">
        <w:rPr>
          <w:rFonts w:eastAsia="Arial" w:cs="Arial"/>
          <w:lang w:bidi="es-ES"/>
        </w:rPr>
        <w:t xml:space="preserve"> dentro de su estado. La agencia brinda supervisión directa de la financiación para la IL en un estado. Como tal, la </w:t>
      </w:r>
      <w:r w:rsidRPr="2582D909">
        <w:rPr>
          <w:rFonts w:eastAsia="Arial" w:cs="Arial"/>
          <w:b/>
          <w:lang w:bidi="es-ES"/>
        </w:rPr>
        <w:t xml:space="preserve">DSE puede desempeñar un papel de apoyo vital </w:t>
      </w:r>
      <w:r w:rsidRPr="2582D909">
        <w:rPr>
          <w:rFonts w:eastAsia="Arial" w:cs="Arial"/>
          <w:lang w:bidi="es-ES"/>
        </w:rPr>
        <w:t xml:space="preserve">en la red de IL, ya que gestiona y optimiza la prestación de servicios esenciales para la IL adaptados a las necesidades específicas de la comunidad de personas con discapacidad. </w:t>
      </w:r>
    </w:p>
    <w:p w14:paraId="28368D50" w14:textId="329E60E8" w:rsidR="00F6690C" w:rsidRPr="001760C9" w:rsidRDefault="00F6690C" w:rsidP="5C7F4F54">
      <w:pPr>
        <w:rPr>
          <w:rFonts w:eastAsia="Arial" w:cs="Arial"/>
        </w:rPr>
      </w:pPr>
    </w:p>
    <w:p w14:paraId="6FB32019" w14:textId="3000704B" w:rsidR="00F6690C" w:rsidRPr="001760C9" w:rsidRDefault="00F6690C" w:rsidP="00E92376">
      <w:pPr>
        <w:rPr>
          <w:rFonts w:eastAsia="Arial" w:cs="Arial"/>
        </w:rPr>
      </w:pPr>
      <w:r w:rsidRPr="2582D909">
        <w:rPr>
          <w:rFonts w:eastAsia="Arial" w:cs="Arial"/>
          <w:lang w:bidi="es-ES"/>
        </w:rPr>
        <w:t xml:space="preserve">Además, ser la </w:t>
      </w:r>
      <w:r w:rsidRPr="2582D909">
        <w:rPr>
          <w:rFonts w:eastAsia="Arial" w:cs="Arial"/>
          <w:b/>
          <w:lang w:bidi="es-ES"/>
        </w:rPr>
        <w:t>DSE puede atraer más financiación y recursos</w:t>
      </w:r>
      <w:r w:rsidRPr="2582D909">
        <w:rPr>
          <w:rFonts w:eastAsia="Arial" w:cs="Arial"/>
          <w:lang w:bidi="es-ES"/>
        </w:rPr>
        <w:t xml:space="preserve">, y brindar oportunidades para la </w:t>
      </w:r>
      <w:r w:rsidRPr="2582D909">
        <w:rPr>
          <w:rFonts w:eastAsia="Arial" w:cs="Arial"/>
          <w:b/>
          <w:lang w:bidi="es-ES"/>
        </w:rPr>
        <w:t>expansión e innovación de programas</w:t>
      </w:r>
      <w:r w:rsidRPr="2582D909">
        <w:rPr>
          <w:rFonts w:eastAsia="Arial" w:cs="Arial"/>
          <w:lang w:bidi="es-ES"/>
        </w:rPr>
        <w:t>. Al liderar el programa de ILS en un estado o territorio, la DSE puede tener un impacto significativo en la mejora de la calidad de vida de las personas con discapacidad.</w:t>
      </w:r>
    </w:p>
    <w:p w14:paraId="1443F6D5" w14:textId="77777777" w:rsidR="00014D9C" w:rsidRPr="001760C9" w:rsidRDefault="00014D9C" w:rsidP="00E92376">
      <w:pPr>
        <w:rPr>
          <w:rFonts w:eastAsia="Arial" w:cs="Arial"/>
        </w:rPr>
      </w:pPr>
    </w:p>
    <w:p w14:paraId="2A20EA94" w14:textId="38839A9D" w:rsidR="00A95D22" w:rsidRPr="001760C9" w:rsidRDefault="00014D9C" w:rsidP="00E92376">
      <w:pPr>
        <w:rPr>
          <w:rFonts w:eastAsia="Arial" w:cs="Arial"/>
        </w:rPr>
      </w:pPr>
      <w:r w:rsidRPr="2582D909">
        <w:rPr>
          <w:rFonts w:eastAsia="Arial" w:cs="Arial"/>
          <w:b/>
          <w:lang w:bidi="es-ES"/>
        </w:rPr>
        <w:t xml:space="preserve">Para las agencias estatales de rehabilitación profesional designadas como la entidad oficial para el Programa de ILS, ser la DSE para la red de IL puede ser gratificante. </w:t>
      </w:r>
      <w:r w:rsidRPr="2582D909">
        <w:rPr>
          <w:rFonts w:eastAsia="Arial" w:cs="Arial"/>
          <w:lang w:bidi="es-ES"/>
        </w:rPr>
        <w:t xml:space="preserve">La filosofía de IL se alinea estrechamente con la misión de las agencias estatales de rehabilitación profesional de respaldar a las personas con discapacidad para conseguir un empleo competitivo e integrado y la independencia. </w:t>
      </w:r>
      <w:r w:rsidRPr="2582D909">
        <w:rPr>
          <w:rFonts w:eastAsia="Arial" w:cs="Arial"/>
          <w:b/>
          <w:lang w:bidi="es-ES"/>
        </w:rPr>
        <w:t>Ser la DSE permite a la agencia brindar una continuidad de servicios sin interrupciones, desde la formación profesional hasta el apoyo a la vida independiente, y fomentar un enfoque integral del empoderamiento.</w:t>
      </w:r>
      <w:r w:rsidRPr="2582D909">
        <w:rPr>
          <w:rFonts w:eastAsia="Arial" w:cs="Arial"/>
          <w:lang w:bidi="es-ES"/>
        </w:rPr>
        <w:t xml:space="preserve"> También puede mejorar el desarrollo de programas y la prestación de servicios. Al cumplir la función de DSE para el Programa de ILS, la </w:t>
      </w:r>
      <w:r w:rsidRPr="2582D909">
        <w:rPr>
          <w:rFonts w:eastAsia="Arial" w:cs="Arial"/>
          <w:b/>
          <w:lang w:bidi="es-ES"/>
        </w:rPr>
        <w:t>agencia puede integrar mejor sus esfuerzos</w:t>
      </w:r>
      <w:r w:rsidRPr="2582D909">
        <w:rPr>
          <w:rFonts w:eastAsia="Arial" w:cs="Arial"/>
          <w:lang w:bidi="es-ES"/>
        </w:rPr>
        <w:t xml:space="preserve"> y, en última instancia, ayudar a más personas con discapacidad a alcanzar el éxito personal y profesional.</w:t>
      </w:r>
    </w:p>
    <w:p w14:paraId="6F378040" w14:textId="77777777" w:rsidR="006F0401" w:rsidRPr="001760C9" w:rsidRDefault="006F0401" w:rsidP="00E92376">
      <w:pPr>
        <w:rPr>
          <w:rFonts w:eastAsia="Arial" w:cs="Arial"/>
          <w:b/>
        </w:rPr>
      </w:pPr>
    </w:p>
    <w:p w14:paraId="5F3F658E" w14:textId="0C8831BD" w:rsidR="00E92376" w:rsidRPr="001760C9" w:rsidRDefault="102E0E91" w:rsidP="00361A40">
      <w:pPr>
        <w:pStyle w:val="Ttulo2"/>
        <w:rPr>
          <w:rFonts w:eastAsia="Arial" w:cs="Arial"/>
          <w:b w:val="0"/>
        </w:rPr>
      </w:pPr>
      <w:bookmarkStart w:id="5" w:name="_Toc241494762"/>
      <w:r w:rsidRPr="420763E7">
        <w:rPr>
          <w:rFonts w:eastAsia="Arial" w:cs="Arial"/>
          <w:lang w:bidi="es-ES"/>
        </w:rPr>
        <w:t>FILOSOFÍA DE VIDA INDEPENDIENTE (IL)</w:t>
      </w:r>
      <w:bookmarkEnd w:id="5"/>
    </w:p>
    <w:p w14:paraId="4B86106D" w14:textId="77777777" w:rsidR="00C716FE" w:rsidRPr="001760C9" w:rsidRDefault="00C716FE" w:rsidP="00E92376">
      <w:pPr>
        <w:rPr>
          <w:rFonts w:eastAsia="Arial" w:cs="Arial"/>
        </w:rPr>
      </w:pPr>
    </w:p>
    <w:p w14:paraId="1E27EC0E" w14:textId="44A9B2CE" w:rsidR="00E92376" w:rsidRDefault="102E0E91" w:rsidP="00E92376">
      <w:pPr>
        <w:rPr>
          <w:rFonts w:eastAsia="Arial" w:cs="Arial"/>
          <w:lang w:val="en-US" w:bidi="es-ES"/>
        </w:rPr>
      </w:pPr>
      <w:r w:rsidRPr="2582D909">
        <w:rPr>
          <w:rFonts w:eastAsia="Arial" w:cs="Arial"/>
          <w:lang w:bidi="es-ES"/>
        </w:rPr>
        <w:t xml:space="preserve">La </w:t>
      </w:r>
      <w:r w:rsidRPr="2582D909">
        <w:rPr>
          <w:rFonts w:eastAsia="Arial" w:cs="Arial"/>
          <w:b/>
          <w:lang w:bidi="es-ES"/>
        </w:rPr>
        <w:t>fuerza impulsora</w:t>
      </w:r>
      <w:r w:rsidRPr="2582D909">
        <w:rPr>
          <w:rFonts w:eastAsia="Arial" w:cs="Arial"/>
          <w:lang w:bidi="es-ES"/>
        </w:rPr>
        <w:t xml:space="preserve"> detrás de todos los programas de ILS, los CIL y el SILC es la Filosofía de Vida Independiente, por lo que es </w:t>
      </w:r>
      <w:r w:rsidRPr="2582D909">
        <w:rPr>
          <w:rFonts w:eastAsia="Arial" w:cs="Arial"/>
          <w:b/>
          <w:lang w:bidi="es-ES"/>
        </w:rPr>
        <w:t>muy importante que las DSE tengan un conocimiento sólido de la Filosofía de Vida Independiente (IL) y sus principios fundamentales.</w:t>
      </w:r>
      <w:r w:rsidRPr="2582D909">
        <w:rPr>
          <w:rFonts w:eastAsia="Arial" w:cs="Arial"/>
          <w:lang w:bidi="es-ES"/>
        </w:rPr>
        <w:t xml:space="preserve"> La Filosofía de IL comprende </w:t>
      </w:r>
      <w:r w:rsidRPr="2582D909">
        <w:rPr>
          <w:rFonts w:eastAsia="Arial" w:cs="Arial"/>
          <w:b/>
          <w:lang w:bidi="es-ES"/>
        </w:rPr>
        <w:t>la discapacidad como una parte natural de la experiencia de vida</w:t>
      </w:r>
      <w:r w:rsidRPr="2582D909">
        <w:rPr>
          <w:rFonts w:eastAsia="Arial" w:cs="Arial"/>
          <w:lang w:bidi="es-ES"/>
        </w:rPr>
        <w:t xml:space="preserve">. Se basa en la premisa de que: “cada persona con discapacidad es única; que las personas con discapacidad son las expertas en sus necesidades y problemas; y que los programas que sirven a las personas con discapacidad deben diseñarse para atender a todos los tipos de discapacidad”. </w:t>
      </w:r>
      <w:r w:rsidRPr="00FE3AF2">
        <w:rPr>
          <w:rFonts w:eastAsia="Arial" w:cs="Arial"/>
          <w:lang w:val="en-US" w:bidi="es-ES"/>
        </w:rPr>
        <w:t>(Brown, S.E. “Freedom of Movement,” ILRU Bookshelf Services, Publications for Independent Living, 2000, p. 3)</w:t>
      </w:r>
    </w:p>
    <w:p w14:paraId="78FC2135" w14:textId="77777777" w:rsidR="00FE3AF2" w:rsidRDefault="00FE3AF2" w:rsidP="00E92376">
      <w:pPr>
        <w:rPr>
          <w:rFonts w:eastAsia="Arial" w:cs="Arial"/>
          <w:lang w:val="en-US" w:bidi="es-ES"/>
        </w:rPr>
      </w:pPr>
    </w:p>
    <w:p w14:paraId="4D855F41" w14:textId="77777777" w:rsidR="00FE3AF2" w:rsidRDefault="00FE3AF2" w:rsidP="00E92376">
      <w:pPr>
        <w:rPr>
          <w:rFonts w:eastAsia="Arial" w:cs="Arial"/>
          <w:lang w:val="en-US" w:bidi="es-ES"/>
        </w:rPr>
      </w:pPr>
    </w:p>
    <w:p w14:paraId="007B3E21" w14:textId="77777777" w:rsidR="00FE3AF2" w:rsidRDefault="00FE3AF2" w:rsidP="00E92376">
      <w:pPr>
        <w:rPr>
          <w:rFonts w:eastAsia="Arial" w:cs="Arial"/>
          <w:lang w:val="en-US" w:bidi="es-ES"/>
        </w:rPr>
      </w:pPr>
    </w:p>
    <w:p w14:paraId="2F9D79C0" w14:textId="77777777" w:rsidR="00FE3AF2" w:rsidRPr="00FE3AF2" w:rsidRDefault="00FE3AF2" w:rsidP="00E92376">
      <w:pPr>
        <w:rPr>
          <w:rFonts w:eastAsia="Arial" w:cs="Arial"/>
          <w:lang w:val="en-US"/>
        </w:rPr>
      </w:pPr>
    </w:p>
    <w:p w14:paraId="7C978509" w14:textId="77777777" w:rsidR="00E92376" w:rsidRPr="00FE3AF2" w:rsidRDefault="00E92376" w:rsidP="00E92376">
      <w:pPr>
        <w:rPr>
          <w:rFonts w:eastAsia="Arial" w:cs="Arial"/>
          <w:lang w:val="en-US"/>
        </w:rPr>
      </w:pPr>
      <w:r w:rsidRPr="00FE3AF2">
        <w:rPr>
          <w:rFonts w:eastAsia="Arial" w:cs="Arial"/>
          <w:lang w:val="en-US" w:bidi="es-ES"/>
        </w:rPr>
        <w:t xml:space="preserve"> </w:t>
      </w:r>
    </w:p>
    <w:p w14:paraId="5BD7B410" w14:textId="3F147807" w:rsidR="00E92376" w:rsidRPr="001760C9" w:rsidRDefault="30670C7A" w:rsidP="420763E7">
      <w:pPr>
        <w:pBdr>
          <w:top w:val="double" w:sz="24" w:space="4" w:color="auto"/>
          <w:left w:val="double" w:sz="24" w:space="4" w:color="auto"/>
          <w:bottom w:val="double" w:sz="24" w:space="4" w:color="auto"/>
          <w:right w:val="double" w:sz="24" w:space="4" w:color="auto"/>
        </w:pBdr>
        <w:rPr>
          <w:rFonts w:eastAsia="Arial" w:cs="Arial"/>
        </w:rPr>
      </w:pPr>
      <w:r w:rsidRPr="420763E7">
        <w:rPr>
          <w:rFonts w:eastAsia="Arial" w:cs="Arial"/>
          <w:lang w:bidi="es-ES"/>
        </w:rPr>
        <w:lastRenderedPageBreak/>
        <w:t>La Filosofía de IL supone un alejamiento del control de los profesionales, como médicos, consejeros y otros profesionales de la medicina. También supone un alejamiento del control de los padres/tutores/familias. La Filosofía de IL supone un cambio hacia la defensa del derecho de una persona con discapacidad a controlar su propia vida, tomar sus propias decisiones y aprender de estas elecciones y de cualquier consecuencia. A menudo denominada “dignidad del riesgo”, TODAS las personas, incluidas las personas con discapacidad, tienen derecho a la autodeterminación y derecho a experimentar oportunidades y aprender de su éxito o fracaso.</w:t>
      </w:r>
    </w:p>
    <w:p w14:paraId="7D23A526" w14:textId="77777777" w:rsidR="00E92376" w:rsidRDefault="00E92376" w:rsidP="00E92376">
      <w:pPr>
        <w:rPr>
          <w:rFonts w:eastAsia="Arial" w:cs="Arial"/>
          <w:lang w:bidi="es-ES"/>
        </w:rPr>
      </w:pPr>
      <w:r w:rsidRPr="001760C9">
        <w:rPr>
          <w:rFonts w:eastAsia="Arial" w:cs="Arial"/>
          <w:lang w:bidi="es-ES"/>
        </w:rPr>
        <w:t xml:space="preserve"> </w:t>
      </w:r>
    </w:p>
    <w:p w14:paraId="0E2DBC23" w14:textId="77777777" w:rsidR="00FE3AF2" w:rsidRPr="001760C9" w:rsidRDefault="00FE3AF2" w:rsidP="00E92376">
      <w:pPr>
        <w:rPr>
          <w:rFonts w:eastAsia="Arial" w:cs="Arial"/>
        </w:rPr>
      </w:pPr>
    </w:p>
    <w:p w14:paraId="5B838CC0" w14:textId="7D1D402F" w:rsidR="00E92376" w:rsidRPr="001760C9" w:rsidRDefault="004465CF" w:rsidP="002C637B">
      <w:pPr>
        <w:spacing w:line="259" w:lineRule="auto"/>
        <w:rPr>
          <w:rFonts w:eastAsia="Arial" w:cs="Arial"/>
        </w:rPr>
      </w:pPr>
      <w:r w:rsidRPr="00BD7E4D">
        <w:rPr>
          <w:rFonts w:eastAsia="Arial" w:cs="Arial"/>
          <w:b/>
          <w:lang w:bidi="es-ES"/>
        </w:rPr>
        <w:t>Históricamente, e incluso hoy en día, se les ha negado a las personas con discapacidad el derecho a la dignidad del riesgo debido a la creencia de que no podrían tener éxito y que, en cambio, necesitaban ser protegidas y mantenerse “seguras”.</w:t>
      </w:r>
      <w:r w:rsidRPr="00BD7E4D">
        <w:rPr>
          <w:rFonts w:eastAsia="Arial" w:cs="Arial"/>
          <w:lang w:bidi="es-ES"/>
        </w:rPr>
        <w:t xml:space="preserve"> El típico adolescente se rebela contra sus padres, corre riesgos y suele aprender de sus errores en el camino hacia la edad adulta. Sin embargo, estas mismas </w:t>
      </w:r>
      <w:r w:rsidRPr="00BD7E4D">
        <w:rPr>
          <w:rFonts w:eastAsia="Arial" w:cs="Arial"/>
          <w:b/>
          <w:lang w:bidi="es-ES"/>
        </w:rPr>
        <w:t>oportunidades para que las personas con discapacidad corran riesgos suelen eliminarse o prohibirse</w:t>
      </w:r>
      <w:r w:rsidRPr="00BD7E4D">
        <w:rPr>
          <w:rFonts w:eastAsia="Arial" w:cs="Arial"/>
          <w:lang w:bidi="es-ES"/>
        </w:rPr>
        <w:t xml:space="preserve">, lo que dificulta su capacidad para aprender y desarrollar habilidades esenciales para la vida. </w:t>
      </w:r>
    </w:p>
    <w:p w14:paraId="60BB9BCE" w14:textId="77777777" w:rsidR="00E92376" w:rsidRPr="001760C9" w:rsidRDefault="00E92376" w:rsidP="00E92376">
      <w:pPr>
        <w:rPr>
          <w:rFonts w:eastAsia="Arial" w:cs="Arial"/>
        </w:rPr>
      </w:pPr>
      <w:r w:rsidRPr="001760C9">
        <w:rPr>
          <w:rFonts w:eastAsia="Arial" w:cs="Arial"/>
          <w:lang w:bidi="es-ES"/>
        </w:rPr>
        <w:t xml:space="preserve"> </w:t>
      </w:r>
    </w:p>
    <w:p w14:paraId="64D59CD6" w14:textId="2AF64746" w:rsidR="00E92376" w:rsidRPr="001760C9" w:rsidRDefault="00E92376" w:rsidP="204D7B61">
      <w:pPr>
        <w:rPr>
          <w:rFonts w:eastAsia="Arial" w:cs="Arial"/>
          <w:b/>
          <w:bCs/>
        </w:rPr>
      </w:pPr>
      <w:r w:rsidRPr="2582D909">
        <w:rPr>
          <w:rFonts w:eastAsia="Arial" w:cs="Arial"/>
          <w:lang w:bidi="es-ES"/>
        </w:rPr>
        <w:t xml:space="preserve">Los fundadores del movimiento de IL creían que las personas con discapacidad deberían tener derecho a experimentar la dignidad del riesgo, ya que es una parte natural de la vida. Desafortunadamente, este riesgo suele negarse a través del control de médicos/profesionales de la salud, otros profesionales y padres o tutores. </w:t>
      </w:r>
    </w:p>
    <w:p w14:paraId="45CD6932" w14:textId="11A930AA" w:rsidR="00E92376" w:rsidRPr="001760C9" w:rsidRDefault="00E92376" w:rsidP="204D7B61">
      <w:pPr>
        <w:rPr>
          <w:rFonts w:eastAsia="Arial" w:cs="Arial"/>
          <w:b/>
          <w:bCs/>
        </w:rPr>
      </w:pPr>
    </w:p>
    <w:p w14:paraId="185529EC" w14:textId="687F3122" w:rsidR="00E92376" w:rsidRPr="001760C9" w:rsidRDefault="00E92376" w:rsidP="204D7B61">
      <w:pPr>
        <w:pBdr>
          <w:top w:val="double" w:sz="24" w:space="4" w:color="auto"/>
          <w:left w:val="double" w:sz="24" w:space="4" w:color="auto"/>
          <w:bottom w:val="double" w:sz="24" w:space="4" w:color="auto"/>
          <w:right w:val="double" w:sz="24" w:space="4" w:color="auto"/>
        </w:pBdr>
        <w:rPr>
          <w:rFonts w:eastAsia="Arial" w:cs="Arial"/>
        </w:rPr>
      </w:pPr>
      <w:r w:rsidRPr="204D7B61">
        <w:rPr>
          <w:rFonts w:eastAsia="Arial" w:cs="Arial"/>
          <w:lang w:bidi="es-ES"/>
        </w:rPr>
        <w:t>El movimiento de IL cree firmemente que es fundamental que las personas con discapacidad tengan acceso a oportunidades para obtener las habilidades necesarias para controlar y dirigir sus propias vidas, a fin de convertirse en miembros activos, productivos y contribuyentes de sus comunidades, y vivir sus vidas como ellos decidan.</w:t>
      </w:r>
    </w:p>
    <w:p w14:paraId="08B8ADA2" w14:textId="0486EE09" w:rsidR="00DF0397" w:rsidRPr="001760C9" w:rsidRDefault="00DF0397" w:rsidP="00DF0397">
      <w:pPr>
        <w:rPr>
          <w:rFonts w:eastAsia="Arial" w:cs="Arial"/>
        </w:rPr>
      </w:pPr>
    </w:p>
    <w:p w14:paraId="57A9CEE0" w14:textId="70334383" w:rsidR="00DE64CC" w:rsidRPr="00BD7E4D" w:rsidRDefault="0007700A" w:rsidP="2582D909">
      <w:pPr>
        <w:rPr>
          <w:rFonts w:eastAsia="Arial" w:cs="Arial"/>
          <w:b/>
          <w:bCs/>
        </w:rPr>
      </w:pPr>
      <w:r w:rsidRPr="00BD7E4D">
        <w:rPr>
          <w:rFonts w:eastAsia="Arial" w:cs="Arial"/>
          <w:b/>
          <w:lang w:bidi="es-ES"/>
        </w:rPr>
        <w:t>El movimiento de IL está dirigido por personas con discapacidad y se centra en el empoderamiento a través de la autodeterminación y la independencia/interdependencia.</w:t>
      </w:r>
      <w:r w:rsidRPr="00BD7E4D">
        <w:rPr>
          <w:rFonts w:eastAsia="Arial" w:cs="Arial"/>
          <w:lang w:bidi="es-ES"/>
        </w:rPr>
        <w:t xml:space="preserve"> Muchos en la sociedad ven a las personas con discapacidad como incapaces y que necesitan cuidado o protección constante. Sin embargo, la Vida Independiente (IL) afirma que las personas con discapacidad tienen derecho a tomar sus propias decisiones y vivir según sus reglas. </w:t>
      </w:r>
      <w:r w:rsidRPr="00BD7E4D">
        <w:rPr>
          <w:rFonts w:eastAsia="Arial" w:cs="Arial"/>
          <w:b/>
          <w:lang w:bidi="es-ES"/>
        </w:rPr>
        <w:t xml:space="preserve">La IL desafía los estereotipos típicos sobre las personas con discapacidad y promueve la vida en comunidad y comunidades inclusivas donde la accesibilidad y la igualdad de oportunidades son lo habitual. </w:t>
      </w:r>
    </w:p>
    <w:p w14:paraId="452DCAC5" w14:textId="77777777" w:rsidR="00DE64CC" w:rsidRPr="001760C9" w:rsidRDefault="00DE64CC" w:rsidP="00DF0397">
      <w:pPr>
        <w:rPr>
          <w:rFonts w:eastAsia="Arial" w:cs="Arial"/>
        </w:rPr>
      </w:pPr>
    </w:p>
    <w:p w14:paraId="7B06AEEA" w14:textId="4731B952" w:rsidR="00DF0397" w:rsidRPr="001760C9" w:rsidRDefault="0007700A" w:rsidP="2582D909">
      <w:pPr>
        <w:rPr>
          <w:rFonts w:eastAsia="Arial" w:cs="Arial"/>
          <w:b/>
          <w:bCs/>
        </w:rPr>
      </w:pPr>
      <w:r w:rsidRPr="2582D909">
        <w:rPr>
          <w:rFonts w:eastAsia="Arial" w:cs="Arial"/>
          <w:lang w:bidi="es-ES"/>
        </w:rPr>
        <w:t xml:space="preserve">La Filosofía de IL sostiene que las barreras sociales y actitudinales, no la discapacidad en sí misma, limitan la participación y las oportunidades para las personas con </w:t>
      </w:r>
      <w:r w:rsidRPr="2582D909">
        <w:rPr>
          <w:rFonts w:eastAsia="Arial" w:cs="Arial"/>
          <w:lang w:bidi="es-ES"/>
        </w:rPr>
        <w:lastRenderedPageBreak/>
        <w:t xml:space="preserve">discapacidad. Al cumplir con su parte de reducir tales barreras y adherirse a la Filosofía de IL, </w:t>
      </w:r>
      <w:r w:rsidRPr="2582D909">
        <w:rPr>
          <w:rFonts w:eastAsia="Arial" w:cs="Arial"/>
          <w:b/>
          <w:lang w:bidi="es-ES"/>
        </w:rPr>
        <w:t xml:space="preserve">los CIL no solicitan ni requieren documentación médica o un diagnóstico de discapacidad para que las personas con discapacidad tengan acceso a los servicios para la IL. </w:t>
      </w:r>
      <w:r w:rsidRPr="2582D909">
        <w:rPr>
          <w:rFonts w:eastAsia="Arial" w:cs="Arial"/>
          <w:lang w:bidi="es-ES"/>
        </w:rPr>
        <w:t xml:space="preserve">Por estatuto, los CIL y los SILC deben operar como </w:t>
      </w:r>
      <w:r w:rsidRPr="2582D909">
        <w:rPr>
          <w:rFonts w:eastAsia="Arial" w:cs="Arial"/>
          <w:b/>
          <w:lang w:bidi="es-ES"/>
        </w:rPr>
        <w:t>organizaciones de DEFENSA, no como proveedores de servicios.</w:t>
      </w:r>
      <w:r w:rsidRPr="2582D909">
        <w:rPr>
          <w:rFonts w:eastAsia="Arial" w:cs="Arial"/>
          <w:lang w:bidi="es-ES"/>
        </w:rPr>
        <w:t xml:space="preserve"> Los CIL no ofrecen un menú de servicios para que las personas con discapacidad elijan y seleccionen con el fin de abordar necesidades y superar barreras. En cambio, </w:t>
      </w:r>
      <w:r w:rsidRPr="2582D909">
        <w:rPr>
          <w:rFonts w:eastAsia="Arial" w:cs="Arial"/>
          <w:b/>
          <w:lang w:bidi="es-ES"/>
        </w:rPr>
        <w:t xml:space="preserve">los CIL dirigidos por personas con discapacidad apoyan a sus pares con discapacidad, llamados consumidores, a determinar sus propias metas y utilizar los </w:t>
      </w:r>
      <w:hyperlink r:id="rId13">
        <w:r w:rsidR="002B3346" w:rsidRPr="00BD7E4D">
          <w:rPr>
            <w:rStyle w:val="Hipervnculo"/>
            <w:rFonts w:eastAsia="Arial" w:cs="Arial"/>
            <w:b/>
            <w:lang w:bidi="es-ES"/>
          </w:rPr>
          <w:t>servicios básicos de los CIL</w:t>
        </w:r>
      </w:hyperlink>
      <w:r w:rsidRPr="2582D909">
        <w:rPr>
          <w:rFonts w:eastAsia="Arial" w:cs="Arial"/>
          <w:lang w:bidi="es-ES"/>
        </w:rPr>
        <w:t xml:space="preserve"> como herramientas y mecanismos para asistir, colaborar y capacitar a sus pares con discapacidad en áreas determinadas por ellos mismos, como la defensa de entornos accesibles, el acceso a la igualdad de derechos en la educación y el empleo, y la ampliación de los servicios de apoyo autodirigidos. </w:t>
      </w:r>
    </w:p>
    <w:p w14:paraId="3E14F789" w14:textId="2FA7A578" w:rsidR="00DF0397" w:rsidRPr="001760C9" w:rsidRDefault="00DF0397" w:rsidP="2582D909">
      <w:pPr>
        <w:rPr>
          <w:rFonts w:eastAsia="Arial" w:cs="Arial"/>
          <w:b/>
          <w:bCs/>
        </w:rPr>
      </w:pPr>
    </w:p>
    <w:p w14:paraId="2FE9C4B8" w14:textId="72557955" w:rsidR="00DF0397" w:rsidRPr="001760C9" w:rsidRDefault="006D4E8F" w:rsidP="420763E7">
      <w:pPr>
        <w:pBdr>
          <w:top w:val="double" w:sz="24" w:space="4" w:color="auto"/>
          <w:left w:val="double" w:sz="24" w:space="4" w:color="auto"/>
          <w:bottom w:val="double" w:sz="24" w:space="4" w:color="auto"/>
          <w:right w:val="double" w:sz="24" w:space="4" w:color="auto"/>
        </w:pBdr>
        <w:rPr>
          <w:rFonts w:eastAsia="Arial" w:cs="Arial"/>
        </w:rPr>
      </w:pPr>
      <w:r w:rsidRPr="420763E7">
        <w:rPr>
          <w:rFonts w:eastAsia="Arial" w:cs="Arial"/>
          <w:lang w:bidi="es-ES"/>
        </w:rPr>
        <w:t>La IL no “HACE” por los consumidores, sino que capacita y empodera a las personas con discapacidad para que lleven vidas plenas y contribuyan activamente a la sociedad.</w:t>
      </w:r>
    </w:p>
    <w:p w14:paraId="15F9C9D6" w14:textId="77777777" w:rsidR="00E92376" w:rsidRPr="001760C9" w:rsidRDefault="00E92376" w:rsidP="00E92376">
      <w:pPr>
        <w:rPr>
          <w:rFonts w:eastAsia="Arial" w:cs="Arial"/>
          <w:b/>
        </w:rPr>
      </w:pPr>
    </w:p>
    <w:p w14:paraId="03433871" w14:textId="2F61CA9A" w:rsidR="00B76D70" w:rsidRPr="001760C9" w:rsidRDefault="00B76D70" w:rsidP="00B76D70">
      <w:pPr>
        <w:pStyle w:val="Ttulo3"/>
      </w:pPr>
      <w:bookmarkStart w:id="6" w:name="_Toc241494763"/>
      <w:r>
        <w:rPr>
          <w:lang w:bidi="es-ES"/>
        </w:rPr>
        <w:t>Título VII de la Ley de Rehabilitación: Sección 701. Declaración de propósito de la IL</w:t>
      </w:r>
      <w:bookmarkEnd w:id="6"/>
    </w:p>
    <w:p w14:paraId="5D86B304" w14:textId="46678300" w:rsidR="00984649" w:rsidRDefault="00B76D70" w:rsidP="00B76D70">
      <w:pPr>
        <w:rPr>
          <w:rFonts w:eastAsia="Arial" w:cs="Arial"/>
        </w:rPr>
      </w:pPr>
      <w:r w:rsidRPr="00BD7E4D">
        <w:rPr>
          <w:rFonts w:eastAsia="Arial" w:cs="Arial"/>
          <w:b/>
          <w:lang w:bidi="es-ES"/>
        </w:rPr>
        <w:t xml:space="preserve">En el Título VII de la Ley de Rehabilitación de 1973, y sus modificaciones según la Ley de Innovación y Oportunidades para la Fuerza Laboral (WIOA) en 2014, se determinan y designan los fondos federales que recibe un estado para establecer y fomentar programas y servicios para la Vida Independiente. </w:t>
      </w:r>
      <w:r w:rsidRPr="00BD7E4D">
        <w:rPr>
          <w:rFonts w:eastAsia="Arial" w:cs="Arial"/>
          <w:lang w:bidi="es-ES"/>
        </w:rPr>
        <w:t xml:space="preserve">En relación con la financiación de IL, la Ley establece lo siguiente: </w:t>
      </w:r>
    </w:p>
    <w:p w14:paraId="6387DD28" w14:textId="77777777" w:rsidR="00095358" w:rsidRDefault="00095358" w:rsidP="00B76D70">
      <w:pPr>
        <w:rPr>
          <w:rFonts w:eastAsia="Arial" w:cs="Arial"/>
        </w:rPr>
      </w:pPr>
    </w:p>
    <w:p w14:paraId="14786C2C" w14:textId="77777777" w:rsidR="00B4741F" w:rsidRDefault="00B4741F" w:rsidP="00BD7E4D">
      <w:pPr>
        <w:jc w:val="center"/>
        <w:rPr>
          <w:rFonts w:eastAsia="Arial" w:cs="Arial"/>
        </w:rPr>
      </w:pPr>
    </w:p>
    <w:p w14:paraId="546E8EF0" w14:textId="5556AC19" w:rsidR="00B76D70" w:rsidRPr="00BD7E4D" w:rsidRDefault="00B76D70" w:rsidP="00BD7E4D">
      <w:pPr>
        <w:pBdr>
          <w:top w:val="double" w:sz="24" w:space="4" w:color="auto"/>
          <w:left w:val="double" w:sz="24" w:space="4" w:color="auto"/>
          <w:bottom w:val="double" w:sz="24" w:space="4" w:color="auto"/>
          <w:right w:val="double" w:sz="24" w:space="4" w:color="auto"/>
        </w:pBdr>
        <w:rPr>
          <w:rFonts w:eastAsia="Arial" w:cs="Arial"/>
          <w:sz w:val="28"/>
          <w:szCs w:val="28"/>
        </w:rPr>
      </w:pPr>
      <w:r w:rsidRPr="420763E7">
        <w:rPr>
          <w:rFonts w:eastAsia="Arial" w:cs="Arial"/>
          <w:lang w:bidi="es-ES"/>
        </w:rPr>
        <w:t>El propósito de este capítulo es promover una filosofía de vida independiente, incluida una filosofía de control del consumidor, apoyo entre pares, autoayuda, autodeterminación, igualdad de acceso y defensa individual y del sistema, con el fin de maximizar el liderazgo, el empoderamiento, la independencia y la productividad de las personas con discapacidad, y la integración y plena inclusión de las personas con discapacidad en la sociedad general estadounidense.</w:t>
      </w:r>
      <w:r w:rsidRPr="00BD7E4D">
        <w:rPr>
          <w:rFonts w:eastAsia="Arial" w:cs="Arial"/>
          <w:sz w:val="28"/>
          <w:szCs w:val="28"/>
          <w:lang w:bidi="es-ES"/>
        </w:rPr>
        <w:t xml:space="preserve"> </w:t>
      </w:r>
    </w:p>
    <w:p w14:paraId="306E7989" w14:textId="77777777" w:rsidR="00B76D70" w:rsidRPr="001760C9" w:rsidRDefault="00B76D70" w:rsidP="00B76D70">
      <w:pPr>
        <w:rPr>
          <w:rFonts w:eastAsia="Arial" w:cs="Arial"/>
        </w:rPr>
      </w:pPr>
    </w:p>
    <w:p w14:paraId="19394946" w14:textId="3DA26219" w:rsidR="00B76D70" w:rsidRPr="001760C9" w:rsidRDefault="00B76D70" w:rsidP="00B76D70">
      <w:pPr>
        <w:rPr>
          <w:rFonts w:eastAsia="Arial" w:cs="Arial"/>
        </w:rPr>
      </w:pPr>
      <w:r w:rsidRPr="00BD7E4D">
        <w:rPr>
          <w:rFonts w:eastAsia="Arial" w:cs="Arial"/>
          <w:b/>
          <w:lang w:bidi="es-ES"/>
        </w:rPr>
        <w:t>En el Título VII también se designan las responsabilidades y acciones requeridas por la DSE en cada estado para garantizar que los CIL y el SILC puedan cumplir sus funciones para lograr este propósito.</w:t>
      </w:r>
      <w:r w:rsidRPr="00BD7E4D">
        <w:rPr>
          <w:rFonts w:eastAsia="Arial" w:cs="Arial"/>
          <w:lang w:bidi="es-ES"/>
        </w:rPr>
        <w:t xml:space="preserve"> La DSE debe garantizar que los CIL y el SILC en su estado estén adecuadamente </w:t>
      </w:r>
      <w:r w:rsidRPr="00BD7E4D">
        <w:rPr>
          <w:rFonts w:eastAsia="Arial" w:cs="Arial"/>
          <w:b/>
          <w:lang w:bidi="es-ES"/>
        </w:rPr>
        <w:t>financiados, respaldados y facultados para cumplir esta declaración de propósito</w:t>
      </w:r>
      <w:r w:rsidRPr="00BD7E4D">
        <w:rPr>
          <w:rFonts w:eastAsia="Arial" w:cs="Arial"/>
          <w:lang w:bidi="es-ES"/>
        </w:rPr>
        <w:t xml:space="preserve">. Para ello, los CIL y el SILC ofrecen servicios esenciales que promueven la independencia, el empoderamiento y la inclusión para las personas con discapacidad. Además, en la Ley de Rehabilitación se </w:t>
      </w:r>
      <w:r w:rsidRPr="00BD7E4D">
        <w:rPr>
          <w:rFonts w:eastAsia="Arial" w:cs="Arial"/>
          <w:b/>
          <w:lang w:bidi="es-ES"/>
        </w:rPr>
        <w:t xml:space="preserve">remarca la colaboración entre la DSE, los CIL, el SILC, otras partes interesadas </w:t>
      </w:r>
      <w:r w:rsidRPr="00BD7E4D">
        <w:rPr>
          <w:rFonts w:eastAsia="Arial" w:cs="Arial"/>
          <w:b/>
          <w:lang w:bidi="es-ES"/>
        </w:rPr>
        <w:lastRenderedPageBreak/>
        <w:t>en las personas con discapacidad</w:t>
      </w:r>
      <w:r w:rsidRPr="00BD7E4D">
        <w:rPr>
          <w:rFonts w:eastAsia="Arial" w:cs="Arial"/>
          <w:lang w:bidi="es-ES"/>
        </w:rPr>
        <w:t xml:space="preserve"> y, lo que es más importante, la comunidad de personas con discapacidad en un estado para </w:t>
      </w:r>
      <w:r w:rsidRPr="00BD7E4D">
        <w:rPr>
          <w:rFonts w:eastAsia="Arial" w:cs="Arial"/>
          <w:b/>
          <w:lang w:bidi="es-ES"/>
        </w:rPr>
        <w:t>desarrollar e implementar programas y políticas que eliminen barreras y mejoren el acceso y las oportunidades de servicios para la vida independiente</w:t>
      </w:r>
      <w:r w:rsidRPr="00BD7E4D">
        <w:rPr>
          <w:rFonts w:eastAsia="Arial" w:cs="Arial"/>
          <w:lang w:bidi="es-ES"/>
        </w:rPr>
        <w:t xml:space="preserve"> para las personas con discapacidad. </w:t>
      </w:r>
    </w:p>
    <w:p w14:paraId="45BCC75D" w14:textId="77777777" w:rsidR="00B76D70" w:rsidRPr="001760C9" w:rsidRDefault="00B76D70" w:rsidP="00B76D70">
      <w:pPr>
        <w:rPr>
          <w:rFonts w:eastAsia="Arial" w:cs="Arial"/>
          <w:b/>
        </w:rPr>
      </w:pPr>
    </w:p>
    <w:p w14:paraId="251DBAD8" w14:textId="77777777" w:rsidR="00F63555" w:rsidRPr="00F63555" w:rsidRDefault="00E07BDD" w:rsidP="00E92376">
      <w:pPr>
        <w:rPr>
          <w:b/>
          <w:bCs/>
          <w:color w:val="1F3864" w:themeColor="accent1" w:themeShade="80"/>
          <w:sz w:val="26"/>
          <w:szCs w:val="26"/>
        </w:rPr>
      </w:pPr>
      <w:r w:rsidRPr="2582D909">
        <w:rPr>
          <w:b/>
          <w:color w:val="1F3864" w:themeColor="accent1" w:themeShade="80"/>
          <w:sz w:val="26"/>
          <w:szCs w:val="26"/>
          <w:lang w:bidi="es-ES"/>
        </w:rPr>
        <w:t xml:space="preserve">Principios de la Vida Independiente </w:t>
      </w:r>
    </w:p>
    <w:p w14:paraId="256A90CF" w14:textId="01C6B7B3" w:rsidR="00B4741F" w:rsidRPr="00FF33E8" w:rsidRDefault="00FF33E8" w:rsidP="00E92376">
      <w:pPr>
        <w:rPr>
          <w:rFonts w:eastAsia="Arial" w:cs="Arial"/>
          <w:bCs/>
        </w:rPr>
      </w:pPr>
      <w:r w:rsidRPr="00FF33E8">
        <w:rPr>
          <w:rFonts w:eastAsia="Arial" w:cs="Arial"/>
          <w:lang w:bidi="es-ES"/>
        </w:rPr>
        <w:t xml:space="preserve">Las DSE, con una comprensión firme de la Filosofía de IL y sus principios, tendrán más éxito al involucrarse y apoyar a los CIL y al SILC en sus estados. </w:t>
      </w:r>
    </w:p>
    <w:p w14:paraId="0CDC2587" w14:textId="77777777" w:rsidR="00FF33E8" w:rsidRPr="00FF33E8" w:rsidRDefault="00FF33E8" w:rsidP="00E92376">
      <w:pPr>
        <w:rPr>
          <w:rFonts w:eastAsia="Arial" w:cs="Arial"/>
          <w:b/>
        </w:rPr>
      </w:pPr>
    </w:p>
    <w:p w14:paraId="11214685" w14:textId="3F72DEE5" w:rsidR="00B45F33" w:rsidRPr="00FF33E8" w:rsidRDefault="00B45F33" w:rsidP="2582D909">
      <w:pPr>
        <w:pStyle w:val="Prrafodelista"/>
        <w:numPr>
          <w:ilvl w:val="0"/>
          <w:numId w:val="1"/>
        </w:numPr>
        <w:rPr>
          <w:rFonts w:eastAsia="Arial" w:cs="Arial"/>
        </w:rPr>
      </w:pPr>
      <w:r w:rsidRPr="2582D909">
        <w:rPr>
          <w:rFonts w:eastAsia="Arial" w:cs="Arial"/>
          <w:b/>
          <w:lang w:bidi="es-ES"/>
        </w:rPr>
        <w:t>Derechos civiles:</w:t>
      </w:r>
      <w:r w:rsidRPr="2582D909">
        <w:rPr>
          <w:rFonts w:eastAsia="Arial" w:cs="Arial"/>
          <w:lang w:bidi="es-ES"/>
        </w:rPr>
        <w:t xml:space="preserve"> igualdad de derechos y oportunidades para todos, incluidas las personas con cualquier discapacidad.</w:t>
      </w:r>
    </w:p>
    <w:p w14:paraId="4C30800F" w14:textId="51AAD502" w:rsidR="2582D909" w:rsidRDefault="2582D909" w:rsidP="2582D909">
      <w:pPr>
        <w:pStyle w:val="Prrafodelista"/>
        <w:rPr>
          <w:rFonts w:eastAsia="Arial" w:cs="Arial"/>
        </w:rPr>
      </w:pPr>
    </w:p>
    <w:p w14:paraId="449B194F" w14:textId="3F81F2D1" w:rsidR="00B45F33" w:rsidRPr="001760C9" w:rsidRDefault="00B45F33" w:rsidP="2582D909">
      <w:pPr>
        <w:pStyle w:val="Prrafodelista"/>
        <w:numPr>
          <w:ilvl w:val="0"/>
          <w:numId w:val="1"/>
        </w:numPr>
        <w:rPr>
          <w:rFonts w:eastAsia="Arial" w:cs="Arial"/>
        </w:rPr>
      </w:pPr>
      <w:r w:rsidRPr="2582D909">
        <w:rPr>
          <w:rFonts w:eastAsia="Arial" w:cs="Arial"/>
          <w:b/>
          <w:lang w:bidi="es-ES"/>
        </w:rPr>
        <w:t>Consumismo:</w:t>
      </w:r>
      <w:r w:rsidRPr="2582D909">
        <w:rPr>
          <w:rFonts w:eastAsia="Arial" w:cs="Arial"/>
          <w:lang w:bidi="es-ES"/>
        </w:rPr>
        <w:t xml:space="preserve"> una persona con discapacidad utiliza o recibe servicios basados en lo que es mejor para ella, según lo determine ella misma.</w:t>
      </w:r>
    </w:p>
    <w:p w14:paraId="2DA33A6F" w14:textId="3EE77C15" w:rsidR="2582D909" w:rsidRDefault="2582D909" w:rsidP="2582D909">
      <w:pPr>
        <w:pStyle w:val="Prrafodelista"/>
        <w:rPr>
          <w:rFonts w:eastAsia="Arial" w:cs="Arial"/>
        </w:rPr>
      </w:pPr>
    </w:p>
    <w:p w14:paraId="0D26BFFF" w14:textId="428A50BD" w:rsidR="00B45F33" w:rsidRPr="001760C9" w:rsidRDefault="00B45F33" w:rsidP="2582D909">
      <w:pPr>
        <w:pStyle w:val="Prrafodelista"/>
        <w:numPr>
          <w:ilvl w:val="0"/>
          <w:numId w:val="1"/>
        </w:numPr>
        <w:rPr>
          <w:rFonts w:eastAsia="Arial" w:cs="Arial"/>
        </w:rPr>
      </w:pPr>
      <w:r w:rsidRPr="2582D909">
        <w:rPr>
          <w:rFonts w:eastAsia="Arial" w:cs="Arial"/>
          <w:b/>
          <w:lang w:bidi="es-ES"/>
        </w:rPr>
        <w:t>Desinstitucionalización:</w:t>
      </w:r>
      <w:r w:rsidRPr="2582D909">
        <w:rPr>
          <w:rFonts w:eastAsia="Arial" w:cs="Arial"/>
          <w:lang w:bidi="es-ES"/>
        </w:rPr>
        <w:t xml:space="preserve"> ninguna persona debe ser institucionalizada simplemente porque tiene una discapacidad y no puede obtener acceso a apoyos basados en el hogar y la comunidad.</w:t>
      </w:r>
    </w:p>
    <w:p w14:paraId="6A598DD1" w14:textId="163EB3A9" w:rsidR="2582D909" w:rsidRDefault="2582D909" w:rsidP="2582D909">
      <w:pPr>
        <w:pStyle w:val="Prrafodelista"/>
        <w:rPr>
          <w:rFonts w:eastAsia="Arial" w:cs="Arial"/>
        </w:rPr>
      </w:pPr>
    </w:p>
    <w:p w14:paraId="22A05A60" w14:textId="5F49ADC8" w:rsidR="00B45F33" w:rsidRPr="001760C9" w:rsidRDefault="00B45F33" w:rsidP="2582D909">
      <w:pPr>
        <w:pStyle w:val="Prrafodelista"/>
        <w:numPr>
          <w:ilvl w:val="0"/>
          <w:numId w:val="1"/>
        </w:numPr>
        <w:rPr>
          <w:rFonts w:eastAsia="Arial" w:cs="Arial"/>
        </w:rPr>
      </w:pPr>
      <w:r w:rsidRPr="2582D909">
        <w:rPr>
          <w:rFonts w:eastAsia="Arial" w:cs="Arial"/>
          <w:b/>
          <w:lang w:bidi="es-ES"/>
        </w:rPr>
        <w:t>Desmedicalización:</w:t>
      </w:r>
      <w:r w:rsidRPr="2582D909">
        <w:rPr>
          <w:rFonts w:eastAsia="Arial" w:cs="Arial"/>
          <w:lang w:bidi="es-ES"/>
        </w:rPr>
        <w:t xml:space="preserve"> las personas con discapacidad no están “enfermas” ni necesitan que las “arreglen” o “curen” según el modelo médico de la discapacidad. Tampoco requieren normalmente asistencia de un profesional médico formalmente capacitado o certificado para realizar sus actividades de la vida diaria.</w:t>
      </w:r>
    </w:p>
    <w:p w14:paraId="5B5685CD" w14:textId="67B2CA65" w:rsidR="2582D909" w:rsidRDefault="2582D909" w:rsidP="2582D909">
      <w:pPr>
        <w:pStyle w:val="Prrafodelista"/>
        <w:rPr>
          <w:rFonts w:eastAsia="Arial" w:cs="Arial"/>
        </w:rPr>
      </w:pPr>
    </w:p>
    <w:p w14:paraId="09CE235B" w14:textId="6459FC97" w:rsidR="00217055" w:rsidRPr="001760C9" w:rsidRDefault="00B45F33" w:rsidP="2582D909">
      <w:pPr>
        <w:pStyle w:val="Prrafodelista"/>
        <w:numPr>
          <w:ilvl w:val="0"/>
          <w:numId w:val="1"/>
        </w:numPr>
        <w:rPr>
          <w:rFonts w:eastAsia="Arial" w:cs="Arial"/>
        </w:rPr>
      </w:pPr>
      <w:r w:rsidRPr="2582D909">
        <w:rPr>
          <w:rFonts w:eastAsia="Arial" w:cs="Arial"/>
          <w:b/>
          <w:lang w:bidi="es-ES"/>
        </w:rPr>
        <w:t>Autoayuda:</w:t>
      </w:r>
      <w:r w:rsidRPr="2582D909">
        <w:rPr>
          <w:rFonts w:eastAsia="Arial" w:cs="Arial"/>
          <w:lang w:bidi="es-ES"/>
        </w:rPr>
        <w:t xml:space="preserve"> las personas con discapacidad no necesitan que otros tomen decisiones por ellas. Pueden tomar sus propias decisiones informadas, defender sus propios intereses, participar activamente en la toma de decisiones y desarrollar/reforzar habilidades que las ayuden a ser autosuficientes, todo esto con o sin ayuda. </w:t>
      </w:r>
    </w:p>
    <w:p w14:paraId="1207EFC5" w14:textId="5A6066C9" w:rsidR="2582D909" w:rsidRDefault="2582D909" w:rsidP="2582D909">
      <w:pPr>
        <w:pStyle w:val="Prrafodelista"/>
        <w:rPr>
          <w:rFonts w:eastAsia="Arial" w:cs="Arial"/>
        </w:rPr>
      </w:pPr>
    </w:p>
    <w:p w14:paraId="36F1B84B" w14:textId="12E3CC3F" w:rsidR="00B45F33" w:rsidRPr="001760C9" w:rsidRDefault="00B45F33" w:rsidP="2582D909">
      <w:pPr>
        <w:pStyle w:val="Prrafodelista"/>
        <w:numPr>
          <w:ilvl w:val="0"/>
          <w:numId w:val="1"/>
        </w:numPr>
        <w:rPr>
          <w:rFonts w:eastAsia="Arial" w:cs="Arial"/>
        </w:rPr>
      </w:pPr>
      <w:r w:rsidRPr="2582D909">
        <w:rPr>
          <w:rFonts w:eastAsia="Arial" w:cs="Arial"/>
          <w:b/>
          <w:lang w:bidi="es-ES"/>
        </w:rPr>
        <w:t>Defensa:</w:t>
      </w:r>
      <w:r w:rsidRPr="2582D909">
        <w:rPr>
          <w:rFonts w:eastAsia="Arial" w:cs="Arial"/>
          <w:lang w:bidi="es-ES"/>
        </w:rPr>
        <w:t xml:space="preserve"> cambio/actividades individuales y de sistemas, que suelen ser a largo plazo y tienen un alcance amplio y un impacto más significativo en la comunidad de personas con discapacidad.</w:t>
      </w:r>
    </w:p>
    <w:p w14:paraId="762AF2B4" w14:textId="547AE33A" w:rsidR="2582D909" w:rsidRDefault="2582D909" w:rsidP="2582D909">
      <w:pPr>
        <w:pStyle w:val="Prrafodelista"/>
        <w:rPr>
          <w:rFonts w:eastAsia="Arial" w:cs="Arial"/>
        </w:rPr>
      </w:pPr>
    </w:p>
    <w:p w14:paraId="7237D90E" w14:textId="7BFE881F" w:rsidR="00B45F33" w:rsidRPr="001760C9" w:rsidRDefault="00B45F33" w:rsidP="2582D909">
      <w:pPr>
        <w:pStyle w:val="Prrafodelista"/>
        <w:numPr>
          <w:ilvl w:val="0"/>
          <w:numId w:val="1"/>
        </w:numPr>
        <w:rPr>
          <w:rFonts w:eastAsia="Arial" w:cs="Arial"/>
        </w:rPr>
      </w:pPr>
      <w:r w:rsidRPr="2582D909">
        <w:rPr>
          <w:rFonts w:eastAsia="Arial" w:cs="Arial"/>
          <w:b/>
          <w:lang w:bidi="es-ES"/>
        </w:rPr>
        <w:t>Eliminación de barreras:</w:t>
      </w:r>
      <w:r w:rsidRPr="2582D909">
        <w:rPr>
          <w:rFonts w:eastAsia="Arial" w:cs="Arial"/>
          <w:lang w:bidi="es-ES"/>
        </w:rPr>
        <w:t xml:space="preserve"> para que los derechos civiles, el consumismo, la desinstitucionalización, la desmedicalización y la autoayuda se hagan realidad, se deben abordar y eliminar las barreras físicas/ambientales y actitudinales.</w:t>
      </w:r>
    </w:p>
    <w:p w14:paraId="4AB8A73C" w14:textId="6F5E1448" w:rsidR="2582D909" w:rsidRDefault="2582D909" w:rsidP="2582D909">
      <w:pPr>
        <w:pStyle w:val="Prrafodelista"/>
        <w:rPr>
          <w:rFonts w:eastAsia="Arial" w:cs="Arial"/>
        </w:rPr>
      </w:pPr>
    </w:p>
    <w:p w14:paraId="638ED6AF" w14:textId="6CD9913A" w:rsidR="00B45F33" w:rsidRPr="001760C9" w:rsidRDefault="00B45F33" w:rsidP="2582D909">
      <w:pPr>
        <w:pStyle w:val="Prrafodelista"/>
        <w:numPr>
          <w:ilvl w:val="0"/>
          <w:numId w:val="1"/>
        </w:numPr>
        <w:rPr>
          <w:rFonts w:eastAsia="Arial" w:cs="Arial"/>
        </w:rPr>
      </w:pPr>
      <w:r w:rsidRPr="2582D909">
        <w:rPr>
          <w:rFonts w:eastAsia="Arial" w:cs="Arial"/>
          <w:b/>
          <w:lang w:bidi="es-ES"/>
        </w:rPr>
        <w:t>Control del consumidor:</w:t>
      </w:r>
      <w:r w:rsidRPr="2582D909">
        <w:rPr>
          <w:rFonts w:eastAsia="Arial" w:cs="Arial"/>
          <w:lang w:bidi="es-ES"/>
        </w:rPr>
        <w:t xml:space="preserve"> las organizaciones dirigidas y lideradas por personas con discapacidad, gobernadas, gestionadas, dotadas de personal y operadas por personas con discapacidad para personas con discapacidad, son las más adecuadas para ayudar y asistir a la comunidad de personas con discapacidad.</w:t>
      </w:r>
    </w:p>
    <w:p w14:paraId="1700BC2C" w14:textId="0CCEB21C" w:rsidR="2582D909" w:rsidRDefault="2582D909" w:rsidP="2582D909">
      <w:pPr>
        <w:pStyle w:val="Prrafodelista"/>
        <w:rPr>
          <w:rFonts w:eastAsia="Arial" w:cs="Arial"/>
        </w:rPr>
      </w:pPr>
    </w:p>
    <w:p w14:paraId="79CEE74A" w14:textId="1C8FF7C4" w:rsidR="00B45F33" w:rsidRPr="001760C9" w:rsidRDefault="00B45F33" w:rsidP="2582D909">
      <w:pPr>
        <w:pStyle w:val="Prrafodelista"/>
        <w:numPr>
          <w:ilvl w:val="0"/>
          <w:numId w:val="1"/>
        </w:numPr>
        <w:rPr>
          <w:rFonts w:eastAsia="Arial" w:cs="Arial"/>
        </w:rPr>
      </w:pPr>
      <w:r w:rsidRPr="2582D909">
        <w:rPr>
          <w:rFonts w:eastAsia="Arial" w:cs="Arial"/>
          <w:b/>
          <w:lang w:bidi="es-ES"/>
        </w:rPr>
        <w:t>Mentoría/asesoramiento entre pares:</w:t>
      </w:r>
      <w:r w:rsidRPr="2582D909">
        <w:rPr>
          <w:rFonts w:eastAsia="Arial" w:cs="Arial"/>
          <w:lang w:bidi="es-ES"/>
        </w:rPr>
        <w:t xml:space="preserve"> la IL trata sobre personas con discapacidad que ayudan y asesoran a sus compañeros con discapacidad con </w:t>
      </w:r>
      <w:r w:rsidRPr="2582D909">
        <w:rPr>
          <w:rFonts w:eastAsia="Arial" w:cs="Arial"/>
          <w:lang w:bidi="es-ES"/>
        </w:rPr>
        <w:lastRenderedPageBreak/>
        <w:t>experiencias vividas similares. El compromiso del liderazgo de IL de que las personas con discapacidad son las mejores expertas en sus propias vidas y aprenden mejor unas de otras (no de padres/tutores, proveedores de servicios médicos/sociales, u otros profesionales, practicantes y representantes) es fundamental para que la comunidad de personas con discapacidad prospere.</w:t>
      </w:r>
    </w:p>
    <w:p w14:paraId="7A4C5B91" w14:textId="50A3DB8E" w:rsidR="2582D909" w:rsidRDefault="2582D909" w:rsidP="2582D909">
      <w:pPr>
        <w:pStyle w:val="Prrafodelista"/>
        <w:rPr>
          <w:rFonts w:eastAsia="Arial" w:cs="Arial"/>
        </w:rPr>
      </w:pPr>
    </w:p>
    <w:p w14:paraId="30DD596E" w14:textId="65174949" w:rsidR="00686D4F" w:rsidRPr="001760C9" w:rsidRDefault="00B45F33" w:rsidP="2582D909">
      <w:pPr>
        <w:pStyle w:val="Prrafodelista"/>
        <w:numPr>
          <w:ilvl w:val="0"/>
          <w:numId w:val="1"/>
        </w:numPr>
        <w:rPr>
          <w:rFonts w:eastAsia="Arial" w:cs="Arial"/>
        </w:rPr>
      </w:pPr>
      <w:r w:rsidRPr="2582D909">
        <w:rPr>
          <w:rFonts w:eastAsia="Arial" w:cs="Arial"/>
          <w:b/>
          <w:lang w:bidi="es-ES"/>
        </w:rPr>
        <w:t>Con distintas discapacidades:</w:t>
      </w:r>
      <w:r w:rsidRPr="2582D909">
        <w:rPr>
          <w:rFonts w:eastAsia="Arial" w:cs="Arial"/>
          <w:lang w:bidi="es-ES"/>
        </w:rPr>
        <w:t xml:space="preserve"> la IL incluye y abarca todas las edades y todo tipo de discapacidad, y su filosofía y principios deben ser llevados a cabo por personas con diversas discapacidades en beneficio de toda la comunidad de personas con discapacidad.</w:t>
      </w:r>
    </w:p>
    <w:p w14:paraId="291476E0" w14:textId="77777777" w:rsidR="00B45F33" w:rsidRPr="001760C9" w:rsidRDefault="00B45F33" w:rsidP="002A2AD4">
      <w:pPr>
        <w:rPr>
          <w:rFonts w:eastAsia="Arial" w:cs="Arial"/>
        </w:rPr>
      </w:pPr>
    </w:p>
    <w:p w14:paraId="03DDDEAC" w14:textId="77777777" w:rsidR="00E56943" w:rsidRDefault="00E56943" w:rsidP="00E56943">
      <w:pPr>
        <w:pStyle w:val="Ttulo3"/>
      </w:pPr>
      <w:bookmarkStart w:id="7" w:name="_Toc241494764"/>
      <w:r>
        <w:rPr>
          <w:lang w:bidi="es-ES"/>
        </w:rPr>
        <w:t>La Filosofía de IL y la DSE</w:t>
      </w:r>
      <w:bookmarkEnd w:id="7"/>
    </w:p>
    <w:p w14:paraId="71B40D27" w14:textId="57E7B919" w:rsidR="00E56943" w:rsidRPr="001760C9" w:rsidRDefault="00E56943" w:rsidP="00E56943">
      <w:pPr>
        <w:rPr>
          <w:rFonts w:eastAsia="Arial" w:cs="Arial"/>
        </w:rPr>
      </w:pPr>
      <w:r w:rsidRPr="001760C9">
        <w:rPr>
          <w:rFonts w:eastAsia="Arial" w:cs="Arial"/>
          <w:lang w:bidi="es-ES"/>
        </w:rPr>
        <w:t xml:space="preserve">El movimiento y la Filosofía de IL sostienen que las personas con discapacidad deben tener los mismos derechos y oportunidades que todos los demás y ser los impulsores de sus vidas. </w:t>
      </w:r>
      <w:r w:rsidRPr="001760C9">
        <w:rPr>
          <w:rFonts w:eastAsia="Arial" w:cs="Arial"/>
          <w:b/>
          <w:lang w:bidi="es-ES"/>
        </w:rPr>
        <w:t>La IL es única dentro del movimiento de derechos de las personas con discapacidad porque se centra en la autodeterminación</w:t>
      </w:r>
      <w:r w:rsidRPr="00BD7E4D">
        <w:rPr>
          <w:rFonts w:eastAsia="Arial" w:cs="Arial"/>
          <w:b/>
          <w:kern w:val="0"/>
          <w:lang w:bidi="es-ES"/>
          <w14:ligatures w14:val="none"/>
        </w:rPr>
        <w:t xml:space="preserve">, el control del consumidor, la independencia y las </w:t>
      </w:r>
      <w:r w:rsidRPr="001760C9">
        <w:rPr>
          <w:rFonts w:eastAsia="Arial" w:cs="Arial"/>
          <w:b/>
          <w:lang w:bidi="es-ES"/>
        </w:rPr>
        <w:t>organizaciones dirigidas por personas con discapacidad en la red de IL.</w:t>
      </w:r>
      <w:r w:rsidRPr="001760C9">
        <w:rPr>
          <w:rFonts w:eastAsia="Arial" w:cs="Arial"/>
          <w:lang w:bidi="es-ES"/>
        </w:rPr>
        <w:t xml:space="preserve"> La Filosofía de IL promueve la idea de que las personas con discapacidad pueden tomar sus propias decisiones y llevar vidas plenas con la ayuda adecuada. </w:t>
      </w:r>
      <w:r w:rsidRPr="001760C9">
        <w:rPr>
          <w:rFonts w:eastAsia="Arial" w:cs="Arial"/>
          <w:b/>
          <w:lang w:bidi="es-ES"/>
        </w:rPr>
        <w:t xml:space="preserve">El movimiento de IL es un movimiento de defensa dirigido por personas con discapacidad con sólidos antecedentes de desafiar con éxito los estereotipos capacitistas con el fin de cambiar los sistemas y promover una inclusión significativa. </w:t>
      </w:r>
      <w:r w:rsidRPr="001760C9">
        <w:rPr>
          <w:rFonts w:eastAsia="Arial" w:cs="Arial"/>
          <w:lang w:bidi="es-ES"/>
        </w:rPr>
        <w:t>Dichos esfuerzos son la piedra angular del movimiento de IL, ya que empoderan a las personas con discapacidad, promueven la dignidad y fomentan una sociedad donde la discapacidad sea reconocida y respetada como un activo (en lugar de un detrimento) y no limite el potencial o las oportunidades.</w:t>
      </w:r>
    </w:p>
    <w:p w14:paraId="23697280" w14:textId="77777777" w:rsidR="00E56943" w:rsidRPr="001760C9" w:rsidRDefault="00E56943" w:rsidP="00E56943">
      <w:pPr>
        <w:rPr>
          <w:rFonts w:eastAsia="Arial" w:cs="Arial"/>
        </w:rPr>
      </w:pPr>
    </w:p>
    <w:p w14:paraId="1F5A708B" w14:textId="0C6715C6" w:rsidR="00E56943" w:rsidRPr="00BD7E4D" w:rsidRDefault="00623DDA" w:rsidP="2582D909">
      <w:pPr>
        <w:rPr>
          <w:rFonts w:eastAsia="Arial" w:cs="Arial"/>
          <w:b/>
          <w:bCs/>
        </w:rPr>
      </w:pPr>
      <w:r w:rsidRPr="2582D909">
        <w:rPr>
          <w:rFonts w:eastAsia="Arial" w:cs="Arial"/>
          <w:lang w:bidi="es-ES"/>
        </w:rPr>
        <w:t xml:space="preserve">Según las normas y garantías de la DSE enumeradas en los términos y condiciones de su subvención, </w:t>
      </w:r>
      <w:r w:rsidRPr="2582D909">
        <w:rPr>
          <w:rFonts w:eastAsia="Arial" w:cs="Arial"/>
          <w:b/>
          <w:lang w:bidi="es-ES"/>
        </w:rPr>
        <w:t>la DSE debe defender la filosofía de IL, respetar la independencia y autonomía de los CIL y el SILC en su estado y no interferir en su trabajo/actividades diarias ni impedir su capacidad para funcionar u operar de manera eficiente y efectiva</w:t>
      </w:r>
      <w:r w:rsidRPr="2582D909">
        <w:rPr>
          <w:rFonts w:eastAsia="Arial" w:cs="Arial"/>
          <w:lang w:bidi="es-ES"/>
        </w:rPr>
        <w:t xml:space="preserve">. Los CIL y los SILC son organizaciones competentes y viables donde los miembros de la junta y el consejo, el personal y los consumidores con discapacidad saben qué es lo mejor para ellos, sus organizaciones y la comunidad de personas con discapacidad. </w:t>
      </w:r>
      <w:r w:rsidRPr="2582D909">
        <w:rPr>
          <w:rFonts w:eastAsia="Arial" w:cs="Arial"/>
          <w:b/>
          <w:lang w:bidi="es-ES"/>
        </w:rPr>
        <w:t xml:space="preserve">Sin embargo, como parte fundamental de la Red estatal de IL, la DSE puede seguir participando en una comunicación y colaboración significativas con los CIL y el SILC de una manera que comprenda y reconozca el inmenso valor de la experiencia vivida de las personas con discapacidad. </w:t>
      </w:r>
      <w:r w:rsidRPr="2582D909">
        <w:rPr>
          <w:rFonts w:eastAsia="Arial" w:cs="Arial"/>
          <w:lang w:bidi="es-ES"/>
        </w:rPr>
        <w:t xml:space="preserve">El hecho de que la DSE priorice las voces y necesidades de la comunidad de personas con discapacidad ayuda a garantizar que los servicios y programas de IL en su estado sean receptivos e inclusivos y empoderen a las personas con discapacidad para vivir de forma independiente y participar plenamente en la sociedad. </w:t>
      </w:r>
      <w:r w:rsidRPr="2582D909">
        <w:rPr>
          <w:rFonts w:eastAsia="Arial" w:cs="Arial"/>
          <w:b/>
          <w:lang w:bidi="es-ES"/>
        </w:rPr>
        <w:t xml:space="preserve">Una DSE que defiende la filosofía de IL y su red estatal de IL de esta manera contribuye a un entorno más equitativo y accesible para las personas con discapacidad. </w:t>
      </w:r>
    </w:p>
    <w:p w14:paraId="6B9C4861" w14:textId="77777777" w:rsidR="00E56943" w:rsidRPr="001760C9" w:rsidRDefault="00E56943" w:rsidP="00E56943">
      <w:pPr>
        <w:rPr>
          <w:rFonts w:eastAsia="Arial" w:cs="Arial"/>
        </w:rPr>
      </w:pPr>
    </w:p>
    <w:p w14:paraId="7520B8FB" w14:textId="4DB8E85E" w:rsidR="002A2AD4" w:rsidRPr="001760C9" w:rsidRDefault="002A2AD4" w:rsidP="00724625">
      <w:pPr>
        <w:pStyle w:val="Ttulo2"/>
        <w:rPr>
          <w:rFonts w:eastAsia="Arial" w:cs="Arial"/>
          <w:b w:val="0"/>
        </w:rPr>
      </w:pPr>
      <w:bookmarkStart w:id="8" w:name="_Toc241494765"/>
      <w:r w:rsidRPr="420763E7">
        <w:rPr>
          <w:rFonts w:eastAsia="Arial" w:cs="Arial"/>
          <w:lang w:bidi="es-ES"/>
        </w:rPr>
        <w:lastRenderedPageBreak/>
        <w:t>HISTORIA LEGISLATIVA</w:t>
      </w:r>
      <w:bookmarkEnd w:id="8"/>
      <w:r w:rsidRPr="420763E7">
        <w:rPr>
          <w:rFonts w:eastAsia="Arial" w:cs="Arial"/>
          <w:lang w:bidi="es-ES"/>
        </w:rPr>
        <w:t xml:space="preserve"> </w:t>
      </w:r>
    </w:p>
    <w:p w14:paraId="55937007" w14:textId="24CF2C07" w:rsidR="002341F1" w:rsidRPr="001760C9" w:rsidRDefault="002A2AD4" w:rsidP="002A2AD4">
      <w:pPr>
        <w:rPr>
          <w:rFonts w:eastAsia="Arial" w:cs="Arial"/>
          <w:b/>
        </w:rPr>
      </w:pPr>
      <w:r w:rsidRPr="001760C9">
        <w:rPr>
          <w:b/>
          <w:lang w:bidi="es-ES"/>
        </w:rPr>
        <w:tab/>
      </w:r>
    </w:p>
    <w:p w14:paraId="62AEF2AA" w14:textId="4710C9B2" w:rsidR="002A2AD4" w:rsidRPr="001760C9" w:rsidRDefault="002A2AD4" w:rsidP="00724625">
      <w:pPr>
        <w:pStyle w:val="Ttulo3"/>
        <w:rPr>
          <w:rStyle w:val="Refdenotaalpie"/>
          <w:rFonts w:eastAsia="Arial" w:cs="Arial"/>
          <w:b w:val="0"/>
        </w:rPr>
      </w:pPr>
      <w:bookmarkStart w:id="9" w:name="_Toc241494766"/>
      <w:r w:rsidRPr="420763E7">
        <w:rPr>
          <w:rFonts w:eastAsia="Arial" w:cs="Arial"/>
          <w:lang w:bidi="es-ES"/>
        </w:rPr>
        <w:t>Ley de Rehabilitación</w:t>
      </w:r>
      <w:bookmarkEnd w:id="9"/>
    </w:p>
    <w:p w14:paraId="6DF8F58A" w14:textId="7ADBA63B" w:rsidR="00D70F91" w:rsidRPr="001760C9" w:rsidRDefault="00D70F91" w:rsidP="009B2AB4">
      <w:pPr>
        <w:rPr>
          <w:rFonts w:eastAsia="Arial" w:cs="Arial"/>
        </w:rPr>
      </w:pPr>
      <w:r w:rsidRPr="2582D909">
        <w:rPr>
          <w:rFonts w:eastAsia="Arial" w:cs="Arial"/>
          <w:lang w:bidi="es-ES"/>
        </w:rPr>
        <w:t xml:space="preserve">En la Ley de Rehabilitación se estableció el programa de Rehabilitación Profesional para personas con discapacidad. Mediante nuevas autorizaciones a lo largo de los años, ahora incluye investigación y capacitación, desarrollo profesional, proyectos especiales y demostraciones, el Consejo Nacional sobre Discapacidad, derechos y defensa, oportunidades de empleo para personas con discapacidad (incluido el empleo con apoyo), y vida independiente y Centros para la vida independiente. </w:t>
      </w:r>
      <w:r w:rsidRPr="2582D909">
        <w:rPr>
          <w:rFonts w:eastAsia="Arial" w:cs="Arial"/>
          <w:b/>
          <w:lang w:bidi="es-ES"/>
        </w:rPr>
        <w:t>El Título VII abarca los servicios para la vida independiente (ILS), los CIL y los SILC</w:t>
      </w:r>
      <w:r w:rsidRPr="2582D909">
        <w:rPr>
          <w:rFonts w:eastAsia="Arial" w:cs="Arial"/>
          <w:lang w:bidi="es-ES"/>
        </w:rPr>
        <w:t>.</w:t>
      </w:r>
    </w:p>
    <w:p w14:paraId="02F09F0B" w14:textId="77777777" w:rsidR="00D70F91" w:rsidRPr="001760C9" w:rsidRDefault="00D70F91" w:rsidP="00D70F91">
      <w:pPr>
        <w:rPr>
          <w:rFonts w:eastAsia="Arial" w:cs="Arial"/>
          <w:b/>
        </w:rPr>
      </w:pPr>
    </w:p>
    <w:p w14:paraId="64121414" w14:textId="77777777" w:rsidR="00D70F91" w:rsidRPr="00BD7E4D" w:rsidRDefault="00D70F91" w:rsidP="2582D909">
      <w:pPr>
        <w:rPr>
          <w:rFonts w:eastAsia="Arial" w:cs="Arial"/>
          <w:b/>
          <w:bCs/>
        </w:rPr>
      </w:pPr>
      <w:r w:rsidRPr="00BD7E4D">
        <w:rPr>
          <w:rFonts w:eastAsia="Arial" w:cs="Arial"/>
          <w:b/>
          <w:lang w:bidi="es-ES"/>
        </w:rPr>
        <w:t>I. Introducción y revisión del Título VII de la Ley de Rehabilitación.</w:t>
      </w:r>
    </w:p>
    <w:p w14:paraId="0045828F" w14:textId="77777777" w:rsidR="00D70F91" w:rsidRPr="001760C9" w:rsidRDefault="00D70F91" w:rsidP="00D70F91">
      <w:pPr>
        <w:ind w:firstLine="720"/>
        <w:rPr>
          <w:rFonts w:eastAsia="Arial" w:cs="Arial"/>
        </w:rPr>
      </w:pPr>
    </w:p>
    <w:p w14:paraId="238B0021" w14:textId="1E9D0794" w:rsidR="00D70F91" w:rsidRPr="00BD7E4D" w:rsidRDefault="00D70F91" w:rsidP="2582D909">
      <w:pPr>
        <w:rPr>
          <w:rFonts w:eastAsia="Arial" w:cs="Arial"/>
          <w:b/>
          <w:bCs/>
        </w:rPr>
      </w:pPr>
      <w:r w:rsidRPr="00BD7E4D">
        <w:rPr>
          <w:rFonts w:eastAsia="Arial" w:cs="Arial"/>
          <w:b/>
          <w:lang w:bidi="es-ES"/>
        </w:rPr>
        <w:t>LEY DE REHABILITACIÓN DE 1973 Y SUS MODIFICACIONES DE 2014</w:t>
      </w:r>
    </w:p>
    <w:p w14:paraId="2BD32DD5" w14:textId="77777777" w:rsidR="00D70F91" w:rsidRPr="001760C9" w:rsidRDefault="00D70F91" w:rsidP="00D70F91">
      <w:pPr>
        <w:ind w:firstLine="720"/>
        <w:rPr>
          <w:rFonts w:eastAsia="Arial" w:cs="Arial"/>
        </w:rPr>
      </w:pPr>
    </w:p>
    <w:p w14:paraId="2690B38D" w14:textId="7A97C7A6" w:rsidR="00D70F91" w:rsidRPr="001760C9" w:rsidRDefault="00D70F91" w:rsidP="009B2AB4">
      <w:pPr>
        <w:rPr>
          <w:rFonts w:eastAsia="Arial" w:cs="Arial"/>
        </w:rPr>
      </w:pPr>
      <w:r w:rsidRPr="00BD7E4D">
        <w:rPr>
          <w:rFonts w:eastAsia="Arial" w:cs="Arial"/>
          <w:b/>
          <w:lang w:bidi="es-ES"/>
        </w:rPr>
        <w:t>Título VII:</w:t>
      </w:r>
      <w:r w:rsidRPr="00BD7E4D">
        <w:rPr>
          <w:rFonts w:eastAsia="Arial" w:cs="Arial"/>
          <w:lang w:bidi="es-ES"/>
        </w:rPr>
        <w:t xml:space="preserve"> Servicios para la Vida Independiente y Centros para la Vida Independiente</w:t>
      </w:r>
    </w:p>
    <w:p w14:paraId="1844FF97" w14:textId="77777777" w:rsidR="00D70F91" w:rsidRPr="001760C9" w:rsidRDefault="00D70F91" w:rsidP="00D70F91">
      <w:pPr>
        <w:rPr>
          <w:rFonts w:eastAsia="Arial" w:cs="Arial"/>
          <w:b/>
        </w:rPr>
      </w:pPr>
    </w:p>
    <w:p w14:paraId="2A0E15C1" w14:textId="77777777" w:rsidR="00D70F91" w:rsidRPr="001760C9" w:rsidRDefault="00D70F91" w:rsidP="009B2AB4">
      <w:pPr>
        <w:rPr>
          <w:rFonts w:eastAsia="Arial" w:cs="Arial"/>
        </w:rPr>
      </w:pPr>
      <w:r w:rsidRPr="00BD7E4D">
        <w:rPr>
          <w:rFonts w:eastAsia="Arial" w:cs="Arial"/>
          <w:b/>
          <w:lang w:bidi="es-ES"/>
        </w:rPr>
        <w:t xml:space="preserve">Capítulo 1: </w:t>
      </w:r>
      <w:r w:rsidRPr="00BD7E4D">
        <w:rPr>
          <w:rFonts w:eastAsia="Arial" w:cs="Arial"/>
          <w:lang w:bidi="es-ES"/>
        </w:rPr>
        <w:t>Personas con discapacidades significativas</w:t>
      </w:r>
    </w:p>
    <w:p w14:paraId="7965550B" w14:textId="77777777" w:rsidR="00D70F91" w:rsidRPr="001760C9" w:rsidRDefault="00D70F91" w:rsidP="00D70F91">
      <w:pPr>
        <w:ind w:firstLine="720"/>
        <w:rPr>
          <w:rFonts w:eastAsia="Arial" w:cs="Arial"/>
        </w:rPr>
      </w:pPr>
    </w:p>
    <w:p w14:paraId="3F7C6F39" w14:textId="77777777" w:rsidR="00D70F91" w:rsidRPr="001760C9" w:rsidRDefault="00D70F91" w:rsidP="009B2AB4">
      <w:pPr>
        <w:rPr>
          <w:rFonts w:eastAsia="Arial" w:cs="Arial"/>
        </w:rPr>
      </w:pPr>
      <w:r w:rsidRPr="00BD7E4D">
        <w:rPr>
          <w:rFonts w:eastAsia="Arial" w:cs="Arial"/>
          <w:b/>
          <w:lang w:bidi="es-ES"/>
        </w:rPr>
        <w:t>Parte A:</w:t>
      </w:r>
      <w:r w:rsidRPr="00BD7E4D">
        <w:rPr>
          <w:rFonts w:eastAsia="Arial" w:cs="Arial"/>
          <w:lang w:bidi="es-ES"/>
        </w:rPr>
        <w:t xml:space="preserve"> Disposiciones generales</w:t>
      </w:r>
    </w:p>
    <w:p w14:paraId="134A382F" w14:textId="77777777" w:rsidR="009B2AB4" w:rsidRPr="001760C9" w:rsidRDefault="009B2AB4" w:rsidP="009B2AB4">
      <w:pPr>
        <w:rPr>
          <w:rFonts w:eastAsia="Arial" w:cs="Arial"/>
        </w:rPr>
      </w:pPr>
    </w:p>
    <w:p w14:paraId="5CCABDB4" w14:textId="0B84850B" w:rsidR="00D70F91" w:rsidRDefault="00D70F91" w:rsidP="009B2AB4">
      <w:pPr>
        <w:rPr>
          <w:rFonts w:eastAsia="Arial" w:cs="Arial"/>
        </w:rPr>
      </w:pPr>
      <w:r w:rsidRPr="2582D909">
        <w:rPr>
          <w:rFonts w:eastAsia="Arial" w:cs="Arial"/>
          <w:lang w:bidi="es-ES"/>
        </w:rPr>
        <w:t xml:space="preserve">Sec. 701. Propósito. – El propósito de este capítulo es </w:t>
      </w:r>
      <w:r w:rsidRPr="2582D909">
        <w:rPr>
          <w:rFonts w:eastAsia="Arial" w:cs="Arial"/>
          <w:b/>
          <w:lang w:bidi="es-ES"/>
        </w:rPr>
        <w:t>promover una filosofía de vida independiente</w:t>
      </w:r>
      <w:r w:rsidRPr="2582D909">
        <w:rPr>
          <w:rFonts w:eastAsia="Arial" w:cs="Arial"/>
          <w:lang w:bidi="es-ES"/>
        </w:rPr>
        <w:t xml:space="preserve">, incluida una filosofía de </w:t>
      </w:r>
      <w:r w:rsidRPr="2582D909">
        <w:rPr>
          <w:rFonts w:eastAsia="Arial" w:cs="Arial"/>
          <w:b/>
          <w:lang w:bidi="es-ES"/>
        </w:rPr>
        <w:t>control del consumidor, apoyo entre pares, autoayuda, autodeterminación, igualdad de acceso y defensa individual y del sistema</w:t>
      </w:r>
      <w:r w:rsidRPr="2582D909">
        <w:rPr>
          <w:rFonts w:eastAsia="Arial" w:cs="Arial"/>
          <w:lang w:bidi="es-ES"/>
        </w:rPr>
        <w:t xml:space="preserve">, con el fin de </w:t>
      </w:r>
      <w:r w:rsidRPr="2582D909">
        <w:rPr>
          <w:rFonts w:eastAsia="Arial" w:cs="Arial"/>
          <w:b/>
          <w:lang w:bidi="es-ES"/>
        </w:rPr>
        <w:t>maximizar el liderazgo, el empoderamiento, la independencia y la productividad de las personas con discapacidad</w:t>
      </w:r>
      <w:r w:rsidRPr="2582D909">
        <w:rPr>
          <w:rFonts w:eastAsia="Arial" w:cs="Arial"/>
          <w:lang w:bidi="es-ES"/>
        </w:rPr>
        <w:t xml:space="preserve">, y la </w:t>
      </w:r>
      <w:r w:rsidRPr="2582D909">
        <w:rPr>
          <w:rFonts w:eastAsia="Arial" w:cs="Arial"/>
          <w:b/>
          <w:lang w:bidi="es-ES"/>
        </w:rPr>
        <w:t>integración y plena inclusión de las personas con discapacidad en la sociedad general estadounidense, mediante lo siguiente:</w:t>
      </w:r>
    </w:p>
    <w:p w14:paraId="1AE085FB" w14:textId="77777777" w:rsidR="00710FFD" w:rsidRPr="001760C9" w:rsidRDefault="00710FFD" w:rsidP="009B2AB4">
      <w:pPr>
        <w:rPr>
          <w:rFonts w:eastAsia="Arial" w:cs="Arial"/>
        </w:rPr>
      </w:pPr>
    </w:p>
    <w:p w14:paraId="68DC9A59" w14:textId="77777777" w:rsidR="00D70F91" w:rsidRPr="001760C9" w:rsidRDefault="00D70F91" w:rsidP="00D70F91">
      <w:pPr>
        <w:ind w:firstLine="720"/>
        <w:rPr>
          <w:rFonts w:eastAsia="Arial" w:cs="Arial"/>
        </w:rPr>
      </w:pPr>
      <w:r w:rsidRPr="001760C9">
        <w:rPr>
          <w:rFonts w:eastAsia="Arial" w:cs="Arial"/>
          <w:lang w:bidi="es-ES"/>
        </w:rPr>
        <w:t xml:space="preserve"> </w:t>
      </w:r>
    </w:p>
    <w:p w14:paraId="7440EE3E" w14:textId="7AC5B771" w:rsidR="00D70F91" w:rsidRPr="001760C9" w:rsidRDefault="00D70F91" w:rsidP="2582D909">
      <w:pPr>
        <w:pStyle w:val="Prrafodelista"/>
        <w:numPr>
          <w:ilvl w:val="0"/>
          <w:numId w:val="10"/>
        </w:numPr>
        <w:rPr>
          <w:rFonts w:eastAsia="Arial" w:cs="Arial"/>
        </w:rPr>
      </w:pPr>
      <w:r w:rsidRPr="2582D909">
        <w:rPr>
          <w:rFonts w:eastAsia="Arial" w:cs="Arial"/>
          <w:b/>
          <w:lang w:bidi="es-ES"/>
        </w:rPr>
        <w:t>Asistencia financiera a los Estados</w:t>
      </w:r>
      <w:r w:rsidRPr="2582D909">
        <w:rPr>
          <w:rFonts w:eastAsia="Arial" w:cs="Arial"/>
          <w:lang w:bidi="es-ES"/>
        </w:rPr>
        <w:t xml:space="preserve"> para proporcionar, ampliar y mejorar la prestación de servicios para la vida independiente.</w:t>
      </w:r>
    </w:p>
    <w:p w14:paraId="7A00B256" w14:textId="77777777" w:rsidR="00D70F91" w:rsidRPr="001760C9" w:rsidRDefault="00D70F91" w:rsidP="00D70F91">
      <w:pPr>
        <w:ind w:firstLine="720"/>
        <w:rPr>
          <w:rFonts w:eastAsia="Arial" w:cs="Arial"/>
        </w:rPr>
      </w:pPr>
      <w:r w:rsidRPr="001760C9">
        <w:rPr>
          <w:rFonts w:eastAsia="Arial" w:cs="Arial"/>
          <w:lang w:bidi="es-ES"/>
        </w:rPr>
        <w:t xml:space="preserve"> </w:t>
      </w:r>
    </w:p>
    <w:p w14:paraId="66AEA5D9" w14:textId="0827FED8" w:rsidR="00D70F91" w:rsidRPr="001760C9" w:rsidRDefault="00D70F91" w:rsidP="2582D909">
      <w:pPr>
        <w:pStyle w:val="Prrafodelista"/>
        <w:numPr>
          <w:ilvl w:val="0"/>
          <w:numId w:val="10"/>
        </w:numPr>
        <w:rPr>
          <w:rFonts w:eastAsia="Arial" w:cs="Arial"/>
        </w:rPr>
      </w:pPr>
      <w:r w:rsidRPr="2582D909">
        <w:rPr>
          <w:rFonts w:eastAsia="Arial" w:cs="Arial"/>
          <w:b/>
          <w:lang w:bidi="es-ES"/>
        </w:rPr>
        <w:t>Asistencia financiera para desarrollar y apoyar redes estatales de centros de vida independiente.</w:t>
      </w:r>
    </w:p>
    <w:p w14:paraId="551D7210" w14:textId="77777777" w:rsidR="00D70F91" w:rsidRPr="001760C9" w:rsidRDefault="00D70F91" w:rsidP="00D70F91">
      <w:pPr>
        <w:ind w:firstLine="720"/>
        <w:rPr>
          <w:rFonts w:eastAsia="Arial" w:cs="Arial"/>
        </w:rPr>
      </w:pPr>
      <w:r w:rsidRPr="001760C9">
        <w:rPr>
          <w:rFonts w:eastAsia="Arial" w:cs="Arial"/>
          <w:lang w:bidi="es-ES"/>
        </w:rPr>
        <w:t xml:space="preserve"> </w:t>
      </w:r>
    </w:p>
    <w:p w14:paraId="533DF2BC" w14:textId="22845A90" w:rsidR="00D70F91" w:rsidRPr="001760C9" w:rsidRDefault="00D70F91" w:rsidP="2582D909">
      <w:pPr>
        <w:pStyle w:val="Prrafodelista"/>
        <w:numPr>
          <w:ilvl w:val="0"/>
          <w:numId w:val="10"/>
        </w:numPr>
        <w:rPr>
          <w:rFonts w:eastAsia="Arial" w:cs="Arial"/>
        </w:rPr>
      </w:pPr>
      <w:r w:rsidRPr="2582D909">
        <w:rPr>
          <w:rFonts w:eastAsia="Arial" w:cs="Arial"/>
          <w:b/>
          <w:lang w:bidi="es-ES"/>
        </w:rPr>
        <w:t>Asistencia financiera a los Estados para mejorar las relaciones laborales entre los programas estatales de servicios de rehabilitación para la vida independiente, los centros para la vida independiente, los Consejos para la Vida Independiente a Nivel Estatal</w:t>
      </w:r>
      <w:r w:rsidRPr="2582D909">
        <w:rPr>
          <w:rFonts w:eastAsia="Arial" w:cs="Arial"/>
          <w:lang w:bidi="es-ES"/>
        </w:rPr>
        <w:t xml:space="preserve"> establecidos en virtud de la sección 705, los </w:t>
      </w:r>
      <w:r w:rsidRPr="2582D909">
        <w:rPr>
          <w:rFonts w:eastAsia="Arial" w:cs="Arial"/>
          <w:b/>
          <w:lang w:bidi="es-ES"/>
        </w:rPr>
        <w:t>programas estatales de rehabilitación profesional</w:t>
      </w:r>
      <w:r w:rsidRPr="2582D909">
        <w:rPr>
          <w:rFonts w:eastAsia="Arial" w:cs="Arial"/>
          <w:lang w:bidi="es-ES"/>
        </w:rPr>
        <w:t xml:space="preserve"> que reciben asistencia en virtud del Título I, los </w:t>
      </w:r>
      <w:r w:rsidRPr="2582D909">
        <w:rPr>
          <w:rFonts w:eastAsia="Arial" w:cs="Arial"/>
          <w:b/>
          <w:lang w:bidi="es-ES"/>
        </w:rPr>
        <w:t>programas estatales de servicios de empleo con apoyo</w:t>
      </w:r>
      <w:r w:rsidRPr="2582D909">
        <w:rPr>
          <w:rFonts w:eastAsia="Arial" w:cs="Arial"/>
          <w:lang w:bidi="es-ES"/>
        </w:rPr>
        <w:t xml:space="preserve"> que reciben asistencia en virtud del Título VI, los programas de asistencia al cliente que reciben asistencia en virtud de la sección 112, los </w:t>
      </w:r>
      <w:r w:rsidRPr="2582D909">
        <w:rPr>
          <w:rFonts w:eastAsia="Arial" w:cs="Arial"/>
          <w:b/>
          <w:lang w:bidi="es-ES"/>
        </w:rPr>
        <w:t>programas financiados en virtud de otros títulos de la presente Ley</w:t>
      </w:r>
      <w:r w:rsidRPr="2582D909">
        <w:rPr>
          <w:rFonts w:eastAsia="Arial" w:cs="Arial"/>
          <w:lang w:bidi="es-ES"/>
        </w:rPr>
        <w:t xml:space="preserve">, los programas </w:t>
      </w:r>
      <w:r w:rsidRPr="2582D909">
        <w:rPr>
          <w:rFonts w:eastAsia="Arial" w:cs="Arial"/>
          <w:b/>
          <w:lang w:bidi="es-ES"/>
        </w:rPr>
        <w:t>financiados en virtud de otras leyes federales</w:t>
      </w:r>
      <w:r w:rsidRPr="2582D909">
        <w:rPr>
          <w:rFonts w:eastAsia="Arial" w:cs="Arial"/>
          <w:lang w:bidi="es-ES"/>
        </w:rPr>
        <w:t xml:space="preserve"> y los programas </w:t>
      </w:r>
      <w:r w:rsidRPr="2582D909">
        <w:rPr>
          <w:rFonts w:eastAsia="Arial" w:cs="Arial"/>
          <w:b/>
          <w:lang w:bidi="es-ES"/>
        </w:rPr>
        <w:t xml:space="preserve">financiados a través de fuentes no </w:t>
      </w:r>
      <w:r w:rsidRPr="2582D909">
        <w:rPr>
          <w:rFonts w:eastAsia="Arial" w:cs="Arial"/>
          <w:b/>
          <w:lang w:bidi="es-ES"/>
        </w:rPr>
        <w:lastRenderedPageBreak/>
        <w:t>federales con el objetivo de mejorar la independencia de las personas con discapacidad.</w:t>
      </w:r>
    </w:p>
    <w:p w14:paraId="3E7366D4" w14:textId="77777777" w:rsidR="009B2AB4" w:rsidRPr="001760C9" w:rsidRDefault="009B2AB4" w:rsidP="002A2AD4">
      <w:pPr>
        <w:rPr>
          <w:rFonts w:eastAsia="Arial" w:cs="Arial"/>
          <w:b/>
        </w:rPr>
      </w:pPr>
    </w:p>
    <w:p w14:paraId="45E57C4C" w14:textId="25B13798" w:rsidR="002A2AD4" w:rsidRPr="001760C9" w:rsidRDefault="002A2AD4" w:rsidP="005328B4">
      <w:pPr>
        <w:pStyle w:val="Ttulo3"/>
        <w:rPr>
          <w:rStyle w:val="Refdenotaalpie"/>
          <w:rFonts w:eastAsia="Arial" w:cs="Arial"/>
          <w:b w:val="0"/>
        </w:rPr>
      </w:pPr>
      <w:bookmarkStart w:id="10" w:name="_Toc241494767"/>
      <w:r w:rsidRPr="420763E7">
        <w:rPr>
          <w:rFonts w:eastAsia="Arial" w:cs="Arial"/>
          <w:lang w:bidi="es-ES"/>
        </w:rPr>
        <w:t>Ley de Innovación y Oportunidades para la Fuerza Laboral (WIOA)</w:t>
      </w:r>
      <w:bookmarkEnd w:id="10"/>
    </w:p>
    <w:p w14:paraId="44DD885B" w14:textId="7F8EA4E7" w:rsidR="002A2AD4" w:rsidRPr="001760C9" w:rsidRDefault="0123C2EB" w:rsidP="009B2AB4">
      <w:pPr>
        <w:rPr>
          <w:rFonts w:eastAsia="Arial" w:cs="Arial"/>
        </w:rPr>
      </w:pPr>
      <w:r w:rsidRPr="2582D909">
        <w:rPr>
          <w:rFonts w:eastAsia="Arial" w:cs="Arial"/>
          <w:lang w:bidi="es-ES"/>
        </w:rPr>
        <w:t xml:space="preserve">El </w:t>
      </w:r>
      <w:r w:rsidRPr="2582D909">
        <w:rPr>
          <w:rFonts w:eastAsia="Arial" w:cs="Arial"/>
          <w:b/>
          <w:lang w:bidi="es-ES"/>
        </w:rPr>
        <w:t>22 de julio de 2014, el presidente Barack Obama promulgó la Ley de Innovación y Oportunidades para la Fuerza Laboral (WIOA)</w:t>
      </w:r>
      <w:r w:rsidRPr="2582D909">
        <w:rPr>
          <w:rFonts w:eastAsia="Arial" w:cs="Arial"/>
          <w:lang w:bidi="es-ES"/>
        </w:rPr>
        <w:t xml:space="preserve"> </w:t>
      </w:r>
      <w:r w:rsidRPr="2582D909">
        <w:rPr>
          <w:rFonts w:eastAsia="Arial" w:cs="Arial"/>
          <w:b/>
          <w:lang w:bidi="es-ES"/>
        </w:rPr>
        <w:t>y transfirió la responsabilidad de los Programas de Servicios para la Vida Independiente (ILS) del Título VII</w:t>
      </w:r>
      <w:r w:rsidRPr="2582D909">
        <w:rPr>
          <w:rFonts w:eastAsia="Arial" w:cs="Arial"/>
          <w:lang w:bidi="es-ES"/>
        </w:rPr>
        <w:t xml:space="preserve"> de la Administración de Servicios de Rehabilitación (RSA) del Departamento de Educación </w:t>
      </w:r>
      <w:r w:rsidRPr="2582D909">
        <w:rPr>
          <w:rFonts w:eastAsia="Arial" w:cs="Arial"/>
          <w:b/>
          <w:lang w:bidi="es-ES"/>
        </w:rPr>
        <w:t>a la Administración para la Vida Comunitaria (ACL) del Departamento de Salud y Servicios Humanos (DHHS).</w:t>
      </w:r>
      <w:r w:rsidRPr="2582D909">
        <w:rPr>
          <w:rFonts w:eastAsia="Arial" w:cs="Arial"/>
          <w:lang w:bidi="es-ES"/>
        </w:rPr>
        <w:t xml:space="preserve"> La ACL ahora administra los programas de IL. Además, </w:t>
      </w:r>
      <w:r w:rsidRPr="2582D909">
        <w:rPr>
          <w:rFonts w:eastAsia="Arial" w:cs="Arial"/>
          <w:b/>
          <w:lang w:bidi="es-ES"/>
        </w:rPr>
        <w:t>todas las reglamentaciones para el programa de IL se trasladaron de la RSA a la ACL</w:t>
      </w:r>
      <w:r w:rsidRPr="2582D909">
        <w:rPr>
          <w:rFonts w:eastAsia="Arial" w:cs="Arial"/>
          <w:lang w:bidi="es-ES"/>
        </w:rPr>
        <w:t xml:space="preserve"> (del Título 34 del CFR al Título 45 del CFR). </w:t>
      </w:r>
      <w:r w:rsidRPr="2582D909">
        <w:rPr>
          <w:rFonts w:eastAsia="Arial" w:cs="Arial"/>
          <w:i/>
          <w:lang w:bidi="es-ES"/>
        </w:rPr>
        <w:t>Nota importante: Cualquier referencia en los estatutos, publicaciones o políticas y procedimientos estatales al Título 34 del CFR para la Vida Independiente está desactualizada y debe actualizarse lo antes posible.</w:t>
      </w:r>
    </w:p>
    <w:p w14:paraId="01C4F0D1" w14:textId="77777777" w:rsidR="002A2AD4" w:rsidRPr="001760C9" w:rsidRDefault="002A2AD4" w:rsidP="0123C2EB">
      <w:pPr>
        <w:rPr>
          <w:rFonts w:eastAsia="Arial" w:cs="Arial"/>
          <w:b/>
        </w:rPr>
      </w:pPr>
    </w:p>
    <w:p w14:paraId="40F7B8E7" w14:textId="4FC3F1B7" w:rsidR="002A2AD4" w:rsidRPr="001760C9" w:rsidRDefault="0123C2EB" w:rsidP="00942210">
      <w:pPr>
        <w:pStyle w:val="Ttulo4"/>
        <w:rPr>
          <w:rFonts w:eastAsia="Arial" w:cs="Arial"/>
        </w:rPr>
      </w:pPr>
      <w:bookmarkStart w:id="11" w:name="_Toc241494768"/>
      <w:r w:rsidRPr="420763E7">
        <w:rPr>
          <w:rFonts w:eastAsia="Arial" w:cs="Arial"/>
          <w:lang w:bidi="es-ES"/>
        </w:rPr>
        <w:t>Programas de servicios para la vida independiente y cómo la WIOA creó la Administración para la Vida Independiente (ILA)</w:t>
      </w:r>
      <w:bookmarkEnd w:id="11"/>
    </w:p>
    <w:p w14:paraId="59BFD814" w14:textId="56A5D223" w:rsidR="002A2AD4" w:rsidRPr="001760C9" w:rsidRDefault="0123C2EB" w:rsidP="002A2AD4">
      <w:pPr>
        <w:rPr>
          <w:rFonts w:eastAsia="Arial" w:cs="Arial"/>
        </w:rPr>
      </w:pPr>
      <w:r w:rsidRPr="2582D909">
        <w:rPr>
          <w:rFonts w:eastAsia="Arial" w:cs="Arial"/>
          <w:lang w:bidi="es-ES"/>
        </w:rPr>
        <w:t xml:space="preserve">La </w:t>
      </w:r>
      <w:r w:rsidRPr="2582D909">
        <w:rPr>
          <w:rFonts w:eastAsia="Arial" w:cs="Arial"/>
          <w:b/>
          <w:lang w:bidi="es-ES"/>
        </w:rPr>
        <w:t>comunidad de IL abogó por incorporar la Filosofía de IL al programa federal de IL a través de su propia administración</w:t>
      </w:r>
      <w:r w:rsidRPr="2582D909">
        <w:rPr>
          <w:rFonts w:eastAsia="Arial" w:cs="Arial"/>
          <w:lang w:bidi="es-ES"/>
        </w:rPr>
        <w:t xml:space="preserve">. Tras una década de defensa, la </w:t>
      </w:r>
      <w:r w:rsidRPr="2582D909">
        <w:rPr>
          <w:rFonts w:eastAsia="Arial" w:cs="Arial"/>
          <w:b/>
          <w:lang w:bidi="es-ES"/>
        </w:rPr>
        <w:t>Administración para la Vida Independiente (ILA) se estableció bajo la WIOA</w:t>
      </w:r>
      <w:r w:rsidRPr="2582D909">
        <w:rPr>
          <w:rFonts w:eastAsia="Arial" w:cs="Arial"/>
          <w:lang w:bidi="es-ES"/>
        </w:rPr>
        <w:t xml:space="preserve">. </w:t>
      </w:r>
      <w:r w:rsidRPr="2582D909">
        <w:rPr>
          <w:rFonts w:eastAsia="Arial" w:cs="Arial"/>
          <w:lang w:bidi="es-ES"/>
        </w:rPr>
        <w:br/>
      </w:r>
      <w:r w:rsidRPr="2582D909">
        <w:rPr>
          <w:rFonts w:eastAsia="Arial" w:cs="Arial"/>
          <w:lang w:bidi="es-ES"/>
        </w:rPr>
        <w:br/>
      </w:r>
      <w:r w:rsidRPr="2582D909">
        <w:rPr>
          <w:rFonts w:eastAsia="Arial" w:cs="Arial"/>
          <w:b/>
          <w:lang w:bidi="es-ES"/>
        </w:rPr>
        <w:t xml:space="preserve">En 2019, la ACL pasó por un proceso de reestructuración </w:t>
      </w:r>
      <w:r w:rsidRPr="2582D909">
        <w:rPr>
          <w:rFonts w:eastAsia="Arial" w:cs="Arial"/>
          <w:lang w:bidi="es-ES"/>
        </w:rPr>
        <w:t xml:space="preserve">que combinó la Administración para la Vida Independiente (ILA) con la Administración sobre Discapacidades (AOD), con el Comisionado de la AOD funcionando también como director de la ILA, y </w:t>
      </w:r>
      <w:r w:rsidRPr="2582D909">
        <w:rPr>
          <w:rFonts w:eastAsia="Arial" w:cs="Arial"/>
          <w:b/>
          <w:lang w:bidi="es-ES"/>
        </w:rPr>
        <w:t>se creó la Oficina de Programas para la Vida Independiente (OILP) para las operaciones diarias del programa de IL a nivel federal.</w:t>
      </w:r>
      <w:r w:rsidRPr="2582D909">
        <w:rPr>
          <w:rFonts w:eastAsia="Arial" w:cs="Arial"/>
          <w:lang w:bidi="es-ES"/>
        </w:rPr>
        <w:t xml:space="preserve"> </w:t>
      </w:r>
      <w:r w:rsidRPr="2582D909">
        <w:rPr>
          <w:rFonts w:eastAsia="Arial" w:cs="Arial"/>
          <w:lang w:bidi="es-ES"/>
        </w:rPr>
        <w:br/>
      </w:r>
      <w:r w:rsidRPr="2582D909">
        <w:rPr>
          <w:rFonts w:eastAsia="Arial" w:cs="Arial"/>
          <w:lang w:bidi="es-ES"/>
        </w:rPr>
        <w:br/>
      </w:r>
      <w:r w:rsidRPr="2582D909">
        <w:rPr>
          <w:rFonts w:eastAsia="Arial" w:cs="Arial"/>
          <w:b/>
          <w:lang w:bidi="es-ES"/>
        </w:rPr>
        <w:t>Los Funcionarios de Programas de la OILP se asignan a regiones federales para brindar supervisión y asistencia técnica a los beneficiarios federales</w:t>
      </w:r>
      <w:r w:rsidRPr="2582D909">
        <w:rPr>
          <w:rFonts w:eastAsia="Arial" w:cs="Arial"/>
          <w:lang w:bidi="es-ES"/>
        </w:rPr>
        <w:t xml:space="preserve">, incluidos los CIL que reciben fondos de la Parte C como subvenciones directas, las DSE que reciben y administran los fondos de la Parte B y los SILC que impulsan el proceso de planificación estatal, que planifica la distribución de los fondos de la Parte B y son responsables de monitorear y evaluar la efectividad del SPIL. </w:t>
      </w:r>
      <w:hyperlink r:id="rId14">
        <w:r w:rsidR="00071154" w:rsidRPr="2582D909">
          <w:rPr>
            <w:rStyle w:val="Hipervnculo"/>
            <w:rFonts w:eastAsia="Arial" w:cs="Arial"/>
            <w:lang w:bidi="es-ES"/>
          </w:rPr>
          <w:t>Consulte la lista de Funcionarios de Programas de la ACL/OILP por región federal</w:t>
        </w:r>
      </w:hyperlink>
      <w:r w:rsidRPr="2582D909">
        <w:rPr>
          <w:rFonts w:eastAsia="Arial" w:cs="Arial"/>
          <w:lang w:bidi="es-ES"/>
        </w:rPr>
        <w:t xml:space="preserve">. </w:t>
      </w:r>
      <w:hyperlink r:id="rId15">
        <w:r w:rsidRPr="2582D909">
          <w:rPr>
            <w:rStyle w:val="Hipervnculo"/>
            <w:lang w:bidi="es-ES"/>
          </w:rPr>
          <w:t>https://acl.gov/programs/community-living-programs/office-independent-living-programs-contact-list</w:t>
        </w:r>
      </w:hyperlink>
    </w:p>
    <w:p w14:paraId="7B0A6475" w14:textId="77777777" w:rsidR="00071154" w:rsidRDefault="00071154" w:rsidP="009B2AB4">
      <w:pPr>
        <w:rPr>
          <w:rFonts w:eastAsia="Arial" w:cs="Arial"/>
        </w:rPr>
      </w:pPr>
    </w:p>
    <w:p w14:paraId="30F46192" w14:textId="77777777" w:rsidR="001B6DD0" w:rsidRDefault="001B6DD0" w:rsidP="009B2AB4">
      <w:pPr>
        <w:rPr>
          <w:rFonts w:eastAsia="Arial" w:cs="Arial"/>
        </w:rPr>
      </w:pPr>
    </w:p>
    <w:p w14:paraId="545918C9" w14:textId="77777777" w:rsidR="001B6DD0" w:rsidRDefault="001B6DD0" w:rsidP="009B2AB4">
      <w:pPr>
        <w:rPr>
          <w:rFonts w:eastAsia="Arial" w:cs="Arial"/>
        </w:rPr>
      </w:pPr>
    </w:p>
    <w:p w14:paraId="461CF8E0" w14:textId="77777777" w:rsidR="001B6DD0" w:rsidRDefault="001B6DD0" w:rsidP="009B2AB4">
      <w:pPr>
        <w:rPr>
          <w:rFonts w:eastAsia="Arial" w:cs="Arial"/>
        </w:rPr>
      </w:pPr>
    </w:p>
    <w:p w14:paraId="5596B311" w14:textId="77777777" w:rsidR="001B6DD0" w:rsidRDefault="001B6DD0" w:rsidP="009B2AB4">
      <w:pPr>
        <w:rPr>
          <w:rFonts w:eastAsia="Arial" w:cs="Arial"/>
        </w:rPr>
      </w:pPr>
    </w:p>
    <w:p w14:paraId="3CFDB036" w14:textId="77777777" w:rsidR="001B6DD0" w:rsidRDefault="001B6DD0" w:rsidP="009B2AB4">
      <w:pPr>
        <w:rPr>
          <w:rFonts w:eastAsia="Arial" w:cs="Arial"/>
        </w:rPr>
      </w:pPr>
    </w:p>
    <w:p w14:paraId="086EBBE8" w14:textId="77777777" w:rsidR="001B6DD0" w:rsidRDefault="001B6DD0" w:rsidP="009B2AB4">
      <w:pPr>
        <w:rPr>
          <w:rFonts w:eastAsia="Arial" w:cs="Arial"/>
        </w:rPr>
      </w:pPr>
    </w:p>
    <w:p w14:paraId="6DF1D10A" w14:textId="77777777" w:rsidR="001B6DD0" w:rsidRPr="001760C9" w:rsidRDefault="001B6DD0" w:rsidP="009B2AB4">
      <w:pPr>
        <w:rPr>
          <w:rFonts w:eastAsia="Arial" w:cs="Arial"/>
        </w:rPr>
      </w:pPr>
    </w:p>
    <w:p w14:paraId="2FD14B43" w14:textId="6A344232" w:rsidR="002A2AD4" w:rsidRPr="001760C9" w:rsidRDefault="137A2FB4" w:rsidP="2582D909">
      <w:pPr>
        <w:pBdr>
          <w:top w:val="double" w:sz="24" w:space="4" w:color="auto"/>
          <w:left w:val="double" w:sz="24" w:space="4" w:color="auto"/>
          <w:bottom w:val="double" w:sz="24" w:space="4" w:color="auto"/>
          <w:right w:val="double" w:sz="24" w:space="4" w:color="auto"/>
        </w:pBdr>
        <w:rPr>
          <w:rFonts w:eastAsia="Arial" w:cs="Arial"/>
        </w:rPr>
      </w:pPr>
      <w:r w:rsidRPr="6F63E56A">
        <w:rPr>
          <w:rFonts w:eastAsia="Arial" w:cs="Arial"/>
          <w:lang w:bidi="es-ES"/>
        </w:rPr>
        <w:lastRenderedPageBreak/>
        <w:t xml:space="preserve">Creada en 2012, la ACL reunió los esfuerzos y logros de la Administración sobre el Envejecimiento, la Administración sobre Discapacidades Intelectuales y del Desarrollo y la Oficina sobre Discapacidad del Departamento de Salud y Servicios Humanos (HHS) para funcionar como la agencia federal responsable de estos diversos programas y enfoques para los servicios de discapacidad. La idea era aumentar y ampliar el acceso a las ayudas comunitarias, mientras se centraba la atención y los recursos en las necesidades únicas de los estadounidenses mayores y las personas con discapacidad a lo largo de su vida. </w:t>
      </w:r>
      <w:r w:rsidRPr="6F63E56A">
        <w:rPr>
          <w:rFonts w:eastAsia="Arial" w:cs="Arial"/>
          <w:lang w:bidi="es-ES"/>
        </w:rPr>
        <w:br/>
      </w:r>
      <w:r w:rsidRPr="6F63E56A">
        <w:rPr>
          <w:rFonts w:eastAsia="Arial" w:cs="Arial"/>
          <w:lang w:bidi="es-ES"/>
        </w:rPr>
        <w:br/>
        <w:t>La misión de la ACL es maximizar la independencia, el bienestar y la salud de los adultos mayores, las personas con discapacidad, y sus familias y cuidadores. Por lo tanto, cuando el movimiento de IL analizó a dónde trasladar el Programa de ILS, la ACL pareció la opción más adecuada.</w:t>
      </w:r>
    </w:p>
    <w:p w14:paraId="0B411492" w14:textId="77777777" w:rsidR="002A2AD4" w:rsidRPr="001760C9" w:rsidRDefault="002A2AD4" w:rsidP="002A2AD4">
      <w:pPr>
        <w:rPr>
          <w:rFonts w:eastAsia="Arial" w:cs="Arial"/>
        </w:rPr>
      </w:pPr>
      <w:r w:rsidRPr="001760C9">
        <w:rPr>
          <w:rFonts w:eastAsia="Arial" w:cs="Arial"/>
          <w:lang w:bidi="es-ES"/>
        </w:rPr>
        <w:t xml:space="preserve"> </w:t>
      </w:r>
    </w:p>
    <w:p w14:paraId="66A9C9CB" w14:textId="7870BEFB" w:rsidR="00750B5C" w:rsidRPr="001760C9" w:rsidRDefault="007743B6" w:rsidP="009B2AB4">
      <w:pPr>
        <w:rPr>
          <w:rFonts w:eastAsia="Arial" w:cs="Arial"/>
        </w:rPr>
      </w:pPr>
      <w:r w:rsidRPr="00BD7E4D">
        <w:rPr>
          <w:rFonts w:eastAsia="Arial" w:cs="Arial"/>
          <w:b/>
          <w:lang w:bidi="es-ES"/>
        </w:rPr>
        <w:t>La ACL emitió las Garantías de la DSE y los Indicadores y Garantías del SILC en 2017 con el fin de ofrecer dirección y asesoramiento a las DSE y los SILC</w:t>
      </w:r>
      <w:r w:rsidRPr="00BD7E4D">
        <w:rPr>
          <w:rFonts w:eastAsia="Arial" w:cs="Arial"/>
          <w:lang w:bidi="es-ES"/>
        </w:rPr>
        <w:t xml:space="preserve">. En las Garantías de la DSE, junto con la Sección 704 del Título VII de la Ley de Rehabilitación y las Reglamentaciones para la IL (Sección 1329.12 del Título 45 del CFR), </w:t>
      </w:r>
      <w:r w:rsidRPr="00BD7E4D">
        <w:rPr>
          <w:rFonts w:eastAsia="Arial" w:cs="Arial"/>
          <w:b/>
          <w:lang w:bidi="es-ES"/>
        </w:rPr>
        <w:t>se brindan indicaciones detalladas sobre las funciones y responsabilidades de la DSE</w:t>
      </w:r>
      <w:r w:rsidRPr="00BD7E4D">
        <w:rPr>
          <w:rFonts w:eastAsia="Arial" w:cs="Arial"/>
          <w:lang w:bidi="es-ES"/>
        </w:rPr>
        <w:t>. Estas se incluyen en los contratos entre la DSE y la ACL y, por lo general, se repiten en la sección de la DSE del SPIL.</w:t>
      </w:r>
    </w:p>
    <w:p w14:paraId="4E3DBE1F" w14:textId="77777777" w:rsidR="00E92376" w:rsidRPr="001760C9" w:rsidRDefault="00E92376" w:rsidP="00463CBB">
      <w:pPr>
        <w:rPr>
          <w:rFonts w:eastAsia="Arial" w:cs="Arial"/>
          <w:b/>
        </w:rPr>
      </w:pPr>
    </w:p>
    <w:p w14:paraId="7B387190" w14:textId="62B0D160" w:rsidR="00E92376" w:rsidRPr="001760C9" w:rsidRDefault="0123C2EB" w:rsidP="002A35D0">
      <w:pPr>
        <w:pStyle w:val="Ttulo4"/>
        <w:rPr>
          <w:rFonts w:eastAsia="Arial" w:cs="Arial"/>
          <w:b w:val="0"/>
        </w:rPr>
      </w:pPr>
      <w:bookmarkStart w:id="12" w:name="_Toc241494769"/>
      <w:r w:rsidRPr="420763E7">
        <w:rPr>
          <w:rFonts w:eastAsia="Arial" w:cs="Arial"/>
          <w:lang w:bidi="es-ES"/>
        </w:rPr>
        <w:t>De Unidad Estatal Designada (DSU) a Entidad Estatal Designada (DSE)</w:t>
      </w:r>
      <w:bookmarkEnd w:id="12"/>
    </w:p>
    <w:p w14:paraId="53DBC5E3" w14:textId="076A5B1F" w:rsidR="00E92376" w:rsidRPr="001760C9" w:rsidRDefault="434BDD91" w:rsidP="00E92376">
      <w:pPr>
        <w:rPr>
          <w:rFonts w:eastAsia="Arial" w:cs="Arial"/>
        </w:rPr>
      </w:pPr>
      <w:r w:rsidRPr="00BD7E4D">
        <w:rPr>
          <w:rFonts w:eastAsia="Arial" w:cs="Arial"/>
          <w:b/>
          <w:lang w:bidi="es-ES"/>
        </w:rPr>
        <w:t>La Ley de Rehabilitación no siempre ha incluido la Vida Independiente.</w:t>
      </w:r>
      <w:r w:rsidRPr="00BD7E4D">
        <w:rPr>
          <w:rFonts w:eastAsia="Arial" w:cs="Arial"/>
          <w:lang w:bidi="es-ES"/>
        </w:rPr>
        <w:t xml:space="preserve"> El Título I de la Ley de Rehabilitación se creó para centrarse únicamente en el empleo de personas con discapacidad y para adoptar un enfoque de evaluación y tratamiento de los servicios vocacionales impulsado por un consejero vocacional. Estos servicios se ofrecen a través de una Unidad Estatal Designada o DSU. Cuando el Título VII se añadió por primera vez a la Ley de Rehabilitación, quedó bajo esta misma estructura. </w:t>
      </w:r>
      <w:r w:rsidRPr="00BD7E4D">
        <w:rPr>
          <w:rFonts w:eastAsia="Arial" w:cs="Arial"/>
          <w:b/>
          <w:lang w:bidi="es-ES"/>
        </w:rPr>
        <w:t>Los CIL aprendieron rápidamente que este enfoque solía entrar en conflicto con la Filosofía de IL, la cual es impulsada por la persona con una discapacidad en lugar de por un orientador vocacional u otra estructura de VR</w:t>
      </w:r>
      <w:r w:rsidRPr="00BD7E4D">
        <w:rPr>
          <w:rFonts w:eastAsia="Arial" w:cs="Arial"/>
          <w:lang w:bidi="es-ES"/>
        </w:rPr>
        <w:t>. A continuación hay un resumen de ambos y la diferencia:</w:t>
      </w:r>
    </w:p>
    <w:p w14:paraId="043FA76F" w14:textId="77777777" w:rsidR="00E92376" w:rsidRPr="001760C9" w:rsidRDefault="00E92376" w:rsidP="00E92376">
      <w:pPr>
        <w:rPr>
          <w:rFonts w:eastAsia="Arial" w:cs="Arial"/>
        </w:rPr>
      </w:pPr>
    </w:p>
    <w:p w14:paraId="1906F5A3" w14:textId="779B6055" w:rsidR="00E92376" w:rsidRPr="00F63555" w:rsidRDefault="00E92376" w:rsidP="420763E7">
      <w:pPr>
        <w:pStyle w:val="Ttulo5"/>
        <w:rPr>
          <w:rFonts w:ascii="Arial" w:eastAsia="Arial" w:hAnsi="Arial" w:cs="Arial"/>
          <w:i/>
          <w:iCs/>
          <w:u w:val="single"/>
        </w:rPr>
      </w:pPr>
      <w:bookmarkStart w:id="13" w:name="_Toc241494770"/>
      <w:r w:rsidRPr="420763E7">
        <w:rPr>
          <w:rFonts w:ascii="Arial" w:eastAsia="Arial" w:hAnsi="Arial" w:cs="Arial"/>
          <w:i/>
          <w:lang w:bidi="es-ES"/>
        </w:rPr>
        <w:t>Unidad Estatal Designada (DSU)</w:t>
      </w:r>
      <w:bookmarkEnd w:id="13"/>
    </w:p>
    <w:p w14:paraId="3B0A3D6A" w14:textId="16FBC74A" w:rsidR="00E92376" w:rsidRPr="001760C9" w:rsidRDefault="00E92376" w:rsidP="00E92376">
      <w:pPr>
        <w:rPr>
          <w:rFonts w:eastAsia="Arial" w:cs="Arial"/>
        </w:rPr>
      </w:pPr>
      <w:r w:rsidRPr="2582D909">
        <w:rPr>
          <w:rFonts w:eastAsia="Arial" w:cs="Arial"/>
          <w:lang w:bidi="es-ES"/>
        </w:rPr>
        <w:t>Se requiere una DSU en virtud del Título I de la Ley de Rehabilitación y sus modificaciones (1978) (la Ley):</w:t>
      </w:r>
    </w:p>
    <w:p w14:paraId="2AA15900" w14:textId="0ABAC847" w:rsidR="2582D909" w:rsidRDefault="2582D909" w:rsidP="2582D909">
      <w:pPr>
        <w:rPr>
          <w:rFonts w:eastAsia="Arial" w:cs="Arial"/>
        </w:rPr>
      </w:pPr>
    </w:p>
    <w:p w14:paraId="12E2E520" w14:textId="4479A71E" w:rsidR="00E92376" w:rsidRDefault="00E92376" w:rsidP="00E92376">
      <w:pPr>
        <w:pStyle w:val="Prrafodelista"/>
        <w:numPr>
          <w:ilvl w:val="0"/>
          <w:numId w:val="7"/>
        </w:numPr>
        <w:rPr>
          <w:rFonts w:eastAsia="Arial" w:cs="Arial"/>
        </w:rPr>
      </w:pPr>
      <w:r w:rsidRPr="2582D909">
        <w:rPr>
          <w:rFonts w:eastAsia="Arial" w:cs="Arial"/>
          <w:lang w:bidi="es-ES"/>
        </w:rPr>
        <w:t>Designada en el Plan Estatal del Título I (Sec. 101 (a) (2)) para operar el programa de rehabilitación profesional mediante el uso de fondos del Título I.</w:t>
      </w:r>
    </w:p>
    <w:p w14:paraId="67BAC7C4" w14:textId="0F0E5C1E" w:rsidR="2582D909" w:rsidRDefault="2582D909" w:rsidP="2582D909">
      <w:pPr>
        <w:pStyle w:val="Prrafodelista"/>
        <w:rPr>
          <w:rFonts w:eastAsia="Arial" w:cs="Arial"/>
        </w:rPr>
      </w:pPr>
    </w:p>
    <w:p w14:paraId="62D1A1C5" w14:textId="373F1923" w:rsidR="00073E95" w:rsidRPr="001760C9" w:rsidRDefault="00073E95" w:rsidP="00E92376">
      <w:pPr>
        <w:pStyle w:val="Prrafodelista"/>
        <w:numPr>
          <w:ilvl w:val="0"/>
          <w:numId w:val="7"/>
        </w:numPr>
        <w:rPr>
          <w:rFonts w:eastAsia="Arial" w:cs="Arial"/>
        </w:rPr>
      </w:pPr>
      <w:r w:rsidRPr="2582D909">
        <w:rPr>
          <w:rFonts w:eastAsia="Arial" w:cs="Arial"/>
          <w:lang w:bidi="es-ES"/>
        </w:rPr>
        <w:t xml:space="preserve">La Ley de Rehabilitación solía requerir una DSU para el programa de IL. </w:t>
      </w:r>
      <w:r w:rsidRPr="2582D909">
        <w:rPr>
          <w:rFonts w:eastAsia="Arial" w:cs="Arial"/>
          <w:b/>
          <w:lang w:bidi="es-ES"/>
        </w:rPr>
        <w:t>Esto se modificó con la WIOA</w:t>
      </w:r>
      <w:r w:rsidRPr="2582D909">
        <w:rPr>
          <w:rFonts w:eastAsia="Arial" w:cs="Arial"/>
          <w:lang w:bidi="es-ES"/>
        </w:rPr>
        <w:t>.</w:t>
      </w:r>
    </w:p>
    <w:p w14:paraId="5E79CDEC" w14:textId="77777777" w:rsidR="00BC5999" w:rsidRDefault="00BC5999" w:rsidP="00E92376">
      <w:pPr>
        <w:rPr>
          <w:rFonts w:eastAsia="Arial" w:cs="Arial"/>
        </w:rPr>
      </w:pPr>
    </w:p>
    <w:p w14:paraId="6860D1E5" w14:textId="05A678ED" w:rsidR="00E92376" w:rsidRPr="001760C9" w:rsidRDefault="00C3534B" w:rsidP="00E92376">
      <w:pPr>
        <w:rPr>
          <w:rFonts w:eastAsia="Arial" w:cs="Arial"/>
        </w:rPr>
      </w:pPr>
      <w:r w:rsidRPr="2582D909">
        <w:rPr>
          <w:rFonts w:eastAsia="Arial" w:cs="Arial"/>
          <w:lang w:bidi="es-ES"/>
        </w:rPr>
        <w:lastRenderedPageBreak/>
        <w:t xml:space="preserve">Pasemos ahora </w:t>
      </w:r>
      <w:r w:rsidRPr="2582D909">
        <w:rPr>
          <w:rFonts w:eastAsia="Arial" w:cs="Arial"/>
          <w:b/>
          <w:lang w:bidi="es-ES"/>
        </w:rPr>
        <w:t>al cambio de nombre de DSU a DSE</w:t>
      </w:r>
      <w:r w:rsidRPr="2582D909">
        <w:rPr>
          <w:rFonts w:eastAsia="Arial" w:cs="Arial"/>
          <w:lang w:bidi="es-ES"/>
        </w:rPr>
        <w:t xml:space="preserve"> y cómo las </w:t>
      </w:r>
      <w:r w:rsidRPr="2582D909">
        <w:rPr>
          <w:rFonts w:eastAsia="Arial" w:cs="Arial"/>
          <w:b/>
          <w:lang w:bidi="es-ES"/>
        </w:rPr>
        <w:t>funciones y responsabilidades de la DSE cambiaron para fomentar y garantizar mejor el control del consumidor.</w:t>
      </w:r>
    </w:p>
    <w:p w14:paraId="5A6AAAFD" w14:textId="2EF9DA29" w:rsidR="00E92376" w:rsidRPr="00F63555" w:rsidRDefault="00E92376" w:rsidP="420763E7">
      <w:pPr>
        <w:pStyle w:val="Ttulo5"/>
        <w:rPr>
          <w:rFonts w:ascii="Arial" w:eastAsia="Arial" w:hAnsi="Arial" w:cs="Arial"/>
          <w:i/>
          <w:iCs/>
        </w:rPr>
      </w:pPr>
      <w:bookmarkStart w:id="14" w:name="_Toc241494771"/>
      <w:r w:rsidRPr="420763E7">
        <w:rPr>
          <w:rFonts w:ascii="Arial" w:eastAsia="Arial" w:hAnsi="Arial" w:cs="Arial"/>
          <w:i/>
          <w:lang w:bidi="es-ES"/>
        </w:rPr>
        <w:t>Entidad Estatal Designada (DSE)</w:t>
      </w:r>
      <w:bookmarkEnd w:id="14"/>
    </w:p>
    <w:p w14:paraId="492E9449" w14:textId="0419E562" w:rsidR="00E92376" w:rsidRPr="001760C9" w:rsidRDefault="00693466" w:rsidP="00E92376">
      <w:pPr>
        <w:rPr>
          <w:rFonts w:eastAsia="Arial" w:cs="Arial"/>
        </w:rPr>
      </w:pPr>
      <w:r w:rsidRPr="2582D909">
        <w:rPr>
          <w:rFonts w:eastAsia="Arial" w:cs="Arial"/>
          <w:lang w:bidi="es-ES"/>
        </w:rPr>
        <w:t>Los cambios en la Ley de Rehabilitación, y sus modificaciones según la WIOA (2014), incluyen lo siguiente:</w:t>
      </w:r>
    </w:p>
    <w:p w14:paraId="216EF45D" w14:textId="3D632D45" w:rsidR="2582D909" w:rsidRDefault="2582D909" w:rsidP="2582D909">
      <w:pPr>
        <w:rPr>
          <w:rFonts w:eastAsia="Arial" w:cs="Arial"/>
        </w:rPr>
      </w:pPr>
    </w:p>
    <w:p w14:paraId="17D36412" w14:textId="3883AD86" w:rsidR="0055730D" w:rsidRDefault="0055730D" w:rsidP="2582D909">
      <w:pPr>
        <w:pStyle w:val="Prrafodelista"/>
        <w:numPr>
          <w:ilvl w:val="0"/>
          <w:numId w:val="9"/>
        </w:numPr>
        <w:rPr>
          <w:rFonts w:eastAsia="Arial" w:cs="Arial"/>
        </w:rPr>
      </w:pPr>
      <w:r w:rsidRPr="2582D909">
        <w:rPr>
          <w:rFonts w:eastAsia="Arial" w:cs="Arial"/>
          <w:lang w:bidi="es-ES"/>
        </w:rPr>
        <w:t xml:space="preserve">Transfiere </w:t>
      </w:r>
      <w:r w:rsidRPr="2582D909">
        <w:rPr>
          <w:rFonts w:eastAsia="Arial" w:cs="Arial"/>
          <w:b/>
          <w:lang w:bidi="es-ES"/>
        </w:rPr>
        <w:t>todos los programas de IL</w:t>
      </w:r>
      <w:r w:rsidRPr="2582D909">
        <w:rPr>
          <w:rFonts w:eastAsia="Arial" w:cs="Arial"/>
          <w:lang w:bidi="es-ES"/>
        </w:rPr>
        <w:t xml:space="preserve"> en virtud del Capítulo 1 del Título VII de la Administración de Servicios de Rehabilitación (RSA) </w:t>
      </w:r>
      <w:r w:rsidRPr="2582D909">
        <w:rPr>
          <w:rFonts w:eastAsia="Arial" w:cs="Arial"/>
          <w:b/>
          <w:lang w:bidi="es-ES"/>
        </w:rPr>
        <w:t>a la ACL</w:t>
      </w:r>
      <w:r w:rsidRPr="2582D909">
        <w:rPr>
          <w:rFonts w:eastAsia="Arial" w:cs="Arial"/>
          <w:lang w:bidi="es-ES"/>
        </w:rPr>
        <w:t>.</w:t>
      </w:r>
    </w:p>
    <w:p w14:paraId="46E93231" w14:textId="724440F5" w:rsidR="00693466" w:rsidRDefault="00693466" w:rsidP="2582D909">
      <w:pPr>
        <w:pStyle w:val="Prrafodelista"/>
        <w:numPr>
          <w:ilvl w:val="0"/>
          <w:numId w:val="9"/>
        </w:numPr>
        <w:rPr>
          <w:rFonts w:eastAsia="Arial" w:cs="Arial"/>
        </w:rPr>
      </w:pPr>
      <w:r w:rsidRPr="2582D909">
        <w:rPr>
          <w:rFonts w:eastAsia="Arial" w:cs="Arial"/>
          <w:lang w:bidi="es-ES"/>
        </w:rPr>
        <w:t xml:space="preserve">Designa a la entidad estatal como la DSE en el SPIL para </w:t>
      </w:r>
      <w:r w:rsidRPr="2582D909">
        <w:rPr>
          <w:rFonts w:eastAsia="Arial" w:cs="Arial"/>
          <w:b/>
          <w:lang w:bidi="es-ES"/>
        </w:rPr>
        <w:t>actuar como intermediaria fiscal</w:t>
      </w:r>
      <w:r w:rsidRPr="2582D909">
        <w:rPr>
          <w:rFonts w:eastAsia="Arial" w:cs="Arial"/>
          <w:lang w:bidi="es-ES"/>
        </w:rPr>
        <w:t xml:space="preserve"> para los fondos federales de transferencia estatal de la Parte B. </w:t>
      </w:r>
    </w:p>
    <w:p w14:paraId="512C11E6" w14:textId="5FB0E3AF" w:rsidR="00693466" w:rsidRDefault="00693466" w:rsidP="2582D909">
      <w:pPr>
        <w:pStyle w:val="Prrafodelista"/>
        <w:numPr>
          <w:ilvl w:val="0"/>
          <w:numId w:val="9"/>
        </w:numPr>
        <w:rPr>
          <w:rFonts w:eastAsia="Arial" w:cs="Arial"/>
        </w:rPr>
      </w:pPr>
      <w:r w:rsidRPr="2582D909">
        <w:rPr>
          <w:rFonts w:eastAsia="Arial" w:cs="Arial"/>
          <w:lang w:bidi="es-ES"/>
        </w:rPr>
        <w:t xml:space="preserve">Afirma que la </w:t>
      </w:r>
      <w:r w:rsidRPr="2582D909">
        <w:rPr>
          <w:rFonts w:eastAsia="Arial" w:cs="Arial"/>
          <w:b/>
          <w:lang w:bidi="es-ES"/>
        </w:rPr>
        <w:t>DSE puede ser cualquier agencia estatal</w:t>
      </w:r>
      <w:r w:rsidRPr="2582D909">
        <w:rPr>
          <w:rFonts w:eastAsia="Arial" w:cs="Arial"/>
          <w:lang w:bidi="es-ES"/>
        </w:rPr>
        <w:t xml:space="preserve">, incluida, pero no necesariamente, la DSU; y </w:t>
      </w:r>
      <w:r w:rsidRPr="2582D909">
        <w:rPr>
          <w:rFonts w:eastAsia="Arial" w:cs="Arial"/>
          <w:b/>
          <w:lang w:bidi="es-ES"/>
        </w:rPr>
        <w:t>solo puede haber una DSE por estado.</w:t>
      </w:r>
    </w:p>
    <w:p w14:paraId="262200C2" w14:textId="77777777" w:rsidR="007854AB" w:rsidRDefault="00900989" w:rsidP="00B741FD">
      <w:pPr>
        <w:pStyle w:val="Prrafodelista"/>
        <w:numPr>
          <w:ilvl w:val="0"/>
          <w:numId w:val="9"/>
        </w:numPr>
        <w:rPr>
          <w:rFonts w:eastAsia="Arial" w:cs="Arial"/>
        </w:rPr>
      </w:pPr>
      <w:r w:rsidRPr="2582D909">
        <w:rPr>
          <w:rFonts w:eastAsia="Arial" w:cs="Arial"/>
          <w:lang w:bidi="es-ES"/>
        </w:rPr>
        <w:t xml:space="preserve">Define la función de la </w:t>
      </w:r>
      <w:r w:rsidRPr="2582D909">
        <w:rPr>
          <w:rFonts w:eastAsia="Arial" w:cs="Arial"/>
          <w:b/>
          <w:lang w:bidi="es-ES"/>
        </w:rPr>
        <w:t>DSE como receptora y distribuidora de los fondos de la Parte B</w:t>
      </w:r>
      <w:r w:rsidRPr="2582D909">
        <w:rPr>
          <w:rFonts w:eastAsia="Arial" w:cs="Arial"/>
          <w:lang w:bidi="es-ES"/>
        </w:rPr>
        <w:t>, de acuerdo con el SPIL.</w:t>
      </w:r>
    </w:p>
    <w:p w14:paraId="30CE13E6" w14:textId="074611B5" w:rsidR="00A95BD1" w:rsidRPr="00BD7E4D" w:rsidRDefault="00900989" w:rsidP="00B741FD">
      <w:pPr>
        <w:pStyle w:val="Prrafodelista"/>
        <w:numPr>
          <w:ilvl w:val="0"/>
          <w:numId w:val="9"/>
        </w:numPr>
        <w:rPr>
          <w:rFonts w:eastAsia="Arial" w:cs="Arial"/>
        </w:rPr>
      </w:pPr>
      <w:r w:rsidRPr="00BD7E4D">
        <w:rPr>
          <w:rFonts w:eastAsia="Arial" w:cs="Arial"/>
          <w:lang w:bidi="es-ES"/>
        </w:rPr>
        <w:t xml:space="preserve">Requiere que la </w:t>
      </w:r>
      <w:r w:rsidRPr="00BD7E4D">
        <w:rPr>
          <w:rFonts w:eastAsia="Arial" w:cs="Arial"/>
          <w:b/>
          <w:lang w:bidi="es-ES"/>
        </w:rPr>
        <w:t>DSE firme el SPIL</w:t>
      </w:r>
      <w:r w:rsidRPr="00BD7E4D">
        <w:rPr>
          <w:rFonts w:eastAsia="Arial" w:cs="Arial"/>
          <w:lang w:bidi="es-ES"/>
        </w:rPr>
        <w:t xml:space="preserve"> y acepte cumplir con las responsabilidades de la DSE según la Parte 1329.17 (d)(2)(ii) del Título 45 del CFR. </w:t>
      </w:r>
    </w:p>
    <w:p w14:paraId="23E740B2" w14:textId="4FCC234C" w:rsidR="49D68618" w:rsidRPr="00BD7E4D" w:rsidRDefault="49D68618" w:rsidP="00BD7E4D">
      <w:pPr>
        <w:rPr>
          <w:rFonts w:eastAsia="Arial" w:cs="Arial"/>
        </w:rPr>
      </w:pPr>
    </w:p>
    <w:p w14:paraId="21545019" w14:textId="2A986E48" w:rsidR="2582D909" w:rsidRDefault="6314D44D" w:rsidP="0289247D">
      <w:pPr>
        <w:pBdr>
          <w:top w:val="double" w:sz="24" w:space="4" w:color="auto"/>
          <w:left w:val="double" w:sz="24" w:space="4" w:color="auto"/>
          <w:bottom w:val="double" w:sz="24" w:space="4" w:color="auto"/>
          <w:right w:val="double" w:sz="24" w:space="4" w:color="auto"/>
        </w:pBdr>
      </w:pPr>
      <w:r>
        <w:rPr>
          <w:lang w:bidi="es-ES"/>
        </w:rPr>
        <w:t>La firma de la DSE no es para aprobar o aceptar el contenido del SPIL creado por el SILC y los CIL, sino para indicar que acepta actuar como DSE y cumplir con las responsabilidades de la DSE para el Programa de ILS.</w:t>
      </w:r>
    </w:p>
    <w:p w14:paraId="0B6135C2" w14:textId="3D34257F" w:rsidR="0D00611D" w:rsidRDefault="0D00611D"/>
    <w:p w14:paraId="37E8713D" w14:textId="58808084" w:rsidR="00E92376" w:rsidRPr="001760C9" w:rsidRDefault="272EAD7A" w:rsidP="00B535D1">
      <w:pPr>
        <w:pStyle w:val="Ttulo4"/>
        <w:rPr>
          <w:rFonts w:eastAsia="Arial" w:cs="Arial"/>
          <w:u w:val="single"/>
        </w:rPr>
      </w:pPr>
      <w:bookmarkStart w:id="15" w:name="_Toc241494772"/>
      <w:r w:rsidRPr="420763E7">
        <w:rPr>
          <w:rFonts w:eastAsia="Arial" w:cs="Arial"/>
          <w:lang w:bidi="es-ES"/>
        </w:rPr>
        <w:t>¿Cuál es la razón de los cambios significativos en 2014?</w:t>
      </w:r>
      <w:bookmarkEnd w:id="15"/>
    </w:p>
    <w:p w14:paraId="6B4D06F3" w14:textId="7C792D29" w:rsidR="00E92376" w:rsidRPr="001760C9" w:rsidRDefault="00E92376" w:rsidP="00E92376">
      <w:pPr>
        <w:rPr>
          <w:rFonts w:eastAsia="Arial" w:cs="Arial"/>
        </w:rPr>
      </w:pPr>
      <w:r w:rsidRPr="2582D909">
        <w:rPr>
          <w:rFonts w:eastAsia="Arial" w:cs="Arial"/>
          <w:lang w:bidi="es-ES"/>
        </w:rPr>
        <w:t xml:space="preserve">En las décadas de 1970 y 1980, a medida que el número de CIL crecía en todo el país, </w:t>
      </w:r>
      <w:r w:rsidRPr="2582D909">
        <w:rPr>
          <w:rFonts w:eastAsia="Arial" w:cs="Arial"/>
          <w:b/>
          <w:lang w:bidi="es-ES"/>
        </w:rPr>
        <w:t>los defensores de IL y los funcionarios del gobierno federal</w:t>
      </w:r>
      <w:r w:rsidRPr="2582D909">
        <w:rPr>
          <w:rFonts w:eastAsia="Arial" w:cs="Arial"/>
          <w:lang w:bidi="es-ES"/>
        </w:rPr>
        <w:t xml:space="preserve"> buscaron una manera de coordinar la actividad con los CIL en los estados y el gobierno federal. También querían abordar cuestiones esenciales, como las siguientes: </w:t>
      </w:r>
      <w:r w:rsidRPr="2582D909">
        <w:rPr>
          <w:rFonts w:eastAsia="Arial" w:cs="Arial"/>
          <w:b/>
          <w:lang w:bidi="es-ES"/>
        </w:rPr>
        <w:t>¿Cuántos CIL creamos en cada estado? ¿Dónde los ubicamos? ¿Cuánta financiación deberían recibir?</w:t>
      </w:r>
      <w:r w:rsidRPr="2582D909">
        <w:rPr>
          <w:rFonts w:eastAsia="Arial" w:cs="Arial"/>
          <w:lang w:bidi="es-ES"/>
        </w:rPr>
        <w:t xml:space="preserve"> Todas estas son preguntas que los líderes de IL con discapacidades y los defensores de las personas con discapacidad en cada estado pueden resolver mejor.</w:t>
      </w:r>
    </w:p>
    <w:p w14:paraId="051097A9" w14:textId="193BF3B8" w:rsidR="00E92376" w:rsidRPr="001760C9" w:rsidRDefault="00E92376" w:rsidP="420763E7">
      <w:pPr>
        <w:rPr>
          <w:rFonts w:eastAsia="Arial" w:cs="Arial"/>
        </w:rPr>
      </w:pPr>
    </w:p>
    <w:p w14:paraId="7F595AE0" w14:textId="5E27A0D2" w:rsidR="00E92376" w:rsidRDefault="00E92376" w:rsidP="2582D909">
      <w:pPr>
        <w:rPr>
          <w:rFonts w:eastAsia="Arial" w:cs="Arial"/>
        </w:rPr>
      </w:pPr>
      <w:r w:rsidRPr="420763E7">
        <w:rPr>
          <w:rFonts w:eastAsia="Arial" w:cs="Arial"/>
          <w:lang w:bidi="es-ES"/>
        </w:rPr>
        <w:t xml:space="preserve">Para </w:t>
      </w:r>
      <w:r w:rsidRPr="420763E7">
        <w:rPr>
          <w:rFonts w:eastAsia="Arial" w:cs="Arial"/>
          <w:b/>
          <w:lang w:bidi="es-ES"/>
        </w:rPr>
        <w:t>finales de la década de 1980, cada estado que recibiera fondos para IL debía tener un consejo asesor de vida independiente</w:t>
      </w:r>
      <w:r w:rsidRPr="420763E7">
        <w:rPr>
          <w:rFonts w:eastAsia="Arial" w:cs="Arial"/>
          <w:lang w:bidi="es-ES"/>
        </w:rPr>
        <w:t xml:space="preserve">, cuya mayoría de miembros fueran personas con discapacidad. Aunque la mayoría de los estados tenían dichos órganos asesores, </w:t>
      </w:r>
      <w:r w:rsidRPr="420763E7">
        <w:rPr>
          <w:rFonts w:eastAsia="Arial" w:cs="Arial"/>
          <w:b/>
          <w:lang w:bidi="es-ES"/>
        </w:rPr>
        <w:t>estos consejos no tenían una autoridad real</w:t>
      </w:r>
      <w:r w:rsidRPr="420763E7">
        <w:rPr>
          <w:rFonts w:eastAsia="Arial" w:cs="Arial"/>
          <w:lang w:bidi="es-ES"/>
        </w:rPr>
        <w:t xml:space="preserve">. La DSU era responsable de desarrollar un plan estatal para la vida independiente. Aun así, solo se exigía que el director </w:t>
      </w:r>
      <w:r w:rsidRPr="420763E7">
        <w:rPr>
          <w:rFonts w:eastAsia="Arial" w:cs="Arial"/>
          <w:i/>
          <w:lang w:bidi="es-ES"/>
        </w:rPr>
        <w:t xml:space="preserve">considerara </w:t>
      </w:r>
      <w:r w:rsidRPr="420763E7">
        <w:rPr>
          <w:rFonts w:eastAsia="Arial" w:cs="Arial"/>
          <w:lang w:bidi="es-ES"/>
        </w:rPr>
        <w:t>las recomendaciones del consejo asesor de IL, no que las siguiera.</w:t>
      </w:r>
    </w:p>
    <w:p w14:paraId="28BA124C" w14:textId="6EB0A8DF" w:rsidR="420763E7" w:rsidRDefault="420763E7" w:rsidP="420763E7">
      <w:pPr>
        <w:rPr>
          <w:rFonts w:eastAsia="Arial" w:cs="Arial"/>
        </w:rPr>
      </w:pPr>
    </w:p>
    <w:p w14:paraId="7C310721" w14:textId="28445E53" w:rsidR="00E92376" w:rsidRPr="001760C9" w:rsidRDefault="00947611" w:rsidP="420763E7">
      <w:pPr>
        <w:rPr>
          <w:rFonts w:eastAsia="Arial" w:cs="Arial"/>
        </w:rPr>
      </w:pPr>
      <w:r w:rsidRPr="00BD7E4D">
        <w:rPr>
          <w:rFonts w:eastAsia="Arial" w:cs="Arial"/>
          <w:b/>
          <w:lang w:bidi="es-ES"/>
        </w:rPr>
        <w:t>Los defensores de las personas con discapacidad, incluido el personal del Congreso, creían que estos consejos asesores de IL podrían ser el siguiente paso lógico para lograr un control absoluto del consumidor en la planificación del uso de los fondos para IL otorgados a los estados y en el diseño de su red de CIL</w:t>
      </w:r>
      <w:r w:rsidRPr="00BD7E4D">
        <w:rPr>
          <w:rFonts w:eastAsia="Arial" w:cs="Arial"/>
          <w:lang w:bidi="es-ES"/>
        </w:rPr>
        <w:t xml:space="preserve">. Si se les otorgara una autoridad real para cumplir con sus responsabilidades, tal </w:t>
      </w:r>
      <w:r w:rsidRPr="00BD7E4D">
        <w:rPr>
          <w:rFonts w:eastAsia="Arial" w:cs="Arial"/>
          <w:lang w:bidi="es-ES"/>
        </w:rPr>
        <w:lastRenderedPageBreak/>
        <w:t xml:space="preserve">vez estos consejos asesores de IL podrían satisfacer la necesidad de control del consumidor en la planificación </w:t>
      </w:r>
      <w:r w:rsidRPr="00BD7E4D">
        <w:rPr>
          <w:rFonts w:eastAsia="Arial" w:cs="Arial"/>
          <w:i/>
          <w:lang w:bidi="es-ES"/>
        </w:rPr>
        <w:t>y</w:t>
      </w:r>
      <w:r w:rsidRPr="00BD7E4D">
        <w:rPr>
          <w:rFonts w:eastAsia="Arial" w:cs="Arial"/>
          <w:lang w:bidi="es-ES"/>
        </w:rPr>
        <w:t xml:space="preserve"> la coordinación entre el gobierno federal y los estados.</w:t>
      </w:r>
    </w:p>
    <w:p w14:paraId="7FEB72C6" w14:textId="77777777" w:rsidR="00E92376" w:rsidRPr="001760C9" w:rsidRDefault="00E92376" w:rsidP="00E92376">
      <w:pPr>
        <w:rPr>
          <w:rFonts w:eastAsia="Arial" w:cs="Arial"/>
        </w:rPr>
      </w:pPr>
      <w:r w:rsidRPr="001760C9">
        <w:rPr>
          <w:rFonts w:eastAsia="Arial" w:cs="Arial"/>
          <w:lang w:bidi="es-ES"/>
        </w:rPr>
        <w:t xml:space="preserve"> </w:t>
      </w:r>
    </w:p>
    <w:p w14:paraId="0DA4004C" w14:textId="4FDDC542" w:rsidR="00E92376" w:rsidRPr="001760C9" w:rsidRDefault="00E92376" w:rsidP="420763E7">
      <w:pPr>
        <w:rPr>
          <w:rFonts w:eastAsia="Arial" w:cs="Arial"/>
        </w:rPr>
      </w:pPr>
      <w:r w:rsidRPr="420763E7">
        <w:rPr>
          <w:rFonts w:eastAsia="Arial" w:cs="Arial"/>
          <w:lang w:bidi="es-ES"/>
        </w:rPr>
        <w:t xml:space="preserve">En realidad, no todos los defensores de las personas con discapacidad en IL creían que estos consejos asesores de IL pudieran asumir este papel de control del consumidor. Los consejos asesores de IL no se reunían regularmente; los miembros solían ser del área de la capital del estado y no tenían en cuenta las necesidades rurales; y las personas que formaban parte de ellos eran las mismas que actuaban en todos los comités de rehabilitación profesional. Si el Congreso iba a utilizar estos consejos asesores de IL para impulsar un mejor control del consumidor, tendría que realizar cambios significativos. </w:t>
      </w:r>
    </w:p>
    <w:p w14:paraId="497E08BC" w14:textId="282CCE45" w:rsidR="00E92376" w:rsidRPr="001760C9" w:rsidRDefault="00E92376" w:rsidP="420763E7">
      <w:pPr>
        <w:rPr>
          <w:rFonts w:eastAsia="Arial" w:cs="Arial"/>
          <w:b/>
          <w:bCs/>
        </w:rPr>
      </w:pPr>
    </w:p>
    <w:p w14:paraId="069F0474" w14:textId="078307A2" w:rsidR="00E92376" w:rsidRPr="001760C9" w:rsidRDefault="00E92376" w:rsidP="420763E7">
      <w:pPr>
        <w:pBdr>
          <w:top w:val="double" w:sz="24" w:space="4" w:color="auto"/>
          <w:left w:val="double" w:sz="24" w:space="4" w:color="auto"/>
          <w:bottom w:val="double" w:sz="24" w:space="4" w:color="auto"/>
          <w:right w:val="double" w:sz="24" w:space="4" w:color="auto"/>
        </w:pBdr>
        <w:rPr>
          <w:rFonts w:eastAsia="Arial" w:cs="Arial"/>
        </w:rPr>
      </w:pPr>
      <w:r w:rsidRPr="420763E7">
        <w:rPr>
          <w:rFonts w:eastAsia="Arial" w:cs="Arial"/>
          <w:lang w:bidi="es-ES"/>
        </w:rPr>
        <w:t>Cuando el Congreso volvió a autorizar la Ley de Rehabilitación de 1973 en 1992, estableció formalmente un SILC designado por el gobernador en cada estado, territorio y en el Distrito de Columbia para que estuviera controlado por los consumidores y tuviera responsabilidades y autoridad reales.</w:t>
      </w:r>
    </w:p>
    <w:p w14:paraId="1D7A869F" w14:textId="77777777" w:rsidR="00E92376" w:rsidRPr="001760C9" w:rsidRDefault="00E92376" w:rsidP="00E92376">
      <w:pPr>
        <w:rPr>
          <w:rFonts w:eastAsia="Arial" w:cs="Arial"/>
        </w:rPr>
      </w:pPr>
      <w:r w:rsidRPr="001760C9">
        <w:rPr>
          <w:rFonts w:eastAsia="Arial" w:cs="Arial"/>
          <w:lang w:bidi="es-ES"/>
        </w:rPr>
        <w:t xml:space="preserve"> </w:t>
      </w:r>
    </w:p>
    <w:p w14:paraId="4FBB1FF8" w14:textId="2CE492F0" w:rsidR="00E92376" w:rsidRPr="001760C9" w:rsidRDefault="1BCADA2C" w:rsidP="002C637B">
      <w:pPr>
        <w:spacing w:line="259" w:lineRule="auto"/>
        <w:rPr>
          <w:rFonts w:eastAsia="Arial" w:cs="Arial"/>
        </w:rPr>
      </w:pPr>
      <w:r w:rsidRPr="00BD7E4D">
        <w:rPr>
          <w:rFonts w:eastAsia="Arial" w:cs="Arial"/>
          <w:b/>
          <w:lang w:bidi="es-ES"/>
        </w:rPr>
        <w:t>Con la nueva autorización de la Ley de 2014 a través de la WIOA, el Congreso otorgó facultades nuevas al SILC y dio el control del SPIL al SILC y a los CIL en el estado.</w:t>
      </w:r>
      <w:r w:rsidRPr="00BD7E4D">
        <w:rPr>
          <w:rFonts w:eastAsia="Arial" w:cs="Arial"/>
          <w:lang w:bidi="es-ES"/>
        </w:rPr>
        <w:t xml:space="preserve"> La composición de los miembros del consejo se </w:t>
      </w:r>
      <w:r w:rsidRPr="00BD7E4D">
        <w:rPr>
          <w:rFonts w:eastAsia="Arial" w:cs="Arial"/>
          <w:b/>
          <w:lang w:bidi="es-ES"/>
        </w:rPr>
        <w:t xml:space="preserve">modificó para requerir que el 51 % o más de TODOS los miembros </w:t>
      </w:r>
      <w:r w:rsidRPr="00BD7E4D">
        <w:rPr>
          <w:rFonts w:eastAsia="Arial" w:cs="Arial"/>
          <w:b/>
          <w:i/>
          <w:lang w:bidi="es-ES"/>
        </w:rPr>
        <w:t>y</w:t>
      </w:r>
      <w:r w:rsidRPr="00BD7E4D">
        <w:rPr>
          <w:rFonts w:eastAsia="Arial" w:cs="Arial"/>
          <w:b/>
          <w:lang w:bidi="es-ES"/>
        </w:rPr>
        <w:t xml:space="preserve"> los miembros con derecho a voto del SILC fueran personas con discapacidad que no trabajaran para un CIL ni para el estado.</w:t>
      </w:r>
      <w:r w:rsidRPr="00BD7E4D">
        <w:rPr>
          <w:rFonts w:eastAsia="Arial" w:cs="Arial"/>
          <w:lang w:bidi="es-ES"/>
        </w:rPr>
        <w:t xml:space="preserve"> Se añadió un director ejecutivo de CIL, elegido por los otros directores ejecutivos de CIL, como miembro con derecho a voto del SILC. En el caso de un CIL operado por una tribu, </w:t>
      </w:r>
      <w:r w:rsidRPr="00BD7E4D">
        <w:rPr>
          <w:rFonts w:eastAsia="Arial" w:cs="Arial"/>
          <w:b/>
          <w:lang w:bidi="es-ES"/>
        </w:rPr>
        <w:t>el director ejecutivo del CIL también debía incluirse como miembro con derecho a voto del SILC</w:t>
      </w:r>
      <w:r w:rsidRPr="00BD7E4D">
        <w:rPr>
          <w:rFonts w:eastAsia="Arial" w:cs="Arial"/>
          <w:lang w:bidi="es-ES"/>
        </w:rPr>
        <w:t>. El objetivo de estos cambios era mejorar la colaboración entre el SILC y los CIL y aumentar el control del consumidor.</w:t>
      </w:r>
    </w:p>
    <w:p w14:paraId="2855B61E" w14:textId="77777777" w:rsidR="00E92376" w:rsidRPr="001760C9" w:rsidRDefault="00E92376" w:rsidP="00463CBB">
      <w:pPr>
        <w:rPr>
          <w:rFonts w:eastAsia="Arial" w:cs="Arial"/>
          <w:b/>
        </w:rPr>
      </w:pPr>
    </w:p>
    <w:p w14:paraId="29E211FC" w14:textId="5773AD67" w:rsidR="002D70A4" w:rsidRPr="001760C9" w:rsidRDefault="002D70A4" w:rsidP="00DC3CBD">
      <w:pPr>
        <w:pStyle w:val="Ttulo2"/>
        <w:rPr>
          <w:rFonts w:eastAsia="Arial" w:cs="Arial"/>
          <w:b w:val="0"/>
        </w:rPr>
      </w:pPr>
      <w:bookmarkStart w:id="16" w:name="_Toc241494773"/>
      <w:r w:rsidRPr="420763E7">
        <w:rPr>
          <w:rFonts w:eastAsia="Arial" w:cs="Arial"/>
          <w:lang w:bidi="es-ES"/>
        </w:rPr>
        <w:t>FUNCIÓN DE LA DSE Y EL SILC</w:t>
      </w:r>
      <w:bookmarkEnd w:id="16"/>
    </w:p>
    <w:p w14:paraId="01D7D855" w14:textId="77777777" w:rsidR="002D70A4" w:rsidRPr="001760C9" w:rsidRDefault="002D70A4" w:rsidP="00463CBB">
      <w:pPr>
        <w:rPr>
          <w:rFonts w:eastAsia="Arial" w:cs="Arial"/>
          <w:b/>
        </w:rPr>
      </w:pPr>
    </w:p>
    <w:p w14:paraId="54E5B7DD" w14:textId="7D5F2BA5" w:rsidR="429B1194" w:rsidRPr="001760C9" w:rsidRDefault="434BDD91" w:rsidP="3779E536">
      <w:pPr>
        <w:spacing w:line="259" w:lineRule="auto"/>
        <w:rPr>
          <w:rFonts w:eastAsia="Arial" w:cs="Arial"/>
          <w:color w:val="000000" w:themeColor="text1"/>
        </w:rPr>
      </w:pPr>
      <w:r w:rsidRPr="00BD7E4D">
        <w:rPr>
          <w:rFonts w:eastAsia="Arial" w:cs="Arial"/>
          <w:b/>
          <w:color w:val="000000" w:themeColor="text1"/>
          <w:lang w:bidi="es-ES"/>
        </w:rPr>
        <w:t>Existe una diferencia clara entre las funciones de la DSE y del SILC</w:t>
      </w:r>
      <w:r w:rsidRPr="00BD7E4D">
        <w:rPr>
          <w:rFonts w:eastAsia="Arial" w:cs="Arial"/>
          <w:color w:val="000000" w:themeColor="text1"/>
          <w:lang w:bidi="es-ES"/>
        </w:rPr>
        <w:t xml:space="preserve">, las cuales son distintas e independientes en la red de IL. Si bien el </w:t>
      </w:r>
      <w:r w:rsidRPr="00BD7E4D">
        <w:rPr>
          <w:rFonts w:eastAsia="Arial" w:cs="Arial"/>
          <w:b/>
          <w:color w:val="000000" w:themeColor="text1"/>
          <w:lang w:bidi="es-ES"/>
        </w:rPr>
        <w:t>SILC debe ser independiente y autónomo de la DSE y de todas las demás agencias estatales, la DSE debe hacer todo lo razonablemente posible para establecer una relación significativa y productiva con el SILC</w:t>
      </w:r>
      <w:r w:rsidRPr="00BD7E4D">
        <w:rPr>
          <w:rFonts w:eastAsia="Arial" w:cs="Arial"/>
          <w:color w:val="000000" w:themeColor="text1"/>
          <w:lang w:bidi="es-ES"/>
        </w:rPr>
        <w:t xml:space="preserve">. Establecer tal relación puede beneficiar a ambas partes y a toda la red de IL. Permite la comunicación directa entre el presidente del SILC y el director ejecutivo del SILC u otros miembros del personal y el director de la DSE y el designado/representante de la DSE ante el SILC. </w:t>
      </w:r>
      <w:r w:rsidRPr="00BD7E4D">
        <w:rPr>
          <w:rFonts w:eastAsia="Arial" w:cs="Arial"/>
          <w:b/>
          <w:color w:val="000000" w:themeColor="text1"/>
          <w:lang w:bidi="es-ES"/>
        </w:rPr>
        <w:t xml:space="preserve">La comunicación regular entre la DSE y el SILC puede aumentar la comprensión y generar confianza. </w:t>
      </w:r>
    </w:p>
    <w:p w14:paraId="0E1D7669" w14:textId="51B73B09" w:rsidR="429B1194" w:rsidRPr="001760C9" w:rsidRDefault="429B1194" w:rsidP="633A6E01">
      <w:pPr>
        <w:spacing w:line="259" w:lineRule="auto"/>
        <w:rPr>
          <w:rFonts w:eastAsia="Arial" w:cs="Arial"/>
          <w:color w:val="000000" w:themeColor="text1"/>
        </w:rPr>
      </w:pPr>
    </w:p>
    <w:p w14:paraId="573AECCD" w14:textId="4BA00869" w:rsidR="49D3B4F9" w:rsidRPr="001760C9" w:rsidRDefault="2FCC5923" w:rsidP="49D3B4F9">
      <w:pPr>
        <w:spacing w:line="259" w:lineRule="auto"/>
        <w:rPr>
          <w:rFonts w:eastAsia="Arial" w:cs="Arial"/>
          <w:color w:val="000000" w:themeColor="text1"/>
        </w:rPr>
      </w:pPr>
      <w:r w:rsidRPr="2582D909">
        <w:rPr>
          <w:rFonts w:eastAsia="Arial" w:cs="Arial"/>
          <w:color w:val="000000" w:themeColor="text1"/>
          <w:lang w:bidi="es-ES"/>
        </w:rPr>
        <w:t xml:space="preserve">Las </w:t>
      </w:r>
      <w:r w:rsidRPr="2582D909">
        <w:rPr>
          <w:rFonts w:eastAsia="Arial" w:cs="Arial"/>
          <w:b/>
          <w:color w:val="000000" w:themeColor="text1"/>
          <w:lang w:bidi="es-ES"/>
        </w:rPr>
        <w:t xml:space="preserve">funciones, responsabilidades y requisitos de la DSE se describen en el Título VII de la Ley de Rehabilitación, </w:t>
      </w:r>
      <w:r w:rsidRPr="2582D909">
        <w:rPr>
          <w:rFonts w:eastAsia="Arial" w:cs="Arial"/>
          <w:color w:val="000000" w:themeColor="text1"/>
          <w:lang w:bidi="es-ES"/>
        </w:rPr>
        <w:t>en las</w:t>
      </w:r>
      <w:r w:rsidRPr="2582D909">
        <w:rPr>
          <w:rFonts w:eastAsia="Arial" w:cs="Arial"/>
          <w:b/>
          <w:color w:val="000000" w:themeColor="text1"/>
          <w:lang w:bidi="es-ES"/>
        </w:rPr>
        <w:t xml:space="preserve"> garantías de la DSE descritas en el SPIL</w:t>
      </w:r>
      <w:r w:rsidRPr="2582D909">
        <w:rPr>
          <w:rFonts w:eastAsia="Arial" w:cs="Arial"/>
          <w:color w:val="000000" w:themeColor="text1"/>
          <w:lang w:bidi="es-ES"/>
        </w:rPr>
        <w:t xml:space="preserve"> y en el </w:t>
      </w:r>
      <w:r w:rsidRPr="2582D909">
        <w:rPr>
          <w:rFonts w:eastAsia="Arial" w:cs="Arial"/>
          <w:b/>
          <w:color w:val="000000" w:themeColor="text1"/>
          <w:lang w:bidi="es-ES"/>
        </w:rPr>
        <w:t>Aviso de Adjudicación (NOA) de la Parte B entre la DSE y la ACL/OILP.</w:t>
      </w:r>
      <w:r w:rsidRPr="2582D909">
        <w:rPr>
          <w:rFonts w:eastAsia="Arial" w:cs="Arial"/>
          <w:color w:val="000000" w:themeColor="text1"/>
          <w:lang w:bidi="es-ES"/>
        </w:rPr>
        <w:t xml:space="preserve"> En las </w:t>
      </w:r>
      <w:r w:rsidRPr="2582D909">
        <w:rPr>
          <w:rFonts w:eastAsia="Arial" w:cs="Arial"/>
          <w:color w:val="000000" w:themeColor="text1"/>
          <w:lang w:bidi="es-ES"/>
        </w:rPr>
        <w:lastRenderedPageBreak/>
        <w:t>garantías de la DSE se proporciona orientación e indicaciones críticas para respaldar los esfuerzos de la DSE para cumplir con éxito sus responsabilidades, especialmente en lo que respecta a respetar la independencia y autonomía del SILC dentro de las directrices de la Ley de Rehabilitación y sus reglamentaciones asociadas en la Parte 1329 del Título 45 del CFR.</w:t>
      </w:r>
      <w:bookmarkStart w:id="17" w:name="_Int_8j6XIAB3"/>
      <w:bookmarkEnd w:id="17"/>
    </w:p>
    <w:p w14:paraId="25D62653" w14:textId="77777777" w:rsidR="003808AC" w:rsidRPr="001760C9" w:rsidRDefault="003808AC" w:rsidP="49D3B4F9">
      <w:pPr>
        <w:spacing w:line="259" w:lineRule="auto"/>
        <w:rPr>
          <w:rFonts w:eastAsia="Arial" w:cs="Arial"/>
          <w:color w:val="000000" w:themeColor="text1"/>
        </w:rPr>
      </w:pPr>
    </w:p>
    <w:p w14:paraId="7DC85F80" w14:textId="5864D790" w:rsidR="003808AC" w:rsidRPr="001760C9" w:rsidRDefault="00FB31C0" w:rsidP="003808AC">
      <w:pPr>
        <w:spacing w:line="259" w:lineRule="auto"/>
        <w:rPr>
          <w:rFonts w:eastAsia="Arial" w:cs="Arial"/>
          <w:color w:val="000000" w:themeColor="text1"/>
        </w:rPr>
      </w:pPr>
      <w:r w:rsidRPr="00BD7E4D">
        <w:rPr>
          <w:rFonts w:eastAsia="Arial" w:cs="Arial"/>
          <w:b/>
          <w:color w:val="000000" w:themeColor="text1"/>
          <w:lang w:bidi="es-ES"/>
        </w:rPr>
        <w:t xml:space="preserve">Uno de los requisitos de la DSE es que debe tener un miembro ex officio en el SILC designado por el gobernador. </w:t>
      </w:r>
      <w:r w:rsidRPr="00BD7E4D">
        <w:rPr>
          <w:rFonts w:eastAsia="Arial" w:cs="Arial"/>
          <w:color w:val="000000" w:themeColor="text1"/>
          <w:lang w:bidi="es-ES"/>
        </w:rPr>
        <w:t xml:space="preserve">Como miembro ex officio, la DSE tiene un asiento en el SILC en virtud de su función oficial (como DSE) conforme a la Ley de Rehabilitación. La DSE debe participar en las reuniones y actividades públicas del SILC, según corresponda, y no interferir con la independencia y autonomía del SILC, pero no actúa como miembro con derecho a voto del Consejo. El miembro ex officio de la DSE está sujeto a límites de mandato al igual que todos los demás miembros del SILC y </w:t>
      </w:r>
      <w:r w:rsidRPr="00BD7E4D">
        <w:rPr>
          <w:rFonts w:eastAsia="Arial" w:cs="Arial"/>
          <w:b/>
          <w:color w:val="000000" w:themeColor="text1"/>
          <w:lang w:bidi="es-ES"/>
        </w:rPr>
        <w:t>no puede cumplir más de dos mandatos de tres años, más cualquier mandato no vencido que el miembro ex officio de la DSE pueda haber asumido</w:t>
      </w:r>
      <w:r w:rsidRPr="00BD7E4D">
        <w:rPr>
          <w:rFonts w:eastAsia="Arial" w:cs="Arial"/>
          <w:color w:val="000000" w:themeColor="text1"/>
          <w:lang w:bidi="es-ES"/>
        </w:rPr>
        <w:t>. En los estatutos, políticas y procedimientos del SILC se pueden especificar las funciones, responsabilidades y autoridad de los miembros ex officio, así como detalles sobre cuánto tiempo un miembro debe estar fuera de la junta antes de que pueda volver a solicitar la membresía.</w:t>
      </w:r>
      <w:bookmarkStart w:id="18" w:name="_Int_eKhC1rzF"/>
      <w:bookmarkStart w:id="19" w:name="_Int_oVEYIhnZ"/>
      <w:bookmarkEnd w:id="18"/>
      <w:bookmarkEnd w:id="19"/>
    </w:p>
    <w:p w14:paraId="4D480658" w14:textId="77777777" w:rsidR="003808AC" w:rsidRPr="001760C9" w:rsidRDefault="003808AC" w:rsidP="49D3B4F9">
      <w:pPr>
        <w:spacing w:line="259" w:lineRule="auto"/>
        <w:rPr>
          <w:rFonts w:eastAsia="Arial" w:cs="Arial"/>
          <w:color w:val="000000" w:themeColor="text1"/>
        </w:rPr>
      </w:pPr>
    </w:p>
    <w:p w14:paraId="3B6AAF0C" w14:textId="23B691F8" w:rsidR="002528DC" w:rsidRPr="001760C9" w:rsidRDefault="00104D14" w:rsidP="002528DC">
      <w:pPr>
        <w:rPr>
          <w:rFonts w:eastAsia="Arial" w:cs="Arial"/>
        </w:rPr>
      </w:pPr>
      <w:r w:rsidRPr="00BD7E4D">
        <w:rPr>
          <w:rFonts w:eastAsia="Arial" w:cs="Arial"/>
          <w:b/>
          <w:lang w:bidi="es-ES"/>
        </w:rPr>
        <w:t>El miembro ex officio de la DSE representa a la DSE en el SILC.</w:t>
      </w:r>
      <w:r w:rsidRPr="00BD7E4D">
        <w:rPr>
          <w:rFonts w:eastAsia="Arial" w:cs="Arial"/>
          <w:lang w:bidi="es-ES"/>
        </w:rPr>
        <w:t xml:space="preserve"> Si bien este miembro </w:t>
      </w:r>
      <w:r w:rsidRPr="00BD7E4D">
        <w:rPr>
          <w:rFonts w:eastAsia="Arial" w:cs="Arial"/>
          <w:b/>
          <w:lang w:bidi="es-ES"/>
        </w:rPr>
        <w:t>nunca tiene derecho a voto, en la mayoría de los estados</w:t>
      </w:r>
      <w:r w:rsidRPr="00BD7E4D">
        <w:rPr>
          <w:rFonts w:eastAsia="Arial" w:cs="Arial"/>
          <w:lang w:bidi="es-ES"/>
        </w:rPr>
        <w:t xml:space="preserve">, el representante </w:t>
      </w:r>
      <w:r w:rsidRPr="00BD7E4D">
        <w:rPr>
          <w:rFonts w:eastAsia="Arial" w:cs="Arial"/>
          <w:b/>
          <w:lang w:bidi="es-ES"/>
        </w:rPr>
        <w:t>puede solicitar que se incluyan temas en la agenda y hablar en las reuniones públicas del SILC.</w:t>
      </w:r>
      <w:r w:rsidRPr="00BD7E4D">
        <w:rPr>
          <w:rFonts w:eastAsia="Arial" w:cs="Arial"/>
          <w:lang w:bidi="es-ES"/>
        </w:rPr>
        <w:t xml:space="preserve"> Sin embargo, el presidente del SILC o la persona designada por el presidente del SILC, como un director ejecutivo del SILC, tiene el poder de conceder o vetar dichas solicitudes por parte del representante de la DSE. </w:t>
      </w:r>
    </w:p>
    <w:p w14:paraId="67223A63" w14:textId="77777777" w:rsidR="002528DC" w:rsidRPr="001760C9" w:rsidRDefault="002528DC" w:rsidP="633A6E01">
      <w:pPr>
        <w:spacing w:line="259" w:lineRule="auto"/>
        <w:rPr>
          <w:rFonts w:eastAsia="Arial" w:cs="Arial"/>
          <w:color w:val="000000" w:themeColor="text1"/>
        </w:rPr>
      </w:pPr>
    </w:p>
    <w:p w14:paraId="273EFFB7" w14:textId="4183BEA4" w:rsidR="0D10EFDA" w:rsidRDefault="30670C7A" w:rsidP="0D10EFDA">
      <w:pPr>
        <w:spacing w:line="259" w:lineRule="auto"/>
        <w:rPr>
          <w:rFonts w:eastAsia="Arial" w:cs="Arial"/>
          <w:color w:val="000000" w:themeColor="text1"/>
        </w:rPr>
      </w:pPr>
      <w:r w:rsidRPr="00BD7E4D">
        <w:rPr>
          <w:rFonts w:eastAsia="Arial" w:cs="Arial"/>
          <w:b/>
          <w:color w:val="000000" w:themeColor="text1"/>
          <w:lang w:bidi="es-ES"/>
        </w:rPr>
        <w:t>En el SPIL se debe designar la agencia estatal que desempeñará el papel de la DSE.</w:t>
      </w:r>
      <w:r w:rsidRPr="00BD7E4D">
        <w:rPr>
          <w:rFonts w:eastAsia="Arial" w:cs="Arial"/>
          <w:color w:val="000000" w:themeColor="text1"/>
          <w:lang w:bidi="es-ES"/>
        </w:rPr>
        <w:t xml:space="preserve"> Esto significa que la agencia seleccionada para ser la </w:t>
      </w:r>
      <w:r w:rsidRPr="00BD7E4D">
        <w:rPr>
          <w:rFonts w:eastAsia="Arial" w:cs="Arial"/>
          <w:b/>
          <w:color w:val="000000" w:themeColor="text1"/>
          <w:lang w:bidi="es-ES"/>
        </w:rPr>
        <w:t>DSE ha sido aceptada por el SILC y la mayoría de los CIL.</w:t>
      </w:r>
      <w:r w:rsidRPr="00BD7E4D">
        <w:rPr>
          <w:rFonts w:eastAsia="Arial" w:cs="Arial"/>
          <w:color w:val="000000" w:themeColor="text1"/>
          <w:lang w:bidi="es-ES"/>
        </w:rPr>
        <w:t xml:space="preserve"> Además, en la Sección 4 del SPIL se especifica en mayor detalle cómo la DSE debe interactuar con los CIL y el SILC con respecto al monitoreo. Encontrará más información sobre este tema en la sección </w:t>
      </w:r>
      <w:hyperlink r:id="rId16">
        <w:r w:rsidR="00EA08BD" w:rsidRPr="420763E7">
          <w:rPr>
            <w:rStyle w:val="Hipervnculo"/>
            <w:rFonts w:eastAsia="Arial" w:cs="Arial"/>
            <w:lang w:bidi="es-ES"/>
          </w:rPr>
          <w:t>Función de la DSE y el SPIL</w:t>
        </w:r>
      </w:hyperlink>
      <w:r w:rsidRPr="00BD7E4D">
        <w:rPr>
          <w:rFonts w:eastAsia="Arial" w:cs="Arial"/>
          <w:color w:val="000000" w:themeColor="text1"/>
          <w:lang w:bidi="es-ES"/>
        </w:rPr>
        <w:t xml:space="preserve"> de esta guía. La </w:t>
      </w:r>
      <w:r w:rsidRPr="00BD7E4D">
        <w:rPr>
          <w:rFonts w:eastAsia="Arial" w:cs="Arial"/>
          <w:b/>
          <w:color w:val="000000" w:themeColor="text1"/>
          <w:lang w:bidi="es-ES"/>
        </w:rPr>
        <w:t>DSE firma la Sección 7 del SPIL para aceptar su papel como intermediaria fiscal para recibir, contabilizar y desembolsar los fondos recibidos por el estado para apoyar la red de IL y la prestación de servicios para IL, incluida la financiación para apoyar el Plan de Recursos del SILC según se identifica y describe en el SPIL</w:t>
      </w:r>
      <w:r w:rsidRPr="00BD7E4D">
        <w:rPr>
          <w:rFonts w:eastAsia="Arial" w:cs="Arial"/>
          <w:color w:val="000000" w:themeColor="text1"/>
          <w:lang w:bidi="es-ES"/>
        </w:rPr>
        <w:t xml:space="preserve">. En general, la financiación para el Plan de Recursos del SILC consiste en fondos de la Parte B. También debe incluir fondos de Innovación y Expansión (I&amp;E) para la VR, según lo requerido en la Ley de Rehabilitación, y si lo solicita el SILC. Otros fondos (como fondos generales estatales, fondos de Reembolso de la Seguridad Social [SSR], etc.) también pueden utilizarse para respaldar el Plan de Recursos del SILC. </w:t>
      </w:r>
      <w:r w:rsidRPr="00BD7E4D">
        <w:rPr>
          <w:rFonts w:eastAsia="Arial" w:cs="Arial"/>
          <w:b/>
          <w:color w:val="000000" w:themeColor="text1"/>
          <w:lang w:bidi="es-ES"/>
        </w:rPr>
        <w:t xml:space="preserve">La Ley de Rehabilitación exige que la DSE garantice que el SILC reciba la “financiación necesaria y suficiente” para respaldar la implementación del Plan de Recursos del SILC y las operaciones </w:t>
      </w:r>
      <w:r w:rsidRPr="00BD7E4D">
        <w:rPr>
          <w:rFonts w:eastAsia="Arial" w:cs="Arial"/>
          <w:b/>
          <w:color w:val="000000" w:themeColor="text1"/>
          <w:lang w:bidi="es-ES"/>
        </w:rPr>
        <w:lastRenderedPageBreak/>
        <w:t>eficientes del SILC para que pueda cumplir eficazmente con sus deberes, responsabilidades y autoridades según se detalla en el SPIL</w:t>
      </w:r>
      <w:r w:rsidRPr="00BD7E4D">
        <w:rPr>
          <w:rFonts w:eastAsia="Arial" w:cs="Arial"/>
          <w:color w:val="000000" w:themeColor="text1"/>
          <w:lang w:bidi="es-ES"/>
        </w:rPr>
        <w:t xml:space="preserve">. </w:t>
      </w:r>
    </w:p>
    <w:p w14:paraId="5EADBE39" w14:textId="77777777" w:rsidR="008E525C" w:rsidRPr="001760C9" w:rsidRDefault="008E525C" w:rsidP="633A6E01">
      <w:pPr>
        <w:spacing w:line="259" w:lineRule="auto"/>
        <w:rPr>
          <w:rFonts w:eastAsia="Arial" w:cs="Arial"/>
          <w:color w:val="000000" w:themeColor="text1"/>
        </w:rPr>
      </w:pPr>
    </w:p>
    <w:p w14:paraId="61B32B36" w14:textId="78638687" w:rsidR="008E525C" w:rsidRPr="001760C9" w:rsidRDefault="006F7C23" w:rsidP="2582D909">
      <w:pPr>
        <w:pBdr>
          <w:top w:val="double" w:sz="24" w:space="4" w:color="auto"/>
          <w:left w:val="double" w:sz="24" w:space="4" w:color="auto"/>
          <w:bottom w:val="double" w:sz="24" w:space="4" w:color="auto"/>
          <w:right w:val="double" w:sz="24" w:space="4" w:color="auto"/>
        </w:pBdr>
        <w:rPr>
          <w:rFonts w:eastAsia="Arial" w:cs="Arial"/>
          <w:color w:val="000000" w:themeColor="text1"/>
        </w:rPr>
      </w:pPr>
      <w:r w:rsidRPr="00BD7E4D">
        <w:rPr>
          <w:lang w:bidi="es-ES"/>
        </w:rPr>
        <w:t xml:space="preserve">Las </w:t>
      </w:r>
      <w:hyperlink r:id="rId17">
        <w:r w:rsidRPr="00BD7E4D">
          <w:rPr>
            <w:rStyle w:val="Hipervnculo"/>
            <w:lang w:bidi="es-ES"/>
          </w:rPr>
          <w:t>Preguntas frecuentes (FAQ) sobre el Plan de Recursos del SILC de la ACL/OILP</w:t>
        </w:r>
      </w:hyperlink>
      <w:r w:rsidRPr="00BD7E4D">
        <w:rPr>
          <w:lang w:bidi="es-ES"/>
        </w:rPr>
        <w:t xml:space="preserve"> son un recurso excelente que proporciona directrices sólidas para que la DSE y el SILC tengan un entendimiento común del Plan de Recursos del SILC, incluida la autonomía del SILC relacionada con este plan. </w:t>
      </w:r>
    </w:p>
    <w:p w14:paraId="672F45FA" w14:textId="77777777" w:rsidR="00A81D0F" w:rsidRPr="001760C9" w:rsidRDefault="00A81D0F" w:rsidP="5A3025E0">
      <w:pPr>
        <w:spacing w:line="259" w:lineRule="auto"/>
        <w:rPr>
          <w:rFonts w:eastAsia="Arial" w:cs="Arial"/>
          <w:color w:val="000000" w:themeColor="text1"/>
        </w:rPr>
      </w:pPr>
    </w:p>
    <w:p w14:paraId="46CC4CC4" w14:textId="2884C582" w:rsidR="1E45396D" w:rsidRPr="001760C9" w:rsidRDefault="3938602A" w:rsidP="2582D909">
      <w:pPr>
        <w:pStyle w:val="Ttulo3"/>
        <w:rPr>
          <w:rStyle w:val="Ttulo3Car"/>
          <w:b/>
          <w:bCs/>
        </w:rPr>
      </w:pPr>
      <w:bookmarkStart w:id="20" w:name="_Toc241494774"/>
      <w:r w:rsidRPr="420763E7">
        <w:rPr>
          <w:rStyle w:val="Ttulo3Car"/>
          <w:b/>
          <w:lang w:bidi="es-ES"/>
        </w:rPr>
        <w:t>Finanzas de la DSE y el SILC</w:t>
      </w:r>
      <w:bookmarkEnd w:id="20"/>
    </w:p>
    <w:p w14:paraId="686F8E3C" w14:textId="054ADC19" w:rsidR="1E45396D" w:rsidRPr="001760C9" w:rsidRDefault="30670C7A" w:rsidP="102E0E91">
      <w:pPr>
        <w:spacing w:line="259" w:lineRule="auto"/>
        <w:rPr>
          <w:rFonts w:eastAsia="Arial" w:cs="Arial"/>
        </w:rPr>
      </w:pPr>
      <w:r w:rsidRPr="00BD7E4D">
        <w:rPr>
          <w:rFonts w:eastAsia="Arial" w:cs="Arial"/>
          <w:b/>
          <w:lang w:bidi="es-ES"/>
        </w:rPr>
        <w:t>El SILC se considera un subreceptor para recibir cualquier fondo federal de subvención de transferencia estatal de la Parte B, no un contratista o subcontratista, para garantizar la independencia del SILC respecto a la DSE.</w:t>
      </w:r>
      <w:r w:rsidRPr="00BD7E4D">
        <w:rPr>
          <w:rFonts w:eastAsia="Arial" w:cs="Arial"/>
          <w:lang w:bidi="es-ES"/>
        </w:rPr>
        <w:t xml:space="preserve"> La DSE debe realizar pagos puntuales y oportunos al SILC por sus fondos de la Parte B. Cuando se utiliza el método de reembolso para los pagos, la </w:t>
      </w:r>
      <w:r w:rsidRPr="00BD7E4D">
        <w:rPr>
          <w:rFonts w:eastAsia="Arial" w:cs="Arial"/>
          <w:b/>
          <w:lang w:bidi="es-ES"/>
        </w:rPr>
        <w:t>DSE debe emitir los pagos dentro de los 30 días calendario posteriores a la recepción de la facturación del SILC,</w:t>
      </w:r>
      <w:r w:rsidRPr="00BD7E4D">
        <w:rPr>
          <w:rFonts w:eastAsia="Arial" w:cs="Arial"/>
          <w:lang w:bidi="es-ES"/>
        </w:rPr>
        <w:t xml:space="preserve"> a menos que la DSE considere razonablemente que la solicitud es improcedente. </w:t>
      </w:r>
      <w:bookmarkStart w:id="21" w:name="_Int_7RkwFJRx"/>
      <w:bookmarkEnd w:id="21"/>
    </w:p>
    <w:p w14:paraId="2F81AD6C" w14:textId="77777777" w:rsidR="00C00DF5" w:rsidRDefault="00C00DF5" w:rsidP="5F52A58C">
      <w:pPr>
        <w:spacing w:line="259" w:lineRule="auto"/>
        <w:rPr>
          <w:rFonts w:eastAsia="Arial" w:cs="Arial"/>
        </w:rPr>
      </w:pPr>
    </w:p>
    <w:p w14:paraId="4CBA965A" w14:textId="418B9BF0" w:rsidR="1E45396D" w:rsidRPr="001760C9" w:rsidRDefault="5A3025E0" w:rsidP="5F52A58C">
      <w:pPr>
        <w:spacing w:line="259" w:lineRule="auto"/>
        <w:rPr>
          <w:rFonts w:eastAsia="Arial" w:cs="Arial"/>
        </w:rPr>
      </w:pPr>
      <w:r w:rsidRPr="2582D909">
        <w:rPr>
          <w:rFonts w:eastAsia="Arial" w:cs="Arial"/>
          <w:lang w:bidi="es-ES"/>
        </w:rPr>
        <w:t xml:space="preserve">La </w:t>
      </w:r>
      <w:r w:rsidRPr="2582D909">
        <w:rPr>
          <w:rFonts w:eastAsia="Arial" w:cs="Arial"/>
          <w:b/>
          <w:lang w:bidi="es-ES"/>
        </w:rPr>
        <w:t>DSE aceptará solicitudes de pagos anticipados del SILC (y de los CIL)</w:t>
      </w:r>
      <w:r w:rsidRPr="2582D909">
        <w:rPr>
          <w:rFonts w:eastAsia="Arial" w:cs="Arial"/>
          <w:lang w:bidi="es-ES"/>
        </w:rPr>
        <w:t xml:space="preserve">. Y cuando sea necesario, dichos pagos anticipados de la DSE a un SILC financiado por la Parte B se otorgarán para cubrir las necesidades de desembolso estimadas del SILC para un período inicial generalmente dirigido al ciclo de desembolso acordado mutuamente. La </w:t>
      </w:r>
      <w:r w:rsidRPr="2582D909">
        <w:rPr>
          <w:rFonts w:eastAsia="Arial" w:cs="Arial"/>
          <w:b/>
          <w:lang w:bidi="es-ES"/>
        </w:rPr>
        <w:t>DSE también garantizará que los reembolsos se emitan al SILC y a los CIL al menos mensualmente</w:t>
      </w:r>
      <w:r w:rsidRPr="2582D909">
        <w:rPr>
          <w:rFonts w:eastAsia="Arial" w:cs="Arial"/>
          <w:lang w:bidi="es-ES"/>
        </w:rPr>
        <w:t xml:space="preserve"> cuando no se utilicen transferencias electrónicas de fondos y con la frecuencia necesaria cuando se utilicen transferencias electrónicas, de conformidad con la Ley de Transferencia Electrónica de Fondos (15 U.S.C. 1693-1693r).</w:t>
      </w:r>
    </w:p>
    <w:p w14:paraId="1EE68366" w14:textId="77777777" w:rsidR="1E45396D" w:rsidRPr="001760C9" w:rsidRDefault="1E45396D" w:rsidP="1E45396D">
      <w:pPr>
        <w:spacing w:line="259" w:lineRule="auto"/>
        <w:rPr>
          <w:rFonts w:eastAsia="Arial" w:cs="Arial"/>
        </w:rPr>
      </w:pPr>
    </w:p>
    <w:p w14:paraId="7405AD36" w14:textId="56DA9D87" w:rsidR="1E45396D" w:rsidRPr="001760C9" w:rsidRDefault="007546DF" w:rsidP="2582D909">
      <w:pPr>
        <w:spacing w:line="259" w:lineRule="auto"/>
        <w:rPr>
          <w:rFonts w:eastAsia="Arial" w:cs="Arial"/>
          <w:b/>
          <w:bCs/>
          <w:u w:val="single"/>
        </w:rPr>
      </w:pPr>
      <w:r w:rsidRPr="00BD7E4D">
        <w:rPr>
          <w:rFonts w:eastAsia="Arial" w:cs="Arial"/>
          <w:b/>
          <w:u w:val="single"/>
          <w:lang w:bidi="es-ES"/>
        </w:rPr>
        <w:t>Un gran número de SILC han experimentado y continúan experimentando las siguientes barreras innecesarias para los pagos oportunos de las DSE:</w:t>
      </w:r>
    </w:p>
    <w:p w14:paraId="04B06564" w14:textId="239A56A8" w:rsidR="2582D909" w:rsidRPr="00BD7E4D" w:rsidRDefault="2582D909" w:rsidP="2582D909">
      <w:pPr>
        <w:spacing w:line="259" w:lineRule="auto"/>
        <w:rPr>
          <w:rFonts w:eastAsia="Arial" w:cs="Arial"/>
          <w:b/>
          <w:bCs/>
          <w:u w:val="single"/>
        </w:rPr>
      </w:pPr>
    </w:p>
    <w:p w14:paraId="3BEBD8B8" w14:textId="433C5487" w:rsidR="1E45396D" w:rsidRPr="00BD7E4D" w:rsidRDefault="5A3025E0" w:rsidP="2582D909">
      <w:pPr>
        <w:pStyle w:val="Prrafodelista"/>
        <w:numPr>
          <w:ilvl w:val="0"/>
          <w:numId w:val="14"/>
        </w:numPr>
        <w:spacing w:line="259" w:lineRule="auto"/>
        <w:rPr>
          <w:rFonts w:eastAsia="Arial" w:cs="Arial"/>
          <w:b/>
          <w:bCs/>
        </w:rPr>
      </w:pPr>
      <w:r w:rsidRPr="00BD7E4D">
        <w:rPr>
          <w:rFonts w:eastAsia="Arial" w:cs="Arial"/>
          <w:b/>
          <w:lang w:bidi="es-ES"/>
        </w:rPr>
        <w:t>La DSE determina que un gasto no está incluido en o no es parte del plan de recursos del SILC o del presupuesto anual aprobado por el SILC.</w:t>
      </w:r>
    </w:p>
    <w:p w14:paraId="09FE281A" w14:textId="538F3A71" w:rsidR="2582D909" w:rsidRPr="00BD7E4D" w:rsidRDefault="2582D909" w:rsidP="2582D909">
      <w:pPr>
        <w:spacing w:line="259" w:lineRule="auto"/>
        <w:ind w:left="360"/>
        <w:rPr>
          <w:rFonts w:eastAsia="Arial" w:cs="Arial"/>
          <w:b/>
          <w:bCs/>
          <w:i/>
          <w:iCs/>
        </w:rPr>
      </w:pPr>
    </w:p>
    <w:p w14:paraId="14A9AFD1" w14:textId="41FF9B0D" w:rsidR="1E45396D" w:rsidRPr="002C637B" w:rsidRDefault="00F12683" w:rsidP="2582D909">
      <w:pPr>
        <w:spacing w:line="259" w:lineRule="auto"/>
        <w:ind w:left="360"/>
        <w:rPr>
          <w:rFonts w:eastAsia="Arial" w:cs="Arial"/>
          <w:i/>
          <w:iCs/>
        </w:rPr>
      </w:pPr>
      <w:r w:rsidRPr="2582D909">
        <w:rPr>
          <w:rFonts w:eastAsia="Arial" w:cs="Arial"/>
          <w:i/>
          <w:lang w:bidi="es-ES"/>
        </w:rPr>
        <w:t xml:space="preserve">Nota importante: El SILC es responsable del uso/implementación de los fondos de su Plan de Recursos del SILC y puede ajustar su presupuesto como parte de sus operaciones regulares. </w:t>
      </w:r>
      <w:r w:rsidRPr="2582D909">
        <w:rPr>
          <w:rFonts w:eastAsia="Arial" w:cs="Arial"/>
          <w:b/>
          <w:i/>
          <w:lang w:bidi="es-ES"/>
        </w:rPr>
        <w:t>NO es la función ni la responsabilidad de la DSE supervisar los detalles del presupuesto del SILC ni interferir en sus operaciones y responsabilidades diarias, las cuales están respaldadas por los fondos en el Plan de Recursos del SILC.</w:t>
      </w:r>
      <w:r w:rsidRPr="2582D909">
        <w:rPr>
          <w:rFonts w:eastAsia="Arial" w:cs="Arial"/>
          <w:i/>
          <w:lang w:bidi="es-ES"/>
        </w:rPr>
        <w:t xml:space="preserve"> El presupuesto y los procesos </w:t>
      </w:r>
      <w:r w:rsidRPr="2582D909">
        <w:rPr>
          <w:rFonts w:eastAsia="Arial" w:cs="Arial"/>
          <w:i/>
          <w:lang w:bidi="es-ES"/>
        </w:rPr>
        <w:lastRenderedPageBreak/>
        <w:t>operativos del SILC se abordan en las políticas del SILC según lo aprobado por el SILC.</w:t>
      </w:r>
    </w:p>
    <w:p w14:paraId="221836D6" w14:textId="459CAFE6" w:rsidR="2582D909" w:rsidRDefault="2582D909" w:rsidP="2582D909">
      <w:pPr>
        <w:spacing w:line="259" w:lineRule="auto"/>
        <w:ind w:left="360"/>
        <w:rPr>
          <w:rFonts w:eastAsia="Arial" w:cs="Arial"/>
          <w:i/>
          <w:iCs/>
        </w:rPr>
      </w:pPr>
    </w:p>
    <w:p w14:paraId="44CE0A0A" w14:textId="039001F4" w:rsidR="1E45396D" w:rsidRPr="001760C9" w:rsidRDefault="5A3025E0" w:rsidP="2582D909">
      <w:pPr>
        <w:pStyle w:val="Prrafodelista"/>
        <w:numPr>
          <w:ilvl w:val="0"/>
          <w:numId w:val="14"/>
        </w:numPr>
        <w:spacing w:line="259" w:lineRule="auto"/>
        <w:rPr>
          <w:rFonts w:eastAsia="Arial" w:cs="Arial"/>
          <w:b/>
          <w:bCs/>
        </w:rPr>
      </w:pPr>
      <w:r w:rsidRPr="00BD7E4D">
        <w:rPr>
          <w:rFonts w:eastAsia="Arial" w:cs="Arial"/>
          <w:b/>
          <w:lang w:bidi="es-ES"/>
        </w:rPr>
        <w:t>La DSE exige que el SILC pase por un proceso de facturación y pago engorroso e irrazonable para el reembolso de gastos o pagos anticipados.</w:t>
      </w:r>
    </w:p>
    <w:p w14:paraId="58BDCF3E" w14:textId="05AB2B4B" w:rsidR="2582D909" w:rsidRPr="008D35F4" w:rsidRDefault="2582D909" w:rsidP="008D35F4">
      <w:pPr>
        <w:spacing w:line="259" w:lineRule="auto"/>
        <w:rPr>
          <w:rFonts w:eastAsia="Arial" w:cs="Arial"/>
          <w:b/>
          <w:bCs/>
        </w:rPr>
      </w:pPr>
    </w:p>
    <w:p w14:paraId="105ADEC8" w14:textId="60CFFF69" w:rsidR="1E45396D" w:rsidRPr="00657141" w:rsidRDefault="00372DA5" w:rsidP="2582D909">
      <w:pPr>
        <w:spacing w:line="259" w:lineRule="auto"/>
        <w:ind w:left="360"/>
        <w:rPr>
          <w:rFonts w:eastAsia="Arial" w:cs="Arial"/>
          <w:i/>
          <w:iCs/>
        </w:rPr>
      </w:pPr>
      <w:r w:rsidRPr="2582D909">
        <w:rPr>
          <w:rFonts w:eastAsia="Arial" w:cs="Arial"/>
          <w:i/>
          <w:lang w:bidi="es-ES"/>
        </w:rPr>
        <w:t xml:space="preserve">Nota importante: Debido a que los fondos de la Parte B son </w:t>
      </w:r>
      <w:r w:rsidRPr="2582D909">
        <w:rPr>
          <w:rFonts w:eastAsia="Arial" w:cs="Arial"/>
          <w:b/>
          <w:i/>
          <w:lang w:bidi="es-ES"/>
        </w:rPr>
        <w:t>fondos federales de transferencia</w:t>
      </w:r>
      <w:r w:rsidRPr="2582D909">
        <w:rPr>
          <w:rFonts w:eastAsia="Arial" w:cs="Arial"/>
          <w:i/>
          <w:lang w:bidi="es-ES"/>
        </w:rPr>
        <w:t>, la DSE no debería exigir que el SILC lidie con procesos complicados para el reembolso o los pagos anticipados de dichos fondos.</w:t>
      </w:r>
    </w:p>
    <w:p w14:paraId="1679A3E7" w14:textId="00A5EBCD" w:rsidR="2582D909" w:rsidRDefault="2582D909" w:rsidP="2582D909">
      <w:pPr>
        <w:spacing w:line="259" w:lineRule="auto"/>
        <w:ind w:left="360"/>
        <w:rPr>
          <w:rFonts w:eastAsia="Arial" w:cs="Arial"/>
          <w:i/>
          <w:iCs/>
        </w:rPr>
      </w:pPr>
    </w:p>
    <w:p w14:paraId="7BF25115" w14:textId="2DAADF27" w:rsidR="1E45396D" w:rsidRPr="00BD7E4D" w:rsidRDefault="137A2FB4" w:rsidP="2582D909">
      <w:pPr>
        <w:pStyle w:val="Prrafodelista"/>
        <w:numPr>
          <w:ilvl w:val="0"/>
          <w:numId w:val="14"/>
        </w:numPr>
        <w:spacing w:line="259" w:lineRule="auto"/>
        <w:rPr>
          <w:rFonts w:eastAsia="Arial" w:cs="Arial"/>
          <w:b/>
          <w:bCs/>
        </w:rPr>
      </w:pPr>
      <w:r w:rsidRPr="00BD7E4D">
        <w:rPr>
          <w:rFonts w:eastAsia="Arial" w:cs="Arial"/>
          <w:b/>
          <w:lang w:bidi="es-ES"/>
        </w:rPr>
        <w:t>La DSE clasifica al SILC como un contratista, no como un subreceptor de los fondos de la Parte B. A veces, las prácticas estatales en torno a los contratistas pueden ser largas e innecesariamente complejas, lo que puede retrasar los pagos al SILC.</w:t>
      </w:r>
    </w:p>
    <w:p w14:paraId="4BB8A050" w14:textId="57AF7D54" w:rsidR="2582D909" w:rsidRPr="008D35F4" w:rsidRDefault="2582D909" w:rsidP="008D35F4">
      <w:pPr>
        <w:spacing w:line="259" w:lineRule="auto"/>
        <w:rPr>
          <w:rFonts w:eastAsia="Arial" w:cs="Arial"/>
        </w:rPr>
      </w:pPr>
    </w:p>
    <w:p w14:paraId="7F8F03A6" w14:textId="4A9247E9" w:rsidR="00AE0CFE" w:rsidRPr="003116D0" w:rsidRDefault="00AE0CFE" w:rsidP="2582D909">
      <w:pPr>
        <w:spacing w:line="259" w:lineRule="auto"/>
        <w:ind w:firstLine="360"/>
        <w:rPr>
          <w:rFonts w:eastAsia="Arial" w:cs="Arial"/>
          <w:i/>
          <w:iCs/>
        </w:rPr>
      </w:pPr>
      <w:r w:rsidRPr="2582D909">
        <w:rPr>
          <w:rFonts w:eastAsia="Arial" w:cs="Arial"/>
          <w:i/>
          <w:lang w:bidi="es-ES"/>
        </w:rPr>
        <w:t xml:space="preserve">Nota importante: Esto se aplica específicamente a </w:t>
      </w:r>
      <w:r w:rsidRPr="2582D909">
        <w:rPr>
          <w:rFonts w:eastAsia="Arial" w:cs="Arial"/>
          <w:b/>
          <w:i/>
          <w:lang w:bidi="es-ES"/>
        </w:rPr>
        <w:t>todos los fondos</w:t>
      </w:r>
      <w:r w:rsidRPr="2582D909">
        <w:rPr>
          <w:rFonts w:eastAsia="Arial" w:cs="Arial"/>
          <w:lang w:bidi="es-ES"/>
        </w:rPr>
        <w:t xml:space="preserve"> incluidos en el</w:t>
      </w:r>
      <w:r w:rsidRPr="2582D909">
        <w:rPr>
          <w:rFonts w:eastAsia="Arial" w:cs="Arial"/>
          <w:i/>
          <w:lang w:bidi="es-ES"/>
        </w:rPr>
        <w:t xml:space="preserve"> </w:t>
      </w:r>
    </w:p>
    <w:p w14:paraId="66AD829E" w14:textId="77777777" w:rsidR="003116D0" w:rsidRPr="003116D0" w:rsidRDefault="5A3025E0" w:rsidP="5A3025E0">
      <w:pPr>
        <w:spacing w:line="259" w:lineRule="auto"/>
        <w:ind w:firstLine="360"/>
        <w:rPr>
          <w:rFonts w:eastAsia="Arial" w:cs="Arial"/>
          <w:i/>
          <w:iCs/>
        </w:rPr>
      </w:pPr>
      <w:r w:rsidRPr="003116D0">
        <w:rPr>
          <w:rFonts w:eastAsia="Arial" w:cs="Arial"/>
          <w:i/>
          <w:lang w:bidi="es-ES"/>
        </w:rPr>
        <w:t>Plan de Recursos del SILC, que puede incluir fondos de Innovaciones y Expansión, fondos estatales u</w:t>
      </w:r>
    </w:p>
    <w:p w14:paraId="49B09A98" w14:textId="3E8882B7" w:rsidR="1E45396D" w:rsidRPr="003116D0" w:rsidRDefault="001123BB" w:rsidP="5A3025E0">
      <w:pPr>
        <w:spacing w:line="259" w:lineRule="auto"/>
        <w:ind w:firstLine="360"/>
        <w:rPr>
          <w:rFonts w:eastAsia="Arial" w:cs="Arial"/>
          <w:i/>
          <w:iCs/>
        </w:rPr>
      </w:pPr>
      <w:r w:rsidRPr="003116D0">
        <w:rPr>
          <w:rFonts w:eastAsia="Arial" w:cs="Arial"/>
          <w:i/>
          <w:lang w:bidi="es-ES"/>
        </w:rPr>
        <w:t>otras subvenciones.</w:t>
      </w:r>
    </w:p>
    <w:p w14:paraId="6886B929" w14:textId="77777777" w:rsidR="1E45396D" w:rsidRPr="001760C9" w:rsidRDefault="1E45396D" w:rsidP="5A3025E0">
      <w:pPr>
        <w:spacing w:line="259" w:lineRule="auto"/>
        <w:ind w:firstLine="720"/>
        <w:rPr>
          <w:rFonts w:eastAsia="Arial" w:cs="Arial"/>
        </w:rPr>
      </w:pPr>
    </w:p>
    <w:p w14:paraId="05BD5541" w14:textId="5DA47C67" w:rsidR="1E45396D" w:rsidRPr="001760C9" w:rsidRDefault="5A3025E0" w:rsidP="2582D909">
      <w:pPr>
        <w:spacing w:line="259" w:lineRule="auto"/>
        <w:rPr>
          <w:rFonts w:eastAsia="Arial" w:cs="Arial"/>
          <w:b/>
          <w:bCs/>
          <w:u w:val="single"/>
        </w:rPr>
      </w:pPr>
      <w:r w:rsidRPr="00BD7E4D">
        <w:rPr>
          <w:rFonts w:eastAsia="Arial" w:cs="Arial"/>
          <w:b/>
          <w:u w:val="single"/>
          <w:lang w:bidi="es-ES"/>
        </w:rPr>
        <w:t>Gastos del SILC no permitidos/rechazados = Interferencia de la DSE en las operaciones del SILC:</w:t>
      </w:r>
    </w:p>
    <w:p w14:paraId="3A4CEB3D" w14:textId="2E11A35A" w:rsidR="2582D909" w:rsidRDefault="2582D909" w:rsidP="2582D909">
      <w:pPr>
        <w:spacing w:line="259" w:lineRule="auto"/>
        <w:rPr>
          <w:rFonts w:eastAsia="Arial" w:cs="Arial"/>
          <w:u w:val="single"/>
        </w:rPr>
      </w:pPr>
    </w:p>
    <w:p w14:paraId="2988BE20" w14:textId="4DC06A67" w:rsidR="00054B7E" w:rsidRDefault="5A3025E0" w:rsidP="00054B7E">
      <w:pPr>
        <w:pStyle w:val="Prrafodelista"/>
        <w:numPr>
          <w:ilvl w:val="0"/>
          <w:numId w:val="14"/>
        </w:numPr>
        <w:spacing w:line="259" w:lineRule="auto"/>
        <w:rPr>
          <w:rFonts w:eastAsia="Arial" w:cs="Arial"/>
        </w:rPr>
      </w:pPr>
      <w:r w:rsidRPr="00BD7E4D">
        <w:rPr>
          <w:rFonts w:eastAsia="Arial" w:cs="Arial"/>
          <w:b/>
          <w:lang w:bidi="es-ES"/>
        </w:rPr>
        <w:t>Las DSE no tienen la autoridad para señalar, desautorizar o rechazar los gastos del SILC a menos que ocurra una de las siguientes situaciones</w:t>
      </w:r>
      <w:r w:rsidRPr="00BD7E4D">
        <w:rPr>
          <w:rFonts w:eastAsia="Arial" w:cs="Arial"/>
          <w:lang w:bidi="es-ES"/>
        </w:rPr>
        <w:t xml:space="preserve">: </w:t>
      </w:r>
      <w:r w:rsidRPr="00BD7E4D">
        <w:rPr>
          <w:rFonts w:eastAsia="Arial" w:cs="Arial"/>
          <w:lang w:bidi="es-ES"/>
        </w:rPr>
        <w:br/>
      </w:r>
    </w:p>
    <w:p w14:paraId="02B2E032" w14:textId="42A1AAF4" w:rsidR="00054B7E" w:rsidRDefault="00054B7E" w:rsidP="00054B7E">
      <w:pPr>
        <w:pStyle w:val="Prrafodelista"/>
        <w:numPr>
          <w:ilvl w:val="1"/>
          <w:numId w:val="14"/>
        </w:numPr>
        <w:spacing w:line="259" w:lineRule="auto"/>
        <w:rPr>
          <w:rFonts w:eastAsia="Arial" w:cs="Arial"/>
        </w:rPr>
      </w:pPr>
      <w:r w:rsidRPr="2582D909">
        <w:rPr>
          <w:rFonts w:eastAsia="Arial" w:cs="Arial"/>
          <w:lang w:bidi="es-ES"/>
        </w:rPr>
        <w:t xml:space="preserve">los gastos </w:t>
      </w:r>
      <w:r w:rsidRPr="2582D909">
        <w:rPr>
          <w:rFonts w:eastAsia="Arial" w:cs="Arial"/>
          <w:b/>
          <w:lang w:bidi="es-ES"/>
        </w:rPr>
        <w:t>no son permitidos, asignables o razonables en virtud de la ley y las reglamentaciones federales</w:t>
      </w:r>
      <w:r w:rsidRPr="2582D909">
        <w:rPr>
          <w:rFonts w:eastAsia="Arial" w:cs="Arial"/>
          <w:lang w:bidi="es-ES"/>
        </w:rPr>
        <w:t>, particularmente las Secciones 200.403 (admisibilidad), 200.404 (razonabilidad) y 200.405 (asignabilidad) del Título 2 del CFR. En la Sección 200.420-476 del Título 2 del CFR también se pueden encontrar ejemplos de consideraciones para determinar si los costos son elegibles.</w:t>
      </w:r>
    </w:p>
    <w:p w14:paraId="71B6C9BA" w14:textId="29A2F923" w:rsidR="00054B7E" w:rsidRPr="00BD7E4D" w:rsidRDefault="00054B7E" w:rsidP="2582D909">
      <w:pPr>
        <w:pStyle w:val="Prrafodelista"/>
        <w:numPr>
          <w:ilvl w:val="1"/>
          <w:numId w:val="14"/>
        </w:numPr>
        <w:spacing w:line="259" w:lineRule="auto"/>
        <w:rPr>
          <w:rFonts w:eastAsia="Arial" w:cs="Arial"/>
          <w:b/>
          <w:bCs/>
        </w:rPr>
      </w:pPr>
      <w:r w:rsidRPr="2582D909">
        <w:rPr>
          <w:rFonts w:eastAsia="Arial" w:cs="Arial"/>
          <w:lang w:bidi="es-ES"/>
        </w:rPr>
        <w:t xml:space="preserve">Los </w:t>
      </w:r>
      <w:r w:rsidRPr="2582D909">
        <w:rPr>
          <w:rFonts w:eastAsia="Arial" w:cs="Arial"/>
          <w:b/>
          <w:lang w:bidi="es-ES"/>
        </w:rPr>
        <w:t>gastos superan los montos presupuestados aprobados o quedan fuera del plan de recursos y no son consistentes con las prácticas contables estatales/federales.</w:t>
      </w:r>
    </w:p>
    <w:p w14:paraId="09213E9D" w14:textId="397DF0C3" w:rsidR="00054B7E" w:rsidRPr="00054B7E" w:rsidRDefault="00054B7E" w:rsidP="00054B7E">
      <w:pPr>
        <w:pStyle w:val="Prrafodelista"/>
        <w:numPr>
          <w:ilvl w:val="1"/>
          <w:numId w:val="14"/>
        </w:numPr>
        <w:rPr>
          <w:rFonts w:eastAsia="Arial" w:cs="Arial"/>
        </w:rPr>
      </w:pPr>
      <w:r w:rsidRPr="00BD7E4D">
        <w:rPr>
          <w:rFonts w:eastAsia="Arial" w:cs="Arial"/>
          <w:b/>
          <w:lang w:bidi="es-ES"/>
        </w:rPr>
        <w:t>Hay una creencia razonable de que una solicitud de reembolso o anticipo es inapropiada</w:t>
      </w:r>
      <w:r w:rsidRPr="00BD7E4D">
        <w:rPr>
          <w:rFonts w:eastAsia="Arial" w:cs="Arial"/>
          <w:lang w:bidi="es-ES"/>
        </w:rPr>
        <w:t xml:space="preserve"> (por ejemplo, documentación insuficiente, sospecha de fraude).</w:t>
      </w:r>
    </w:p>
    <w:p w14:paraId="1DFC07DA" w14:textId="5D1E1685" w:rsidR="2582D909" w:rsidRDefault="2582D909" w:rsidP="00FF2BD8">
      <w:pPr>
        <w:pStyle w:val="Prrafodelista"/>
        <w:ind w:left="1080"/>
        <w:rPr>
          <w:rFonts w:eastAsia="Arial" w:cs="Arial"/>
        </w:rPr>
      </w:pPr>
    </w:p>
    <w:p w14:paraId="15D901FC" w14:textId="77777777" w:rsidR="00654FEB" w:rsidRDefault="5A3025E0" w:rsidP="00054B7E">
      <w:pPr>
        <w:pStyle w:val="Prrafodelista"/>
        <w:numPr>
          <w:ilvl w:val="0"/>
          <w:numId w:val="14"/>
        </w:numPr>
        <w:spacing w:line="259" w:lineRule="auto"/>
        <w:rPr>
          <w:rFonts w:eastAsia="Arial" w:cs="Arial"/>
        </w:rPr>
      </w:pPr>
      <w:r w:rsidRPr="2582D909">
        <w:rPr>
          <w:rFonts w:eastAsia="Arial" w:cs="Arial"/>
          <w:lang w:bidi="es-ES"/>
        </w:rPr>
        <w:t xml:space="preserve">Es </w:t>
      </w:r>
      <w:r w:rsidRPr="2582D909">
        <w:rPr>
          <w:rFonts w:eastAsia="Arial" w:cs="Arial"/>
          <w:b/>
          <w:lang w:bidi="es-ES"/>
        </w:rPr>
        <w:t xml:space="preserve">responsabilidad del SILC </w:t>
      </w:r>
      <w:r w:rsidRPr="2582D909">
        <w:rPr>
          <w:rFonts w:eastAsia="Arial" w:cs="Arial"/>
          <w:lang w:bidi="es-ES"/>
        </w:rPr>
        <w:t xml:space="preserve">supervisar sus operaciones, incluido su presupuesto anual, y saber qué costos son permitidos, asignables y razonables. </w:t>
      </w:r>
    </w:p>
    <w:p w14:paraId="4929881C" w14:textId="6FC35749" w:rsidR="2582D909" w:rsidRDefault="2582D909" w:rsidP="00FF2BD8">
      <w:pPr>
        <w:pStyle w:val="Prrafodelista"/>
        <w:spacing w:line="259" w:lineRule="auto"/>
        <w:ind w:left="360"/>
        <w:rPr>
          <w:rFonts w:eastAsia="Arial" w:cs="Arial"/>
        </w:rPr>
      </w:pPr>
    </w:p>
    <w:p w14:paraId="3ADB000A" w14:textId="782579C7" w:rsidR="00054B7E" w:rsidRPr="00054B7E" w:rsidRDefault="00054B7E" w:rsidP="00054B7E">
      <w:pPr>
        <w:pStyle w:val="Prrafodelista"/>
        <w:numPr>
          <w:ilvl w:val="0"/>
          <w:numId w:val="14"/>
        </w:numPr>
        <w:spacing w:line="259" w:lineRule="auto"/>
        <w:rPr>
          <w:rFonts w:eastAsia="Arial" w:cs="Arial"/>
        </w:rPr>
      </w:pPr>
      <w:r w:rsidRPr="00BD7E4D">
        <w:rPr>
          <w:rFonts w:eastAsia="Arial" w:cs="Arial"/>
          <w:b/>
          <w:lang w:bidi="es-ES"/>
        </w:rPr>
        <w:lastRenderedPageBreak/>
        <w:t>Si la DSE tiene dudas sobre la admisibilidad de un gasto</w:t>
      </w:r>
      <w:r w:rsidRPr="00BD7E4D">
        <w:rPr>
          <w:rFonts w:eastAsia="Arial" w:cs="Arial"/>
          <w:lang w:bidi="es-ES"/>
        </w:rPr>
        <w:t xml:space="preserve">, debe haber un </w:t>
      </w:r>
      <w:r w:rsidRPr="00BD7E4D">
        <w:rPr>
          <w:rFonts w:eastAsia="Arial" w:cs="Arial"/>
          <w:b/>
          <w:lang w:bidi="es-ES"/>
        </w:rPr>
        <w:t>proceso claro y documentado para la resolución de disputas que respete la autonomía del SILC.</w:t>
      </w:r>
      <w:r w:rsidRPr="00BD7E4D">
        <w:rPr>
          <w:rFonts w:eastAsia="Arial" w:cs="Arial"/>
          <w:lang w:bidi="es-ES"/>
        </w:rPr>
        <w:t xml:space="preserve"> Los SILC son responsables de los procedimientos internos que garantizan el cumplimiento; la DSE actúa como supervisora para garantizar que la Parte B se administre de acuerdo con los requisitos federales, pero no debe actuar como controladora de los gastos individuales del SILC.</w:t>
      </w:r>
    </w:p>
    <w:p w14:paraId="4167EE1E" w14:textId="77777777" w:rsidR="1E45396D" w:rsidRPr="00654FEB" w:rsidRDefault="1E45396D" w:rsidP="00054B7E">
      <w:pPr>
        <w:spacing w:line="259" w:lineRule="auto"/>
        <w:rPr>
          <w:rFonts w:eastAsia="Arial" w:cs="Arial"/>
        </w:rPr>
      </w:pPr>
    </w:p>
    <w:p w14:paraId="433529DA" w14:textId="132A0BB0" w:rsidR="1E45396D" w:rsidRPr="00BD7E4D" w:rsidRDefault="5A3025E0" w:rsidP="00BD7E4D">
      <w:pPr>
        <w:pBdr>
          <w:top w:val="double" w:sz="24" w:space="4" w:color="auto"/>
          <w:left w:val="double" w:sz="24" w:space="4" w:color="auto"/>
          <w:bottom w:val="double" w:sz="24" w:space="4" w:color="auto"/>
          <w:right w:val="double" w:sz="24" w:space="4" w:color="auto"/>
        </w:pBdr>
        <w:spacing w:line="259" w:lineRule="auto"/>
        <w:rPr>
          <w:rFonts w:eastAsia="Arial" w:cs="Arial"/>
        </w:rPr>
      </w:pPr>
      <w:r w:rsidRPr="00BD7E4D">
        <w:rPr>
          <w:rFonts w:eastAsia="Arial" w:cs="Arial"/>
          <w:lang w:bidi="es-ES"/>
        </w:rPr>
        <w:t xml:space="preserve">La DSE acepta las decisiones fiscales del SILC en el Plan de Recursos del SILC </w:t>
      </w:r>
      <w:r w:rsidRPr="00BD7E4D">
        <w:rPr>
          <w:rFonts w:eastAsia="Arial" w:cs="Arial"/>
          <w:b/>
          <w:lang w:bidi="es-ES"/>
        </w:rPr>
        <w:t>al firmar el SPIL</w:t>
      </w:r>
      <w:r w:rsidRPr="00BD7E4D">
        <w:rPr>
          <w:rFonts w:eastAsia="Arial" w:cs="Arial"/>
          <w:lang w:bidi="es-ES"/>
        </w:rPr>
        <w:t>, no después de que el SILC presente facturas o reclamos de pago.</w:t>
      </w:r>
    </w:p>
    <w:p w14:paraId="4BE40F4C" w14:textId="77777777" w:rsidR="1E45396D" w:rsidRPr="001760C9" w:rsidRDefault="1E45396D" w:rsidP="1E45396D">
      <w:pPr>
        <w:spacing w:line="259" w:lineRule="auto"/>
        <w:rPr>
          <w:rFonts w:eastAsia="Arial" w:cs="Arial"/>
        </w:rPr>
      </w:pPr>
    </w:p>
    <w:p w14:paraId="5AFB5083" w14:textId="4AC0A7B8" w:rsidR="1E45396D" w:rsidRPr="001760C9" w:rsidRDefault="008A2D8F" w:rsidP="1E45396D">
      <w:pPr>
        <w:spacing w:line="259" w:lineRule="auto"/>
        <w:rPr>
          <w:rFonts w:eastAsia="Arial" w:cs="Arial"/>
        </w:rPr>
      </w:pPr>
      <w:r w:rsidRPr="2582D909">
        <w:rPr>
          <w:rFonts w:eastAsia="Arial" w:cs="Arial"/>
          <w:lang w:bidi="es-ES"/>
        </w:rPr>
        <w:t xml:space="preserve">A modo de recordatorio, según las Garantías de la DSE, </w:t>
      </w:r>
      <w:r w:rsidRPr="2582D909">
        <w:rPr>
          <w:rFonts w:eastAsia="Arial" w:cs="Arial"/>
          <w:b/>
          <w:lang w:bidi="es-ES"/>
        </w:rPr>
        <w:t xml:space="preserve">la firma de la DSE en el SPIL indica que la DSE acepta que </w:t>
      </w:r>
      <w:r w:rsidRPr="2582D909">
        <w:rPr>
          <w:rFonts w:eastAsia="Arial" w:cs="Arial"/>
          <w:b/>
          <w:u w:val="single"/>
          <w:lang w:bidi="es-ES"/>
        </w:rPr>
        <w:t>no interferirá</w:t>
      </w:r>
      <w:r w:rsidRPr="2582D909">
        <w:rPr>
          <w:rFonts w:eastAsia="Arial" w:cs="Arial"/>
          <w:b/>
          <w:lang w:bidi="es-ES"/>
        </w:rPr>
        <w:t xml:space="preserve"> con los asuntos u operaciones del SILC</w:t>
      </w:r>
      <w:r w:rsidRPr="2582D909">
        <w:rPr>
          <w:rFonts w:eastAsia="Arial" w:cs="Arial"/>
          <w:lang w:bidi="es-ES"/>
        </w:rPr>
        <w:t>, incluidos, entre otros, los siguientes:</w:t>
      </w:r>
      <w:r w:rsidRPr="2582D909">
        <w:rPr>
          <w:rFonts w:eastAsia="Arial" w:cs="Arial"/>
          <w:lang w:bidi="es-ES"/>
        </w:rPr>
        <w:br/>
      </w:r>
    </w:p>
    <w:p w14:paraId="6050FDB1" w14:textId="77777777" w:rsidR="1E45396D" w:rsidRPr="001760C9" w:rsidRDefault="5A3025E0" w:rsidP="5A3025E0">
      <w:pPr>
        <w:pStyle w:val="Prrafodelista"/>
        <w:numPr>
          <w:ilvl w:val="0"/>
          <w:numId w:val="15"/>
        </w:numPr>
        <w:spacing w:line="259" w:lineRule="auto"/>
        <w:rPr>
          <w:rFonts w:eastAsia="Arial" w:cs="Arial"/>
        </w:rPr>
      </w:pPr>
      <w:r w:rsidRPr="001760C9">
        <w:rPr>
          <w:rFonts w:eastAsia="Arial" w:cs="Arial"/>
          <w:lang w:bidi="es-ES"/>
        </w:rPr>
        <w:t>Gastos de fondos federales</w:t>
      </w:r>
    </w:p>
    <w:p w14:paraId="79D8C208" w14:textId="77777777" w:rsidR="1E45396D" w:rsidRPr="001760C9" w:rsidRDefault="5A3025E0" w:rsidP="5A3025E0">
      <w:pPr>
        <w:pStyle w:val="Prrafodelista"/>
        <w:numPr>
          <w:ilvl w:val="0"/>
          <w:numId w:val="15"/>
        </w:numPr>
        <w:spacing w:line="259" w:lineRule="auto"/>
        <w:rPr>
          <w:rFonts w:eastAsia="Arial" w:cs="Arial"/>
        </w:rPr>
      </w:pPr>
      <w:r w:rsidRPr="001760C9">
        <w:rPr>
          <w:rFonts w:eastAsia="Arial" w:cs="Arial"/>
          <w:lang w:bidi="es-ES"/>
        </w:rPr>
        <w:t>Cronogramas de reuniones y órdenes del día</w:t>
      </w:r>
    </w:p>
    <w:p w14:paraId="78CFB95C" w14:textId="77777777" w:rsidR="1E45396D" w:rsidRPr="001760C9" w:rsidRDefault="5A3025E0" w:rsidP="5A3025E0">
      <w:pPr>
        <w:pStyle w:val="Prrafodelista"/>
        <w:numPr>
          <w:ilvl w:val="0"/>
          <w:numId w:val="15"/>
        </w:numPr>
        <w:spacing w:line="259" w:lineRule="auto"/>
        <w:rPr>
          <w:rFonts w:eastAsia="Arial" w:cs="Arial"/>
        </w:rPr>
      </w:pPr>
      <w:r w:rsidRPr="001760C9">
        <w:rPr>
          <w:rFonts w:eastAsia="Arial" w:cs="Arial"/>
          <w:lang w:bidi="es-ES"/>
        </w:rPr>
        <w:t>Asuntos de la junta del SILC</w:t>
      </w:r>
    </w:p>
    <w:p w14:paraId="3E4EADB5" w14:textId="37BFC552" w:rsidR="1E45396D" w:rsidRPr="001760C9" w:rsidRDefault="5A3025E0" w:rsidP="5A3025E0">
      <w:pPr>
        <w:pStyle w:val="Prrafodelista"/>
        <w:numPr>
          <w:ilvl w:val="0"/>
          <w:numId w:val="15"/>
        </w:numPr>
        <w:spacing w:line="259" w:lineRule="auto"/>
        <w:rPr>
          <w:rFonts w:eastAsia="Arial" w:cs="Arial"/>
        </w:rPr>
      </w:pPr>
      <w:r w:rsidRPr="001760C9">
        <w:rPr>
          <w:rFonts w:eastAsia="Arial" w:cs="Arial"/>
          <w:lang w:bidi="es-ES"/>
        </w:rPr>
        <w:t>Votaciones de la junta del SILC</w:t>
      </w:r>
    </w:p>
    <w:p w14:paraId="078FE755" w14:textId="77777777" w:rsidR="1E45396D" w:rsidRPr="001760C9" w:rsidRDefault="5A3025E0" w:rsidP="5A3025E0">
      <w:pPr>
        <w:pStyle w:val="Prrafodelista"/>
        <w:numPr>
          <w:ilvl w:val="0"/>
          <w:numId w:val="15"/>
        </w:numPr>
        <w:spacing w:line="259" w:lineRule="auto"/>
        <w:rPr>
          <w:rFonts w:eastAsia="Arial" w:cs="Arial"/>
        </w:rPr>
      </w:pPr>
      <w:r w:rsidRPr="001760C9">
        <w:rPr>
          <w:rFonts w:eastAsia="Arial" w:cs="Arial"/>
          <w:lang w:bidi="es-ES"/>
        </w:rPr>
        <w:t>Acciones de personal</w:t>
      </w:r>
    </w:p>
    <w:p w14:paraId="6DD15551" w14:textId="77777777" w:rsidR="1E45396D" w:rsidRPr="001760C9" w:rsidRDefault="5A3025E0" w:rsidP="5A3025E0">
      <w:pPr>
        <w:pStyle w:val="Prrafodelista"/>
        <w:numPr>
          <w:ilvl w:val="0"/>
          <w:numId w:val="15"/>
        </w:numPr>
        <w:spacing w:line="259" w:lineRule="auto"/>
        <w:rPr>
          <w:rFonts w:eastAsia="Arial" w:cs="Arial"/>
        </w:rPr>
      </w:pPr>
      <w:r w:rsidRPr="001760C9">
        <w:rPr>
          <w:rFonts w:eastAsia="Arial" w:cs="Arial"/>
          <w:lang w:bidi="es-ES"/>
        </w:rPr>
        <w:t>Viajes permitidos</w:t>
      </w:r>
    </w:p>
    <w:p w14:paraId="2C27EFBD" w14:textId="270F8EA9" w:rsidR="1E45396D" w:rsidRDefault="5A3025E0" w:rsidP="5A3025E0">
      <w:pPr>
        <w:pStyle w:val="Prrafodelista"/>
        <w:numPr>
          <w:ilvl w:val="0"/>
          <w:numId w:val="15"/>
        </w:numPr>
        <w:spacing w:line="259" w:lineRule="auto"/>
        <w:rPr>
          <w:rFonts w:eastAsia="Arial" w:cs="Arial"/>
        </w:rPr>
      </w:pPr>
      <w:r w:rsidRPr="001760C9">
        <w:rPr>
          <w:rFonts w:eastAsia="Arial" w:cs="Arial"/>
          <w:lang w:bidi="es-ES"/>
        </w:rPr>
        <w:t>Capacitaciones</w:t>
      </w:r>
    </w:p>
    <w:p w14:paraId="444DCE91" w14:textId="77777777" w:rsidR="00FE3AF2" w:rsidRPr="001760C9" w:rsidRDefault="00FE3AF2" w:rsidP="00FE3AF2">
      <w:pPr>
        <w:pStyle w:val="Prrafodelista"/>
        <w:spacing w:line="259" w:lineRule="auto"/>
        <w:rPr>
          <w:rFonts w:eastAsia="Arial" w:cs="Arial"/>
        </w:rPr>
      </w:pPr>
    </w:p>
    <w:p w14:paraId="7F431DFA" w14:textId="06B28FDE" w:rsidR="00ED2854" w:rsidRPr="001760C9" w:rsidRDefault="002D70A4" w:rsidP="00EB4016">
      <w:pPr>
        <w:pStyle w:val="Ttulo3"/>
        <w:rPr>
          <w:rFonts w:eastAsia="Arial" w:cs="Arial"/>
          <w:b w:val="0"/>
        </w:rPr>
      </w:pPr>
      <w:bookmarkStart w:id="22" w:name="_Toc241494775"/>
      <w:r w:rsidRPr="420763E7">
        <w:rPr>
          <w:rFonts w:eastAsia="Arial" w:cs="Arial"/>
          <w:lang w:bidi="es-ES"/>
        </w:rPr>
        <w:t>Uso del personal de la DSE como personal del SILC</w:t>
      </w:r>
      <w:bookmarkEnd w:id="22"/>
    </w:p>
    <w:p w14:paraId="65E3BC30" w14:textId="6747E0A3" w:rsidR="00ED2854" w:rsidRPr="001760C9" w:rsidRDefault="137A2FB4" w:rsidP="2582D909">
      <w:pPr>
        <w:rPr>
          <w:rFonts w:eastAsia="Arial" w:cs="Arial"/>
          <w:b/>
          <w:bCs/>
        </w:rPr>
      </w:pPr>
      <w:r w:rsidRPr="2582D909">
        <w:rPr>
          <w:rFonts w:eastAsia="Arial" w:cs="Arial"/>
          <w:lang w:bidi="es-ES"/>
        </w:rPr>
        <w:t xml:space="preserve">El </w:t>
      </w:r>
      <w:r w:rsidRPr="2582D909">
        <w:rPr>
          <w:rFonts w:eastAsia="Arial" w:cs="Arial"/>
          <w:b/>
          <w:lang w:bidi="es-ES"/>
        </w:rPr>
        <w:t>SILC puede optar por utilizar al personal de la DSE para respaldar al SILC</w:t>
      </w:r>
      <w:r w:rsidRPr="2582D909">
        <w:rPr>
          <w:rFonts w:eastAsia="Arial" w:cs="Arial"/>
          <w:lang w:bidi="es-ES"/>
        </w:rPr>
        <w:t xml:space="preserve"> y sus operaciones y actividades. La </w:t>
      </w:r>
      <w:r w:rsidRPr="2582D909">
        <w:rPr>
          <w:rFonts w:eastAsia="Arial" w:cs="Arial"/>
          <w:b/>
          <w:lang w:bidi="es-ES"/>
        </w:rPr>
        <w:t>DSE y el SILC deben ponerse de acuerdo sobre cómo se paga al personal, cómo se registra su tiempo y si se factura al SILC por su tiempo.</w:t>
      </w:r>
      <w:r w:rsidRPr="2582D909">
        <w:rPr>
          <w:rFonts w:eastAsia="Arial" w:cs="Arial"/>
          <w:lang w:bidi="es-ES"/>
        </w:rPr>
        <w:t xml:space="preserve"> El </w:t>
      </w:r>
      <w:r w:rsidRPr="2582D909">
        <w:rPr>
          <w:rFonts w:eastAsia="Arial" w:cs="Arial"/>
          <w:b/>
          <w:lang w:bidi="es-ES"/>
        </w:rPr>
        <w:t xml:space="preserve">SILC tendrá el poder de toma de decisiones para seleccionar al personal de la DSE que desee </w:t>
      </w:r>
      <w:r w:rsidRPr="2582D909">
        <w:rPr>
          <w:rFonts w:eastAsia="Arial" w:cs="Arial"/>
          <w:lang w:bidi="es-ES"/>
        </w:rPr>
        <w:t xml:space="preserve">para brindar apoyo al personal del SILC, teniendo en cuenta su requisito de </w:t>
      </w:r>
      <w:r w:rsidRPr="2582D909">
        <w:rPr>
          <w:rFonts w:eastAsia="Arial" w:cs="Arial"/>
          <w:b/>
          <w:lang w:bidi="es-ES"/>
        </w:rPr>
        <w:t>priorizar la contratación de personas con discapacidad</w:t>
      </w:r>
      <w:r w:rsidRPr="2582D909">
        <w:rPr>
          <w:rFonts w:eastAsia="Arial" w:cs="Arial"/>
          <w:lang w:bidi="es-ES"/>
        </w:rPr>
        <w:t xml:space="preserve">, según la sección 704 (m)(2) de la Ley de Rehabilitación. </w:t>
      </w:r>
      <w:r w:rsidRPr="2582D909">
        <w:rPr>
          <w:rFonts w:eastAsia="Arial" w:cs="Arial"/>
          <w:b/>
          <w:lang w:bidi="es-ES"/>
        </w:rPr>
        <w:t>El SILC supervisará y evaluará el desempeño del personal de la DSE solo en relación con el trabajo que el individuo realice para el SILC.</w:t>
      </w:r>
      <w:r w:rsidRPr="2582D909">
        <w:rPr>
          <w:rFonts w:eastAsia="Arial" w:cs="Arial"/>
          <w:lang w:bidi="es-ES"/>
        </w:rPr>
        <w:t xml:space="preserve"> Un SILC y una DSE que compartan personal de la DSE deben determinar salvaguardas para garantizar la </w:t>
      </w:r>
      <w:r w:rsidRPr="2582D909">
        <w:rPr>
          <w:rFonts w:eastAsia="Arial" w:cs="Arial"/>
          <w:b/>
          <w:lang w:bidi="es-ES"/>
        </w:rPr>
        <w:t xml:space="preserve">separación de los deberes de la DSE de los deberes del SILC </w:t>
      </w:r>
      <w:r w:rsidRPr="2582D909">
        <w:rPr>
          <w:rFonts w:eastAsia="Arial" w:cs="Arial"/>
          <w:lang w:bidi="es-ES"/>
        </w:rPr>
        <w:t xml:space="preserve">y cómo la DSE respetará la autonomía e independencia del SILC para determinar, designar y supervisar dichas funciones y actividades.  </w:t>
      </w:r>
    </w:p>
    <w:p w14:paraId="577CFED7" w14:textId="77777777" w:rsidR="0099025F" w:rsidRPr="001760C9" w:rsidRDefault="0099025F" w:rsidP="00463CBB">
      <w:pPr>
        <w:rPr>
          <w:rFonts w:eastAsia="Arial" w:cs="Arial"/>
          <w:b/>
        </w:rPr>
      </w:pPr>
    </w:p>
    <w:p w14:paraId="535CA60F" w14:textId="74E2FFA1" w:rsidR="0099025F" w:rsidRPr="001760C9" w:rsidRDefault="0099025F" w:rsidP="002C1D5F">
      <w:pPr>
        <w:pStyle w:val="Ttulo3"/>
      </w:pPr>
      <w:bookmarkStart w:id="23" w:name="_Toc241494776"/>
      <w:r>
        <w:rPr>
          <w:lang w:bidi="es-ES"/>
        </w:rPr>
        <w:t>Autonomía e independencia del SILC</w:t>
      </w:r>
      <w:bookmarkEnd w:id="23"/>
    </w:p>
    <w:p w14:paraId="1A831885" w14:textId="58055AE7" w:rsidR="0BBDA2DA" w:rsidRPr="001760C9" w:rsidRDefault="5B38B0DB" w:rsidP="65E86365">
      <w:pPr>
        <w:spacing w:line="259" w:lineRule="auto"/>
        <w:rPr>
          <w:rFonts w:eastAsia="Arial" w:cs="Arial"/>
          <w:color w:val="000000" w:themeColor="text1"/>
        </w:rPr>
      </w:pPr>
      <w:r w:rsidRPr="121D5194">
        <w:rPr>
          <w:rFonts w:eastAsia="Arial" w:cs="Arial"/>
          <w:b/>
          <w:lang w:bidi="es-ES"/>
        </w:rPr>
        <w:t xml:space="preserve">El SILC no puede establecerse como una entidad dentro de una agencia estatal de acuerdo con la Parte 1329.14(b) del Título 45 del CFR. </w:t>
      </w:r>
      <w:r w:rsidRPr="121D5194">
        <w:rPr>
          <w:rFonts w:eastAsia="Arial" w:cs="Arial"/>
          <w:lang w:bidi="es-ES"/>
        </w:rPr>
        <w:t xml:space="preserve">La DSE debe garantizar que el SILC se establezca como una </w:t>
      </w:r>
      <w:r w:rsidRPr="00BD7E4D">
        <w:rPr>
          <w:rFonts w:eastAsia="Arial" w:cs="Arial"/>
          <w:b/>
          <w:color w:val="000000" w:themeColor="text1"/>
          <w:lang w:bidi="es-ES"/>
        </w:rPr>
        <w:t>entidad autónoma e independiente</w:t>
      </w:r>
      <w:r w:rsidR="5635D8A1" w:rsidRPr="121D5194">
        <w:rPr>
          <w:rFonts w:eastAsia="Arial" w:cs="Arial"/>
          <w:color w:val="000000" w:themeColor="text1"/>
          <w:lang w:bidi="es-ES"/>
        </w:rPr>
        <w:t xml:space="preserve"> de cualquier agencia estatal, incluida la oficina estatal del gobernador. </w:t>
      </w:r>
      <w:r w:rsidRPr="00BD7E4D">
        <w:rPr>
          <w:rFonts w:eastAsia="Arial" w:cs="Arial"/>
          <w:b/>
          <w:color w:val="000000" w:themeColor="text1"/>
          <w:lang w:bidi="es-ES"/>
        </w:rPr>
        <w:t xml:space="preserve">La DSE no debe interferir </w:t>
      </w:r>
      <w:r w:rsidRPr="00BD7E4D">
        <w:rPr>
          <w:rFonts w:eastAsia="Arial" w:cs="Arial"/>
          <w:b/>
          <w:color w:val="000000" w:themeColor="text1"/>
          <w:lang w:bidi="es-ES"/>
        </w:rPr>
        <w:lastRenderedPageBreak/>
        <w:t>en los asuntos u operaciones del SILC ni intentar operar el SILC de ninguna manera.</w:t>
      </w:r>
      <w:bookmarkStart w:id="24" w:name="_Int_YvSerFwD"/>
      <w:bookmarkEnd w:id="24"/>
      <w:r w:rsidR="16C8AD25" w:rsidRPr="121D5194">
        <w:rPr>
          <w:rFonts w:eastAsia="Arial" w:cs="Arial"/>
          <w:color w:val="000000" w:themeColor="text1"/>
          <w:lang w:bidi="es-ES"/>
        </w:rPr>
        <w:t xml:space="preserve"> Aunque un SILC puede estar ubicado en una agencia estatal que presta un espacio de oficina, no puede estar bajo la supervisión de dicha agencia.</w:t>
      </w:r>
    </w:p>
    <w:p w14:paraId="154F983C" w14:textId="3F566034" w:rsidR="0BBDA2DA" w:rsidRPr="001760C9" w:rsidRDefault="0BBDA2DA" w:rsidP="0BBDA2DA">
      <w:pPr>
        <w:rPr>
          <w:rFonts w:eastAsia="Arial" w:cs="Arial"/>
        </w:rPr>
      </w:pPr>
    </w:p>
    <w:p w14:paraId="0FD844E1" w14:textId="20F6C948" w:rsidR="6F07CBD8" w:rsidRPr="00BD7E4D" w:rsidRDefault="47C03A04" w:rsidP="121D5194">
      <w:pPr>
        <w:rPr>
          <w:rFonts w:eastAsia="Arial" w:cs="Arial"/>
          <w:b/>
          <w:bCs/>
          <w:u w:val="single"/>
        </w:rPr>
      </w:pPr>
      <w:r w:rsidRPr="00BD7E4D">
        <w:rPr>
          <w:rFonts w:eastAsia="Arial" w:cs="Arial"/>
          <w:b/>
          <w:lang w:bidi="es-ES"/>
        </w:rPr>
        <w:t>Estas son algunas formas en las que la DSE debe respetar y respaldar la autonomía del SILC:</w:t>
      </w:r>
    </w:p>
    <w:p w14:paraId="4D566E06" w14:textId="535D71A0" w:rsidR="2582D909" w:rsidRDefault="2582D909" w:rsidP="2582D909">
      <w:pPr>
        <w:rPr>
          <w:rFonts w:eastAsia="Arial" w:cs="Arial"/>
        </w:rPr>
      </w:pPr>
    </w:p>
    <w:p w14:paraId="55C44FA9" w14:textId="07620288" w:rsidR="6F07CBD8" w:rsidRPr="001760C9" w:rsidRDefault="00855F2F" w:rsidP="6F07CBD8">
      <w:pPr>
        <w:pStyle w:val="Prrafodelista"/>
        <w:numPr>
          <w:ilvl w:val="0"/>
          <w:numId w:val="18"/>
        </w:numPr>
        <w:rPr>
          <w:rFonts w:eastAsia="Arial" w:cs="Arial"/>
          <w:b/>
          <w:u w:val="single"/>
        </w:rPr>
      </w:pPr>
      <w:r w:rsidRPr="001760C9">
        <w:rPr>
          <w:rFonts w:eastAsia="Arial" w:cs="Arial"/>
          <w:b/>
          <w:lang w:bidi="es-ES"/>
        </w:rPr>
        <w:t>El SILC selecciona y supervisa a su propio personal:</w:t>
      </w:r>
    </w:p>
    <w:p w14:paraId="7A192D1B" w14:textId="45E23F3F" w:rsidR="2534B5DC" w:rsidRPr="001760C9" w:rsidRDefault="55CF2400" w:rsidP="2534B5DC">
      <w:pPr>
        <w:pStyle w:val="Prrafodelista"/>
        <w:numPr>
          <w:ilvl w:val="1"/>
          <w:numId w:val="18"/>
        </w:numPr>
        <w:rPr>
          <w:rFonts w:eastAsia="Arial" w:cs="Arial"/>
        </w:rPr>
      </w:pPr>
      <w:r w:rsidRPr="2582D909">
        <w:rPr>
          <w:rFonts w:eastAsia="Arial" w:cs="Arial"/>
          <w:lang w:bidi="es-ES"/>
        </w:rPr>
        <w:t>El personal de la DSE puede respaldar las actividades del SILC, pero el SILC debe tener autonomía para supervisar y dirigir dicho trabajo.</w:t>
      </w:r>
    </w:p>
    <w:p w14:paraId="3B20AEAD" w14:textId="1373731F" w:rsidR="2582D909" w:rsidRDefault="2582D909" w:rsidP="00BD7E4D">
      <w:pPr>
        <w:pStyle w:val="Prrafodelista"/>
        <w:ind w:left="1080"/>
        <w:rPr>
          <w:rFonts w:eastAsia="Arial" w:cs="Arial"/>
        </w:rPr>
      </w:pPr>
    </w:p>
    <w:p w14:paraId="76CDB174" w14:textId="2C6D7082" w:rsidR="6F07CBD8" w:rsidRPr="001760C9" w:rsidRDefault="00855F2F" w:rsidP="6F07CBD8">
      <w:pPr>
        <w:pStyle w:val="Prrafodelista"/>
        <w:numPr>
          <w:ilvl w:val="0"/>
          <w:numId w:val="18"/>
        </w:numPr>
        <w:rPr>
          <w:rFonts w:eastAsia="Arial" w:cs="Arial"/>
          <w:b/>
          <w:u w:val="single"/>
        </w:rPr>
      </w:pPr>
      <w:r w:rsidRPr="001760C9">
        <w:rPr>
          <w:rFonts w:eastAsia="Arial" w:cs="Arial"/>
          <w:b/>
          <w:lang w:bidi="es-ES"/>
        </w:rPr>
        <w:t>El SILC desarrolla y gestiona su propio presupuesto y gastos:</w:t>
      </w:r>
    </w:p>
    <w:p w14:paraId="67B823D4" w14:textId="322B74FD" w:rsidR="2F82A971" w:rsidRPr="001760C9" w:rsidRDefault="137A2FB4" w:rsidP="2F82A971">
      <w:pPr>
        <w:pStyle w:val="Prrafodelista"/>
        <w:numPr>
          <w:ilvl w:val="1"/>
          <w:numId w:val="18"/>
        </w:numPr>
        <w:rPr>
          <w:rFonts w:eastAsia="Arial" w:cs="Arial"/>
        </w:rPr>
      </w:pPr>
      <w:r w:rsidRPr="2582D909">
        <w:rPr>
          <w:rFonts w:eastAsia="Arial" w:cs="Arial"/>
          <w:lang w:bidi="es-ES"/>
        </w:rPr>
        <w:t>La DSE es responsable de realizar pagos puntuales y oportunos al SILC por sus servicios, según se identifique y asigne en el SPIL.</w:t>
      </w:r>
    </w:p>
    <w:p w14:paraId="63F1A29B" w14:textId="334E593E" w:rsidR="2582D909" w:rsidRDefault="2582D909" w:rsidP="00BD7E4D">
      <w:pPr>
        <w:pStyle w:val="Prrafodelista"/>
        <w:ind w:left="1080"/>
        <w:rPr>
          <w:rFonts w:eastAsia="Arial" w:cs="Arial"/>
        </w:rPr>
      </w:pPr>
    </w:p>
    <w:p w14:paraId="59543CE4" w14:textId="08652989" w:rsidR="00103E76" w:rsidRPr="001760C9" w:rsidRDefault="6F07CBD8" w:rsidP="00103E76">
      <w:pPr>
        <w:pStyle w:val="Prrafodelista"/>
        <w:numPr>
          <w:ilvl w:val="0"/>
          <w:numId w:val="18"/>
        </w:numPr>
        <w:rPr>
          <w:rFonts w:eastAsia="Arial" w:cs="Arial"/>
          <w:b/>
        </w:rPr>
      </w:pPr>
      <w:r w:rsidRPr="001760C9">
        <w:rPr>
          <w:rFonts w:eastAsia="Arial" w:cs="Arial"/>
          <w:b/>
          <w:lang w:bidi="es-ES"/>
        </w:rPr>
        <w:t>El SILC evalúa y presenta recomendaciones para los nombramientos de los miembros del consejo al Gobernador o a la autoridad de nombramiento estatal de forma independiente de la DSE; la DSE no deberá dirigir, influir ni interferir en las recomendaciones o nombramientos del SILC de ninguna manera:</w:t>
      </w:r>
    </w:p>
    <w:p w14:paraId="37BCC6F7" w14:textId="2813F998" w:rsidR="6F07CBD8" w:rsidRPr="001760C9" w:rsidRDefault="0280C77F" w:rsidP="2582D909">
      <w:pPr>
        <w:pStyle w:val="Prrafodelista"/>
        <w:numPr>
          <w:ilvl w:val="1"/>
          <w:numId w:val="18"/>
        </w:numPr>
        <w:rPr>
          <w:rFonts w:eastAsia="Arial" w:cs="Arial"/>
        </w:rPr>
      </w:pPr>
      <w:r w:rsidRPr="2582D909">
        <w:rPr>
          <w:rFonts w:eastAsia="Arial" w:cs="Arial"/>
          <w:lang w:bidi="es-ES"/>
        </w:rPr>
        <w:t>El SILC puede solicitar a la DSE que ayude o respalde al SILC con los nombramientos oportunos de sus recomendaciones; sin embargo, esto debe ser bajo la dirección del SILC.</w:t>
      </w:r>
    </w:p>
    <w:p w14:paraId="6A3D5617" w14:textId="326940F9" w:rsidR="6F07CBD8" w:rsidRPr="001760C9" w:rsidRDefault="6F07CBD8" w:rsidP="00BD7E4D">
      <w:pPr>
        <w:pStyle w:val="Prrafodelista"/>
        <w:ind w:left="1080"/>
        <w:rPr>
          <w:rFonts w:eastAsia="Arial" w:cs="Arial"/>
        </w:rPr>
      </w:pPr>
    </w:p>
    <w:p w14:paraId="6871E528" w14:textId="4F0F2059" w:rsidR="6F07CBD8" w:rsidRPr="001760C9" w:rsidRDefault="6F07CBD8" w:rsidP="2582D909">
      <w:pPr>
        <w:pStyle w:val="Prrafodelista"/>
        <w:numPr>
          <w:ilvl w:val="1"/>
          <w:numId w:val="18"/>
        </w:numPr>
        <w:rPr>
          <w:rFonts w:eastAsia="Arial" w:cs="Arial"/>
          <w:b/>
          <w:bCs/>
        </w:rPr>
      </w:pPr>
    </w:p>
    <w:p w14:paraId="393CF239" w14:textId="502B59AA" w:rsidR="00E45B2E" w:rsidRPr="001760C9" w:rsidRDefault="00156C47" w:rsidP="6F07CBD8">
      <w:pPr>
        <w:pStyle w:val="Prrafodelista"/>
        <w:numPr>
          <w:ilvl w:val="0"/>
          <w:numId w:val="18"/>
        </w:numPr>
        <w:rPr>
          <w:rFonts w:eastAsia="Arial" w:cs="Arial"/>
          <w:b/>
          <w:u w:val="single"/>
        </w:rPr>
      </w:pPr>
      <w:r w:rsidRPr="001760C9">
        <w:rPr>
          <w:rFonts w:eastAsia="Arial" w:cs="Arial"/>
          <w:b/>
          <w:lang w:bidi="es-ES"/>
        </w:rPr>
        <w:t>El SILC cumple con sus responsabilidades en la Ley de Rehabilitación sin ninguna influencia, coacción o interferencia de la DSE en sus asuntos y operaciones:</w:t>
      </w:r>
    </w:p>
    <w:p w14:paraId="1E1909AD" w14:textId="7FFC0430" w:rsidR="6F07CBD8" w:rsidRPr="001760C9" w:rsidRDefault="00CF595C" w:rsidP="5C7F4F54">
      <w:pPr>
        <w:pStyle w:val="Prrafodelista"/>
        <w:numPr>
          <w:ilvl w:val="1"/>
          <w:numId w:val="18"/>
        </w:numPr>
        <w:rPr>
          <w:rFonts w:eastAsia="Arial" w:cs="Arial"/>
          <w:u w:val="single"/>
        </w:rPr>
      </w:pPr>
      <w:r w:rsidRPr="2582D909">
        <w:rPr>
          <w:rFonts w:eastAsia="Arial" w:cs="Arial"/>
          <w:lang w:bidi="es-ES"/>
        </w:rPr>
        <w:t xml:space="preserve">La DSE respaldará y defenderá la autonomía y la independencia del SILC y se abstendrá de realizar comunicaciones abusivas, amenazantes o intimidatorias, así como prácticas y tácticas encubiertas de instrumentalización que puedan dejar al SILC en mal lugar y entorpecer, disuadir, desvirtuar o dificultar la capacidad del SILC para cumplir con sus deberes y responsabilidades y operar de manera eficiente y eficaz. </w:t>
      </w:r>
    </w:p>
    <w:p w14:paraId="350472D1" w14:textId="6DFBCB34" w:rsidR="2582D909" w:rsidRDefault="2582D909" w:rsidP="00BD7E4D">
      <w:pPr>
        <w:pStyle w:val="Prrafodelista"/>
        <w:ind w:left="1080"/>
        <w:rPr>
          <w:rFonts w:eastAsia="Arial" w:cs="Arial"/>
          <w:u w:val="single"/>
        </w:rPr>
      </w:pPr>
    </w:p>
    <w:p w14:paraId="60AA2BA2" w14:textId="17D5EBA2" w:rsidR="6F07CBD8" w:rsidRPr="001760C9" w:rsidRDefault="00E6260A" w:rsidP="6F07CBD8">
      <w:pPr>
        <w:pStyle w:val="Prrafodelista"/>
        <w:numPr>
          <w:ilvl w:val="0"/>
          <w:numId w:val="18"/>
        </w:numPr>
        <w:rPr>
          <w:rFonts w:eastAsia="Arial" w:cs="Arial"/>
          <w:b/>
          <w:u w:val="single"/>
        </w:rPr>
      </w:pPr>
      <w:r w:rsidRPr="001760C9">
        <w:rPr>
          <w:rFonts w:eastAsia="Arial" w:cs="Arial"/>
          <w:b/>
          <w:lang w:bidi="es-ES"/>
        </w:rPr>
        <w:t>El SILC puede llevar a cabo sus asuntos y operaciones con éxito en cumplimiento con las leyes y reglamentaciones aplicables.</w:t>
      </w:r>
    </w:p>
    <w:p w14:paraId="7A960C72" w14:textId="17C5D825" w:rsidR="6F07CBD8" w:rsidRPr="001760C9" w:rsidRDefault="6F07CBD8" w:rsidP="6F07CBD8">
      <w:pPr>
        <w:rPr>
          <w:rFonts w:eastAsia="Arial" w:cs="Arial"/>
        </w:rPr>
      </w:pPr>
    </w:p>
    <w:p w14:paraId="0113984D" w14:textId="78DAE1FE" w:rsidR="00CA6CBB" w:rsidRPr="001760C9" w:rsidRDefault="0099025F" w:rsidP="00792310">
      <w:pPr>
        <w:pStyle w:val="Ttulo3"/>
        <w:rPr>
          <w:rFonts w:eastAsia="Arial" w:cs="Arial"/>
          <w:b w:val="0"/>
        </w:rPr>
      </w:pPr>
      <w:bookmarkStart w:id="25" w:name="_Toc241494777"/>
      <w:r w:rsidRPr="420763E7">
        <w:rPr>
          <w:rFonts w:eastAsia="Arial" w:cs="Arial"/>
          <w:lang w:bidi="es-ES"/>
        </w:rPr>
        <w:t>Nombramientos del SILC</w:t>
      </w:r>
      <w:bookmarkEnd w:id="25"/>
      <w:r w:rsidRPr="420763E7">
        <w:rPr>
          <w:rFonts w:eastAsia="Arial" w:cs="Arial"/>
          <w:lang w:bidi="es-ES"/>
        </w:rPr>
        <w:t xml:space="preserve"> </w:t>
      </w:r>
    </w:p>
    <w:p w14:paraId="41D5FDFA" w14:textId="5D537AC6" w:rsidR="00CA6CBB" w:rsidRPr="001760C9" w:rsidRDefault="007B7DCF" w:rsidP="2582D909">
      <w:pPr>
        <w:rPr>
          <w:rFonts w:eastAsia="Arial" w:cs="Arial"/>
          <w:b/>
          <w:bCs/>
        </w:rPr>
      </w:pPr>
      <w:r w:rsidRPr="2582D909">
        <w:rPr>
          <w:rFonts w:eastAsia="Arial" w:cs="Arial"/>
          <w:lang w:bidi="es-ES"/>
        </w:rPr>
        <w:t xml:space="preserve">Según los </w:t>
      </w:r>
      <w:hyperlink r:id="rId18">
        <w:r w:rsidR="1BCADA2C" w:rsidRPr="2582D909">
          <w:rPr>
            <w:rStyle w:val="Hipervnculo"/>
            <w:rFonts w:eastAsia="Arial" w:cs="Arial"/>
            <w:lang w:bidi="es-ES"/>
          </w:rPr>
          <w:t xml:space="preserve">Indicadores y Garantías </w:t>
        </w:r>
      </w:hyperlink>
      <w:r w:rsidRPr="2582D909">
        <w:rPr>
          <w:rFonts w:eastAsia="Arial" w:cs="Arial"/>
          <w:lang w:bidi="es-ES"/>
        </w:rPr>
        <w:t xml:space="preserve"> de Cumplimiento Mínimo del SILC, </w:t>
      </w:r>
      <w:r w:rsidRPr="2582D909">
        <w:rPr>
          <w:rFonts w:eastAsia="Arial" w:cs="Arial"/>
          <w:b/>
          <w:lang w:bidi="es-ES"/>
        </w:rPr>
        <w:t>las políticas y procedimientos del SILC incluirán lo siguiente:</w:t>
      </w:r>
    </w:p>
    <w:p w14:paraId="598B142D" w14:textId="1BF6905F" w:rsidR="2582D909" w:rsidRDefault="2582D909" w:rsidP="2582D909">
      <w:pPr>
        <w:rPr>
          <w:rFonts w:eastAsia="Arial" w:cs="Arial"/>
        </w:rPr>
      </w:pPr>
    </w:p>
    <w:p w14:paraId="331F23EB" w14:textId="0F7E39A8" w:rsidR="00CA6CBB" w:rsidRPr="001760C9" w:rsidRDefault="615233DB" w:rsidP="2582D909">
      <w:pPr>
        <w:pStyle w:val="Prrafodelista"/>
        <w:numPr>
          <w:ilvl w:val="0"/>
          <w:numId w:val="19"/>
        </w:numPr>
        <w:rPr>
          <w:rFonts w:eastAsia="Arial" w:cs="Arial"/>
          <w:b/>
          <w:bCs/>
        </w:rPr>
      </w:pPr>
      <w:r w:rsidRPr="121D5194">
        <w:rPr>
          <w:rFonts w:eastAsia="Arial" w:cs="Arial"/>
          <w:lang w:bidi="es-ES"/>
        </w:rPr>
        <w:t xml:space="preserve">Un </w:t>
      </w:r>
      <w:r w:rsidRPr="121D5194">
        <w:rPr>
          <w:rFonts w:eastAsia="Arial" w:cs="Arial"/>
          <w:b/>
          <w:lang w:bidi="es-ES"/>
        </w:rPr>
        <w:t>método para reclutar</w:t>
      </w:r>
      <w:r w:rsidRPr="121D5194">
        <w:rPr>
          <w:rFonts w:eastAsia="Arial" w:cs="Arial"/>
          <w:lang w:bidi="es-ES"/>
        </w:rPr>
        <w:t xml:space="preserve"> miembros nuevos.</w:t>
      </w:r>
    </w:p>
    <w:p w14:paraId="6FEA15F9" w14:textId="0969CB37" w:rsidR="2582D909" w:rsidRDefault="2582D909" w:rsidP="00A0207E">
      <w:pPr>
        <w:pStyle w:val="Prrafodelista"/>
        <w:ind w:left="360"/>
        <w:rPr>
          <w:rFonts w:eastAsia="Arial" w:cs="Arial"/>
          <w:b/>
          <w:bCs/>
        </w:rPr>
      </w:pPr>
    </w:p>
    <w:p w14:paraId="4ADEFC5C" w14:textId="4FEB05FA" w:rsidR="00CA6CBB" w:rsidRPr="001760C9" w:rsidRDefault="615233DB" w:rsidP="2582D909">
      <w:pPr>
        <w:pStyle w:val="Prrafodelista"/>
        <w:numPr>
          <w:ilvl w:val="0"/>
          <w:numId w:val="19"/>
        </w:numPr>
        <w:rPr>
          <w:rFonts w:eastAsia="Arial" w:cs="Arial"/>
          <w:b/>
          <w:bCs/>
        </w:rPr>
      </w:pPr>
      <w:r w:rsidRPr="121D5194">
        <w:rPr>
          <w:rFonts w:eastAsia="Arial" w:cs="Arial"/>
          <w:lang w:bidi="es-ES"/>
        </w:rPr>
        <w:t xml:space="preserve">Un </w:t>
      </w:r>
      <w:r w:rsidRPr="121D5194">
        <w:rPr>
          <w:rFonts w:eastAsia="Arial" w:cs="Arial"/>
          <w:b/>
          <w:lang w:bidi="es-ES"/>
        </w:rPr>
        <w:t>método para evaluar y revisar</w:t>
      </w:r>
      <w:r w:rsidRPr="121D5194">
        <w:rPr>
          <w:rFonts w:eastAsia="Arial" w:cs="Arial"/>
          <w:lang w:bidi="es-ES"/>
        </w:rPr>
        <w:t xml:space="preserve"> las solicitudes de miembros nuevos.</w:t>
      </w:r>
    </w:p>
    <w:p w14:paraId="364130F2" w14:textId="52AD10D8" w:rsidR="2582D909" w:rsidRDefault="2582D909" w:rsidP="00A0207E">
      <w:pPr>
        <w:pStyle w:val="Prrafodelista"/>
        <w:ind w:left="360"/>
        <w:rPr>
          <w:rFonts w:eastAsia="Arial" w:cs="Arial"/>
          <w:b/>
          <w:bCs/>
        </w:rPr>
      </w:pPr>
    </w:p>
    <w:p w14:paraId="107742D2" w14:textId="6A265139" w:rsidR="008251E2" w:rsidRPr="001760C9" w:rsidRDefault="78E30CCA" w:rsidP="121D5194">
      <w:pPr>
        <w:pStyle w:val="Prrafodelista"/>
        <w:numPr>
          <w:ilvl w:val="0"/>
          <w:numId w:val="19"/>
        </w:numPr>
        <w:rPr>
          <w:rFonts w:eastAsia="Arial" w:cs="Arial"/>
          <w:b/>
          <w:bCs/>
        </w:rPr>
      </w:pPr>
      <w:r w:rsidRPr="00BD7E4D">
        <w:rPr>
          <w:rFonts w:eastAsia="Arial" w:cs="Arial"/>
          <w:b/>
          <w:lang w:bidi="es-ES"/>
        </w:rPr>
        <w:lastRenderedPageBreak/>
        <w:t>Brindar con regularidad (al menos una vez al año) recomendaciones para nombramientos elegibles</w:t>
      </w:r>
      <w:r w:rsidRPr="00BD7E4D">
        <w:rPr>
          <w:rFonts w:eastAsia="Arial" w:cs="Arial"/>
          <w:lang w:bidi="es-ES"/>
        </w:rPr>
        <w:t xml:space="preserve"> a la autoridad nominadora.</w:t>
      </w:r>
    </w:p>
    <w:p w14:paraId="590D065A" w14:textId="2691D317" w:rsidR="00CA6CBB" w:rsidRPr="001760C9" w:rsidRDefault="30670C7A" w:rsidP="002B74CF">
      <w:pPr>
        <w:pStyle w:val="Prrafodelista"/>
        <w:numPr>
          <w:ilvl w:val="1"/>
          <w:numId w:val="19"/>
        </w:numPr>
        <w:rPr>
          <w:rFonts w:eastAsia="Arial" w:cs="Arial"/>
        </w:rPr>
      </w:pPr>
      <w:r w:rsidRPr="001760C9">
        <w:rPr>
          <w:rFonts w:eastAsia="Arial" w:cs="Arial"/>
          <w:lang w:bidi="es-ES"/>
        </w:rPr>
        <w:t>La DSE puede asistir y respaldar al SILC con recomendaciones de nombramientos bajo la dirección del SILC.</w:t>
      </w:r>
    </w:p>
    <w:p w14:paraId="47EF8750" w14:textId="77777777" w:rsidR="002B74CF" w:rsidRPr="001760C9" w:rsidRDefault="002B74CF" w:rsidP="002B74CF">
      <w:pPr>
        <w:pStyle w:val="Prrafodelista"/>
        <w:ind w:left="1080"/>
        <w:rPr>
          <w:rFonts w:eastAsia="Arial" w:cs="Arial"/>
        </w:rPr>
      </w:pPr>
    </w:p>
    <w:p w14:paraId="3AA47B6B" w14:textId="77777777" w:rsidR="00CA6CBB" w:rsidRPr="00BD7E4D" w:rsidRDefault="00CA6CBB" w:rsidP="2582D909">
      <w:pPr>
        <w:rPr>
          <w:rFonts w:eastAsia="Arial" w:cs="Arial"/>
          <w:b/>
          <w:bCs/>
          <w:u w:val="single"/>
        </w:rPr>
      </w:pPr>
      <w:r w:rsidRPr="00BD7E4D">
        <w:rPr>
          <w:rFonts w:eastAsia="Arial" w:cs="Arial"/>
          <w:b/>
          <w:u w:val="single"/>
          <w:lang w:bidi="es-ES"/>
        </w:rPr>
        <w:t>¿Qué sucede con los nombramientos que se retrasan?</w:t>
      </w:r>
    </w:p>
    <w:p w14:paraId="1C53401C" w14:textId="3C2DB3C8" w:rsidR="00CA6CBB" w:rsidRPr="001760C9" w:rsidRDefault="0C42AFAC" w:rsidP="00E963C2">
      <w:pPr>
        <w:rPr>
          <w:rFonts w:eastAsia="Arial" w:cs="Arial"/>
          <w:u w:val="single"/>
        </w:rPr>
      </w:pPr>
      <w:r w:rsidRPr="121D5194">
        <w:rPr>
          <w:rFonts w:eastAsia="Arial" w:cs="Arial"/>
          <w:lang w:bidi="es-ES"/>
        </w:rPr>
        <w:t xml:space="preserve">En la Sección 705 (b)(7)(B) de la Ley de Rehabilitación se establece que </w:t>
      </w:r>
      <w:r w:rsidRPr="121D5194">
        <w:rPr>
          <w:rFonts w:eastAsia="Arial" w:cs="Arial"/>
          <w:b/>
          <w:lang w:bidi="es-ES"/>
        </w:rPr>
        <w:t>cualquier vacante</w:t>
      </w:r>
      <w:r w:rsidRPr="121D5194">
        <w:rPr>
          <w:rFonts w:eastAsia="Arial" w:cs="Arial"/>
          <w:lang w:bidi="es-ES"/>
        </w:rPr>
        <w:t xml:space="preserve"> que ocurra en la membresía del Consejo se ocupará </w:t>
      </w:r>
      <w:r w:rsidRPr="121D5194">
        <w:rPr>
          <w:rFonts w:eastAsia="Arial" w:cs="Arial"/>
          <w:b/>
          <w:lang w:bidi="es-ES"/>
        </w:rPr>
        <w:t>de la misma manera</w:t>
      </w:r>
      <w:r w:rsidRPr="121D5194">
        <w:rPr>
          <w:rFonts w:eastAsia="Arial" w:cs="Arial"/>
          <w:lang w:bidi="es-ES"/>
        </w:rPr>
        <w:t xml:space="preserve"> que el nombramiento original. </w:t>
      </w:r>
      <w:r w:rsidRPr="121D5194">
        <w:rPr>
          <w:rFonts w:eastAsia="Arial" w:cs="Arial"/>
          <w:b/>
          <w:lang w:bidi="es-ES"/>
        </w:rPr>
        <w:t>La vacante no afectará el poder de los miembros restantes para ejecutar los deberes del Consejo/SILC:</w:t>
      </w:r>
    </w:p>
    <w:p w14:paraId="5255F7A3" w14:textId="4FE3FD65" w:rsidR="2582D909" w:rsidRDefault="2582D909" w:rsidP="2582D909">
      <w:pPr>
        <w:rPr>
          <w:rFonts w:eastAsia="Arial" w:cs="Arial"/>
          <w:b/>
          <w:bCs/>
        </w:rPr>
      </w:pPr>
    </w:p>
    <w:p w14:paraId="3606FE8E" w14:textId="62C49310" w:rsidR="00CA6CBB" w:rsidRPr="001760C9" w:rsidRDefault="156C7F5D" w:rsidP="00CA6CBB">
      <w:pPr>
        <w:pStyle w:val="Prrafodelista"/>
        <w:numPr>
          <w:ilvl w:val="0"/>
          <w:numId w:val="20"/>
        </w:numPr>
        <w:rPr>
          <w:rFonts w:eastAsia="Arial" w:cs="Arial"/>
        </w:rPr>
      </w:pPr>
      <w:r w:rsidRPr="121D5194">
        <w:rPr>
          <w:rFonts w:eastAsia="Arial" w:cs="Arial"/>
          <w:lang w:bidi="es-ES"/>
        </w:rPr>
        <w:t xml:space="preserve">Los estatutos del SILC </w:t>
      </w:r>
      <w:r w:rsidRPr="121D5194">
        <w:rPr>
          <w:rFonts w:eastAsia="Arial" w:cs="Arial"/>
          <w:b/>
          <w:lang w:bidi="es-ES"/>
        </w:rPr>
        <w:t>no deberán</w:t>
      </w:r>
      <w:r w:rsidRPr="121D5194">
        <w:rPr>
          <w:rFonts w:eastAsia="Arial" w:cs="Arial"/>
          <w:lang w:bidi="es-ES"/>
        </w:rPr>
        <w:t xml:space="preserve"> interferir con los nombramientos y el poder/autoridad del SILC.</w:t>
      </w:r>
    </w:p>
    <w:p w14:paraId="53296D87" w14:textId="1FA6EC0C" w:rsidR="2582D909" w:rsidRDefault="2582D909" w:rsidP="00A0207E">
      <w:pPr>
        <w:pStyle w:val="Prrafodelista"/>
        <w:ind w:left="360"/>
        <w:rPr>
          <w:rFonts w:eastAsia="Arial" w:cs="Arial"/>
        </w:rPr>
      </w:pPr>
    </w:p>
    <w:p w14:paraId="61846A5A" w14:textId="5C8DF5A3" w:rsidR="2582D909" w:rsidRDefault="15C04F8F" w:rsidP="420763E7">
      <w:pPr>
        <w:pStyle w:val="Prrafodelista"/>
        <w:numPr>
          <w:ilvl w:val="0"/>
          <w:numId w:val="20"/>
        </w:numPr>
        <w:rPr>
          <w:rFonts w:eastAsia="Arial" w:cs="Arial"/>
        </w:rPr>
      </w:pPr>
      <w:r w:rsidRPr="420763E7">
        <w:rPr>
          <w:rFonts w:eastAsia="Arial" w:cs="Arial"/>
          <w:lang w:bidi="es-ES"/>
        </w:rPr>
        <w:t xml:space="preserve">Las DSE </w:t>
      </w:r>
      <w:r w:rsidRPr="420763E7">
        <w:rPr>
          <w:rFonts w:eastAsia="Arial" w:cs="Arial"/>
          <w:b/>
          <w:lang w:bidi="es-ES"/>
        </w:rPr>
        <w:t>no</w:t>
      </w:r>
      <w:r w:rsidRPr="420763E7">
        <w:rPr>
          <w:rFonts w:eastAsia="Arial" w:cs="Arial"/>
          <w:lang w:bidi="es-ES"/>
        </w:rPr>
        <w:t xml:space="preserve"> tienen autoridad sobre esto.</w:t>
      </w:r>
    </w:p>
    <w:p w14:paraId="1B920B51" w14:textId="552C20F7" w:rsidR="420763E7" w:rsidRDefault="420763E7" w:rsidP="420763E7">
      <w:pPr>
        <w:pStyle w:val="Prrafodelista"/>
        <w:ind w:left="360"/>
        <w:rPr>
          <w:rFonts w:eastAsia="Arial" w:cs="Arial"/>
        </w:rPr>
      </w:pPr>
    </w:p>
    <w:p w14:paraId="06A774C5" w14:textId="5EEFB006" w:rsidR="00CA6CBB" w:rsidRPr="001760C9" w:rsidRDefault="775F2144" w:rsidP="00CA6CBB">
      <w:pPr>
        <w:pStyle w:val="Prrafodelista"/>
        <w:numPr>
          <w:ilvl w:val="0"/>
          <w:numId w:val="20"/>
        </w:numPr>
        <w:rPr>
          <w:rFonts w:eastAsia="Arial" w:cs="Arial"/>
        </w:rPr>
      </w:pPr>
      <w:r w:rsidRPr="121D5194">
        <w:rPr>
          <w:rFonts w:eastAsia="Arial" w:cs="Arial"/>
          <w:b/>
          <w:lang w:bidi="es-ES"/>
        </w:rPr>
        <w:t>En ocasiones</w:t>
      </w:r>
      <w:r w:rsidRPr="121D5194">
        <w:rPr>
          <w:rFonts w:eastAsia="Arial" w:cs="Arial"/>
          <w:lang w:bidi="es-ES"/>
        </w:rPr>
        <w:t xml:space="preserve">, los SILC </w:t>
      </w:r>
      <w:r w:rsidRPr="121D5194">
        <w:rPr>
          <w:rFonts w:eastAsia="Arial" w:cs="Arial"/>
          <w:b/>
          <w:lang w:bidi="es-ES"/>
        </w:rPr>
        <w:t>pueden</w:t>
      </w:r>
      <w:r w:rsidRPr="121D5194">
        <w:rPr>
          <w:rFonts w:eastAsia="Arial" w:cs="Arial"/>
          <w:lang w:bidi="es-ES"/>
        </w:rPr>
        <w:t xml:space="preserve"> cumplir con los requisitos de la Ley de Rehabilitación según la membresía del SILC </w:t>
      </w:r>
      <w:r w:rsidRPr="121D5194">
        <w:rPr>
          <w:rFonts w:eastAsia="Arial" w:cs="Arial"/>
          <w:b/>
          <w:lang w:bidi="es-ES"/>
        </w:rPr>
        <w:t>sin necesariamente</w:t>
      </w:r>
      <w:r w:rsidRPr="121D5194">
        <w:rPr>
          <w:rFonts w:eastAsia="Arial" w:cs="Arial"/>
          <w:lang w:bidi="es-ES"/>
        </w:rPr>
        <w:t xml:space="preserve"> cumplir con los requisitos de membresía en los estatutos.</w:t>
      </w:r>
    </w:p>
    <w:p w14:paraId="11E4E551" w14:textId="77777777" w:rsidR="0099025F" w:rsidRPr="001760C9" w:rsidRDefault="0099025F" w:rsidP="0099025F">
      <w:pPr>
        <w:ind w:firstLine="720"/>
        <w:rPr>
          <w:rFonts w:eastAsia="Arial" w:cs="Arial"/>
          <w:b/>
        </w:rPr>
      </w:pPr>
    </w:p>
    <w:p w14:paraId="1F8CA17F" w14:textId="4C0D81F7" w:rsidR="00415080" w:rsidRPr="001760C9" w:rsidRDefault="0099025F" w:rsidP="005246EF">
      <w:pPr>
        <w:pStyle w:val="Ttulo3"/>
        <w:rPr>
          <w:rFonts w:eastAsia="Arial" w:cs="Arial"/>
        </w:rPr>
      </w:pPr>
      <w:bookmarkStart w:id="26" w:name="_Toc241494778"/>
      <w:r w:rsidRPr="420763E7">
        <w:rPr>
          <w:rFonts w:eastAsia="Arial" w:cs="Arial"/>
          <w:lang w:bidi="es-ES"/>
        </w:rPr>
        <w:t>Plan de Recursos del SILC</w:t>
      </w:r>
      <w:bookmarkEnd w:id="26"/>
      <w:r w:rsidRPr="420763E7">
        <w:rPr>
          <w:rFonts w:eastAsia="Arial" w:cs="Arial"/>
          <w:lang w:bidi="es-ES"/>
        </w:rPr>
        <w:t xml:space="preserve"> </w:t>
      </w:r>
    </w:p>
    <w:p w14:paraId="4FD6AC8A" w14:textId="4983A45E" w:rsidR="009C5028" w:rsidRPr="001760C9" w:rsidRDefault="5577D57D" w:rsidP="009C5028">
      <w:pPr>
        <w:spacing w:line="259" w:lineRule="auto"/>
        <w:rPr>
          <w:rFonts w:eastAsia="Arial" w:cs="Arial"/>
        </w:rPr>
      </w:pPr>
      <w:r w:rsidRPr="121D5194">
        <w:rPr>
          <w:rFonts w:eastAsia="Arial" w:cs="Arial"/>
          <w:lang w:bidi="es-ES"/>
        </w:rPr>
        <w:t xml:space="preserve">La DSE debe trabajar de manera significativa con el SILC para </w:t>
      </w:r>
      <w:r w:rsidRPr="121D5194">
        <w:rPr>
          <w:rFonts w:eastAsia="Arial" w:cs="Arial"/>
          <w:u w:val="single"/>
          <w:lang w:bidi="es-ES"/>
        </w:rPr>
        <w:t>negociar</w:t>
      </w:r>
      <w:r w:rsidRPr="121D5194">
        <w:rPr>
          <w:rFonts w:eastAsia="Arial" w:cs="Arial"/>
          <w:lang w:bidi="es-ES"/>
        </w:rPr>
        <w:t xml:space="preserve"> y determinar las fuentes y cantidades de financiamiento </w:t>
      </w:r>
      <w:r w:rsidRPr="121D5194">
        <w:rPr>
          <w:rFonts w:eastAsia="Arial" w:cs="Arial"/>
          <w:b/>
          <w:lang w:bidi="es-ES"/>
        </w:rPr>
        <w:t>necesarias y suficientes</w:t>
      </w:r>
      <w:r w:rsidRPr="121D5194">
        <w:rPr>
          <w:rFonts w:eastAsia="Arial" w:cs="Arial"/>
          <w:lang w:bidi="es-ES"/>
        </w:rPr>
        <w:t xml:space="preserve"> para el SILC. Como entidad controlada por el consumidor en la relación, el </w:t>
      </w:r>
      <w:r w:rsidRPr="121D5194">
        <w:rPr>
          <w:rFonts w:eastAsia="Arial" w:cs="Arial"/>
          <w:b/>
          <w:lang w:bidi="es-ES"/>
        </w:rPr>
        <w:t>SILC es el experto</w:t>
      </w:r>
      <w:r w:rsidRPr="121D5194">
        <w:rPr>
          <w:rFonts w:eastAsia="Arial" w:cs="Arial"/>
          <w:lang w:bidi="es-ES"/>
        </w:rPr>
        <w:t xml:space="preserve"> y sabe mejor qué es necesario y suficiente para cumplir con éxito sus deberes y autoridades electas y sus operaciones, incluida la realización de las actividades en el SPIL. </w:t>
      </w:r>
    </w:p>
    <w:p w14:paraId="7CFA278B" w14:textId="1F80268C" w:rsidR="009C5028" w:rsidRPr="001760C9" w:rsidRDefault="009C5028" w:rsidP="009C5028"/>
    <w:p w14:paraId="1FF9E40D" w14:textId="3F03CC73" w:rsidR="00415080" w:rsidRPr="001760C9" w:rsidRDefault="2C8E558F" w:rsidP="2582D909">
      <w:pPr>
        <w:rPr>
          <w:rFonts w:eastAsia="Arial" w:cs="Arial"/>
          <w:b/>
          <w:bCs/>
        </w:rPr>
      </w:pPr>
      <w:r w:rsidRPr="00BD7E4D">
        <w:rPr>
          <w:rFonts w:eastAsia="Arial" w:cs="Arial"/>
          <w:b/>
          <w:lang w:bidi="es-ES"/>
        </w:rPr>
        <w:t>El Plan de Recursos del SILC (en el SPIL) es desarrollado por el SILC e incluye lo siguiente:</w:t>
      </w:r>
    </w:p>
    <w:p w14:paraId="2CF795B2" w14:textId="06E192A8" w:rsidR="2582D909" w:rsidRDefault="2582D909" w:rsidP="2582D909">
      <w:pPr>
        <w:rPr>
          <w:rFonts w:eastAsia="Arial" w:cs="Arial"/>
        </w:rPr>
      </w:pPr>
    </w:p>
    <w:p w14:paraId="2EC3CFF3" w14:textId="77777777" w:rsidR="00415080" w:rsidRPr="001760C9" w:rsidRDefault="00415080" w:rsidP="00415080">
      <w:pPr>
        <w:pStyle w:val="Prrafodelista"/>
        <w:numPr>
          <w:ilvl w:val="0"/>
          <w:numId w:val="23"/>
        </w:numPr>
        <w:rPr>
          <w:rFonts w:eastAsia="Arial" w:cs="Arial"/>
          <w:b/>
        </w:rPr>
      </w:pPr>
      <w:r w:rsidRPr="001760C9" w:rsidDel="1BCADA2C">
        <w:rPr>
          <w:rFonts w:eastAsia="Arial" w:cs="Arial"/>
          <w:b/>
          <w:lang w:bidi="es-ES"/>
        </w:rPr>
        <w:t>Fondos suficientes</w:t>
      </w:r>
      <w:r w:rsidRPr="001760C9" w:rsidDel="1BCADA2C">
        <w:rPr>
          <w:rFonts w:eastAsia="Arial" w:cs="Arial"/>
          <w:lang w:bidi="es-ES"/>
        </w:rPr>
        <w:t xml:space="preserve"> recibidos de:</w:t>
      </w:r>
    </w:p>
    <w:p w14:paraId="3DB3B4DE" w14:textId="1D390BBA" w:rsidR="00C06ABF" w:rsidRPr="001760C9" w:rsidRDefault="2C8E558F" w:rsidP="121D5194">
      <w:pPr>
        <w:pStyle w:val="Prrafodelista"/>
        <w:numPr>
          <w:ilvl w:val="1"/>
          <w:numId w:val="23"/>
        </w:numPr>
        <w:rPr>
          <w:rFonts w:eastAsia="Arial" w:cs="Arial"/>
          <w:b/>
          <w:bCs/>
        </w:rPr>
      </w:pPr>
      <w:r w:rsidRPr="00BD7E4D">
        <w:rPr>
          <w:rFonts w:eastAsia="Arial" w:cs="Arial"/>
          <w:b/>
          <w:lang w:bidi="es-ES"/>
        </w:rPr>
        <w:t>Fondos del Subcapítulo B del Título VII</w:t>
      </w:r>
    </w:p>
    <w:p w14:paraId="2DC33511" w14:textId="5671778B" w:rsidR="00415080" w:rsidRPr="00BB0DD6" w:rsidRDefault="00C06ABF" w:rsidP="00C06ABF">
      <w:pPr>
        <w:pStyle w:val="Prrafodelista"/>
        <w:ind w:left="1080"/>
        <w:rPr>
          <w:rFonts w:eastAsia="Arial" w:cs="Arial"/>
          <w:b/>
          <w:i/>
          <w:iCs/>
        </w:rPr>
      </w:pPr>
      <w:r w:rsidRPr="00BB0DD6">
        <w:rPr>
          <w:rFonts w:eastAsia="Arial" w:cs="Arial"/>
          <w:i/>
          <w:lang w:bidi="es-ES"/>
        </w:rPr>
        <w:t>Nota importante: Si el plan de recursos del SILC incluye (únicamente) fondos del subcapítulo B del Título VII, el SPIL debe justificar el porcentaje de fondos del Subcapítulo B que se utilizará si dicho porcentaje supera el 30 por ciento del total de fondos del Subcapítulo B del Título VII recibidos por el estado.</w:t>
      </w:r>
    </w:p>
    <w:p w14:paraId="14ED3811" w14:textId="2CBFAF09" w:rsidR="00D2580C" w:rsidRPr="001760C9" w:rsidRDefault="26E5EA61" w:rsidP="00D2580C">
      <w:pPr>
        <w:pStyle w:val="Prrafodelista"/>
        <w:numPr>
          <w:ilvl w:val="1"/>
          <w:numId w:val="23"/>
        </w:numPr>
        <w:rPr>
          <w:rFonts w:eastAsia="Arial" w:cs="Arial"/>
        </w:rPr>
      </w:pPr>
      <w:r w:rsidRPr="00BD7E4D">
        <w:rPr>
          <w:rFonts w:eastAsia="Arial" w:cs="Arial"/>
          <w:b/>
          <w:lang w:bidi="es-ES"/>
        </w:rPr>
        <w:t>Fondos de Innovación y Expansión (I&amp;E)</w:t>
      </w:r>
      <w:r w:rsidRPr="00BD7E4D">
        <w:rPr>
          <w:rFonts w:eastAsia="Arial" w:cs="Arial"/>
          <w:lang w:bidi="es-ES"/>
        </w:rPr>
        <w:t xml:space="preserve"> reservados para el SILC en virtud de la Sec. 101(a)(18) de la Ley, 29 U.S.C. Sec. 721(a)(18), según corresponda.</w:t>
      </w:r>
    </w:p>
    <w:p w14:paraId="72DF62E3" w14:textId="2E32F0DC" w:rsidR="00415080" w:rsidRPr="00BB0DD6" w:rsidRDefault="00D2580C" w:rsidP="00D2580C">
      <w:pPr>
        <w:pStyle w:val="Prrafodelista"/>
        <w:ind w:left="1080"/>
        <w:rPr>
          <w:rFonts w:eastAsia="Arial" w:cs="Arial"/>
          <w:b/>
          <w:bCs/>
          <w:i/>
          <w:iCs/>
        </w:rPr>
      </w:pPr>
      <w:r w:rsidRPr="00BB0DD6">
        <w:rPr>
          <w:rFonts w:eastAsia="Arial" w:cs="Arial"/>
          <w:i/>
          <w:lang w:bidi="es-ES"/>
        </w:rPr>
        <w:t xml:space="preserve">Nota importante: La agencia estatal de Rehabilitación Profesional </w:t>
      </w:r>
      <w:r w:rsidRPr="00BB0DD6">
        <w:rPr>
          <w:rFonts w:eastAsia="Arial" w:cs="Arial"/>
          <w:b/>
          <w:i/>
          <w:lang w:bidi="es-ES"/>
        </w:rPr>
        <w:t>(independientemente de si esta entidad es la DSE o no) debe</w:t>
      </w:r>
      <w:r w:rsidRPr="00BB0DD6">
        <w:rPr>
          <w:rFonts w:eastAsia="Arial" w:cs="Arial"/>
          <w:i/>
          <w:lang w:bidi="es-ES"/>
        </w:rPr>
        <w:t xml:space="preserve"> incluir los fondos de I&amp;E en el plan de recursos del SILC.</w:t>
      </w:r>
      <w:r w:rsidRPr="00BB0DD6">
        <w:rPr>
          <w:rFonts w:eastAsia="Arial" w:cs="Arial"/>
          <w:b/>
          <w:i/>
          <w:lang w:bidi="es-ES"/>
        </w:rPr>
        <w:t xml:space="preserve"> </w:t>
      </w:r>
    </w:p>
    <w:p w14:paraId="3AA8C956" w14:textId="00E83EE3" w:rsidR="00415080" w:rsidRPr="00BD7E4D" w:rsidRDefault="2C8E558F" w:rsidP="121D5194">
      <w:pPr>
        <w:pStyle w:val="Prrafodelista"/>
        <w:numPr>
          <w:ilvl w:val="1"/>
          <w:numId w:val="23"/>
        </w:numPr>
        <w:rPr>
          <w:rFonts w:eastAsia="Arial" w:cs="Arial"/>
          <w:b/>
          <w:bCs/>
        </w:rPr>
      </w:pPr>
      <w:r w:rsidRPr="00BD7E4D">
        <w:rPr>
          <w:rFonts w:eastAsia="Arial" w:cs="Arial"/>
          <w:b/>
          <w:lang w:bidi="es-ES"/>
        </w:rPr>
        <w:t>Otras fuentes públicas y privadas</w:t>
      </w:r>
    </w:p>
    <w:p w14:paraId="702DD55B" w14:textId="77777777" w:rsidR="00415080" w:rsidRPr="001760C9" w:rsidRDefault="00415080" w:rsidP="00415080">
      <w:pPr>
        <w:rPr>
          <w:rFonts w:eastAsia="Arial" w:cs="Arial"/>
        </w:rPr>
      </w:pPr>
    </w:p>
    <w:p w14:paraId="2B78DF55" w14:textId="3F1467AF" w:rsidR="009074E3" w:rsidRPr="001760C9" w:rsidRDefault="000B12FF" w:rsidP="009074E3">
      <w:pPr>
        <w:pStyle w:val="Prrafodelista"/>
        <w:numPr>
          <w:ilvl w:val="0"/>
          <w:numId w:val="23"/>
        </w:numPr>
        <w:rPr>
          <w:rFonts w:eastAsia="Arial" w:cs="Arial"/>
        </w:rPr>
      </w:pPr>
      <w:r w:rsidRPr="2582D909">
        <w:rPr>
          <w:rFonts w:eastAsia="Arial" w:cs="Arial"/>
          <w:lang w:bidi="es-ES"/>
        </w:rPr>
        <w:lastRenderedPageBreak/>
        <w:t xml:space="preserve">Los fondos deben ser </w:t>
      </w:r>
      <w:r w:rsidRPr="2582D909">
        <w:rPr>
          <w:rFonts w:eastAsia="Arial" w:cs="Arial"/>
          <w:b/>
          <w:lang w:bidi="es-ES"/>
        </w:rPr>
        <w:t xml:space="preserve">necesarios y suficientes </w:t>
      </w:r>
      <w:r w:rsidRPr="2582D909">
        <w:rPr>
          <w:rFonts w:eastAsia="Arial" w:cs="Arial"/>
          <w:lang w:bidi="es-ES"/>
        </w:rPr>
        <w:t>(según el SILC) y pueden utilizarse para financiar, entre otros, lo siguiente:</w:t>
      </w:r>
    </w:p>
    <w:p w14:paraId="0F0949A4" w14:textId="1F9DCA82" w:rsidR="2582D909" w:rsidRDefault="2582D909" w:rsidP="00BD7E4D">
      <w:pPr>
        <w:pStyle w:val="Prrafodelista"/>
        <w:ind w:left="360"/>
        <w:rPr>
          <w:rFonts w:eastAsia="Arial" w:cs="Arial"/>
        </w:rPr>
      </w:pPr>
    </w:p>
    <w:p w14:paraId="15609949" w14:textId="4718C547" w:rsidR="009074E3" w:rsidRPr="001760C9" w:rsidRDefault="00BF46CE" w:rsidP="00415080">
      <w:pPr>
        <w:pStyle w:val="Prrafodelista"/>
        <w:numPr>
          <w:ilvl w:val="1"/>
          <w:numId w:val="23"/>
        </w:numPr>
        <w:rPr>
          <w:rFonts w:eastAsia="Arial" w:cs="Arial"/>
        </w:rPr>
      </w:pPr>
      <w:r>
        <w:rPr>
          <w:rFonts w:eastAsia="Arial" w:cs="Arial"/>
          <w:lang w:bidi="es-ES"/>
        </w:rPr>
        <w:t>Personal/empleados.</w:t>
      </w:r>
    </w:p>
    <w:p w14:paraId="60C4073B" w14:textId="6A9C009F" w:rsidR="009074E3" w:rsidRPr="001760C9" w:rsidRDefault="00415080" w:rsidP="00415080">
      <w:pPr>
        <w:pStyle w:val="Prrafodelista"/>
        <w:numPr>
          <w:ilvl w:val="1"/>
          <w:numId w:val="23"/>
        </w:numPr>
        <w:rPr>
          <w:rFonts w:eastAsia="Arial" w:cs="Arial"/>
        </w:rPr>
      </w:pPr>
      <w:r w:rsidRPr="001760C9" w:rsidDel="1BCADA2C">
        <w:rPr>
          <w:rFonts w:eastAsia="Arial" w:cs="Arial"/>
          <w:lang w:bidi="es-ES"/>
        </w:rPr>
        <w:t>Gastos operativos.</w:t>
      </w:r>
    </w:p>
    <w:p w14:paraId="22A04B80" w14:textId="65767D0F" w:rsidR="009074E3" w:rsidRPr="001760C9" w:rsidRDefault="00415080" w:rsidP="00415080">
      <w:pPr>
        <w:pStyle w:val="Prrafodelista"/>
        <w:numPr>
          <w:ilvl w:val="1"/>
          <w:numId w:val="23"/>
        </w:numPr>
        <w:rPr>
          <w:rFonts w:eastAsia="Arial" w:cs="Arial"/>
        </w:rPr>
      </w:pPr>
      <w:r w:rsidRPr="001760C9" w:rsidDel="1BCADA2C">
        <w:rPr>
          <w:rFonts w:eastAsia="Arial" w:cs="Arial"/>
          <w:lang w:bidi="es-ES"/>
        </w:rPr>
        <w:t>Compensación y gastos del Consejo.</w:t>
      </w:r>
    </w:p>
    <w:p w14:paraId="6B49CBEB" w14:textId="306530BD" w:rsidR="009074E3" w:rsidRPr="001760C9" w:rsidRDefault="00415080" w:rsidP="00415080">
      <w:pPr>
        <w:pStyle w:val="Prrafodelista"/>
        <w:numPr>
          <w:ilvl w:val="1"/>
          <w:numId w:val="23"/>
        </w:numPr>
        <w:rPr>
          <w:rFonts w:eastAsia="Arial" w:cs="Arial"/>
        </w:rPr>
      </w:pPr>
      <w:r w:rsidRPr="001760C9" w:rsidDel="1BCADA2C">
        <w:rPr>
          <w:rFonts w:eastAsia="Arial" w:cs="Arial"/>
          <w:lang w:bidi="es-ES"/>
        </w:rPr>
        <w:t>Gastos de reuniones, incluidos el espacio para reuniones, formatos alternativos, intérpretes y otras adaptaciones.</w:t>
      </w:r>
    </w:p>
    <w:p w14:paraId="6A95A578" w14:textId="5908240D" w:rsidR="009074E3" w:rsidRPr="001760C9" w:rsidRDefault="00415080" w:rsidP="00415080">
      <w:pPr>
        <w:pStyle w:val="Prrafodelista"/>
        <w:numPr>
          <w:ilvl w:val="1"/>
          <w:numId w:val="23"/>
        </w:numPr>
        <w:rPr>
          <w:rFonts w:eastAsia="Arial" w:cs="Arial"/>
        </w:rPr>
      </w:pPr>
      <w:r w:rsidRPr="001760C9" w:rsidDel="1BCADA2C">
        <w:rPr>
          <w:rFonts w:eastAsia="Arial" w:cs="Arial"/>
          <w:lang w:bidi="es-ES"/>
        </w:rPr>
        <w:t xml:space="preserve">Recursos para asistir y garantizar capacitaciones y conferencias para el personal y los miembros del consejo. </w:t>
      </w:r>
    </w:p>
    <w:p w14:paraId="48331449" w14:textId="512FFE27" w:rsidR="009074E3" w:rsidRPr="001760C9" w:rsidRDefault="00415080" w:rsidP="00415080">
      <w:pPr>
        <w:pStyle w:val="Prrafodelista"/>
        <w:numPr>
          <w:ilvl w:val="1"/>
          <w:numId w:val="23"/>
        </w:numPr>
        <w:rPr>
          <w:rFonts w:eastAsia="Arial" w:cs="Arial"/>
        </w:rPr>
      </w:pPr>
      <w:r w:rsidRPr="001760C9" w:rsidDel="1BCADA2C">
        <w:rPr>
          <w:rFonts w:eastAsia="Arial" w:cs="Arial"/>
          <w:lang w:bidi="es-ES"/>
        </w:rPr>
        <w:t>Otros costos que el SILC determine apropiados.</w:t>
      </w:r>
    </w:p>
    <w:p w14:paraId="5444ADFA" w14:textId="77777777" w:rsidR="00B42AA3" w:rsidRPr="001760C9" w:rsidRDefault="00B42AA3" w:rsidP="1BCADA2C">
      <w:pPr>
        <w:jc w:val="center"/>
        <w:rPr>
          <w:rFonts w:eastAsia="Arial" w:cs="Arial"/>
          <w:i/>
        </w:rPr>
      </w:pPr>
    </w:p>
    <w:p w14:paraId="29CA1E1A" w14:textId="07194347" w:rsidR="00415080" w:rsidRPr="001760C9" w:rsidRDefault="2C8E558F" w:rsidP="2582D909">
      <w:pPr>
        <w:rPr>
          <w:rFonts w:eastAsia="Arial" w:cs="Arial"/>
        </w:rPr>
      </w:pPr>
      <w:r w:rsidRPr="121D5194">
        <w:rPr>
          <w:rFonts w:eastAsia="Arial" w:cs="Arial"/>
          <w:b/>
          <w:lang w:bidi="es-ES"/>
        </w:rPr>
        <w:t>Además del Plan de Recursos del SILC</w:t>
      </w:r>
      <w:r w:rsidRPr="121D5194">
        <w:rPr>
          <w:rFonts w:eastAsia="Arial" w:cs="Arial"/>
          <w:lang w:bidi="es-ES"/>
        </w:rPr>
        <w:t xml:space="preserve">, el </w:t>
      </w:r>
      <w:r w:rsidRPr="121D5194">
        <w:rPr>
          <w:rFonts w:eastAsia="Arial" w:cs="Arial"/>
          <w:b/>
          <w:lang w:bidi="es-ES"/>
        </w:rPr>
        <w:t xml:space="preserve">SILC debe contar con un presupuesto operativo detallado, </w:t>
      </w:r>
      <w:r w:rsidRPr="121D5194">
        <w:rPr>
          <w:rFonts w:eastAsia="Arial" w:cs="Arial"/>
          <w:lang w:bidi="es-ES"/>
        </w:rPr>
        <w:t>que muy probablemente</w:t>
      </w:r>
      <w:r w:rsidRPr="121D5194">
        <w:rPr>
          <w:rFonts w:eastAsia="Arial" w:cs="Arial"/>
          <w:b/>
          <w:lang w:bidi="es-ES"/>
        </w:rPr>
        <w:t xml:space="preserve"> consista en los fondos identificados dentro del Plan de Recursos del SILC</w:t>
      </w:r>
      <w:r w:rsidRPr="121D5194">
        <w:rPr>
          <w:rFonts w:eastAsia="Arial" w:cs="Arial"/>
          <w:lang w:bidi="es-ES"/>
        </w:rPr>
        <w:t xml:space="preserve">, y que sea flexible para satisfacer las nuevas necesidades del SILC de acuerdo con las políticas y procedimientos del SILC y en consonancia con el SPIL o un Plan Estratégico del SILC, si corresponde. La DSE </w:t>
      </w:r>
      <w:r w:rsidRPr="121D5194">
        <w:rPr>
          <w:rFonts w:eastAsia="Arial" w:cs="Arial"/>
          <w:b/>
          <w:u w:val="single"/>
          <w:lang w:bidi="es-ES"/>
        </w:rPr>
        <w:t>NO</w:t>
      </w:r>
      <w:r w:rsidRPr="121D5194">
        <w:rPr>
          <w:rFonts w:eastAsia="Arial" w:cs="Arial"/>
          <w:lang w:bidi="es-ES"/>
        </w:rPr>
        <w:t xml:space="preserve"> supervisa ni tiene autoridad de supervisión sobre el presupuesto operativo del SILC.</w:t>
      </w:r>
    </w:p>
    <w:p w14:paraId="7F8B3E78" w14:textId="77777777" w:rsidR="00BB0DD6" w:rsidRDefault="00BB0DD6" w:rsidP="00EB3E9D">
      <w:pPr>
        <w:spacing w:line="259" w:lineRule="auto"/>
        <w:rPr>
          <w:rFonts w:eastAsia="Arial" w:cs="Arial"/>
        </w:rPr>
      </w:pPr>
    </w:p>
    <w:p w14:paraId="6243DEEE" w14:textId="375C0DB6" w:rsidR="00D70F91" w:rsidRPr="001760C9" w:rsidRDefault="2D28020D" w:rsidP="00EB3E9D">
      <w:pPr>
        <w:spacing w:line="259" w:lineRule="auto"/>
        <w:rPr>
          <w:rFonts w:eastAsia="Arial" w:cs="Arial"/>
        </w:rPr>
      </w:pPr>
      <w:r w:rsidRPr="00BD7E4D">
        <w:rPr>
          <w:rFonts w:eastAsia="Arial" w:cs="Arial"/>
          <w:b/>
          <w:lang w:bidi="es-ES"/>
        </w:rPr>
        <w:t>Cuando sea apropiado, la DSE y el SILC (y los CIL) deben intentar resolver las diferencias y conflictos dentro de una red estatal de IL antes de comunicarse con el Funcionario de Proyectos.</w:t>
      </w:r>
      <w:r w:rsidRPr="00BD7E4D">
        <w:rPr>
          <w:rFonts w:eastAsia="Arial" w:cs="Arial"/>
          <w:lang w:bidi="es-ES"/>
        </w:rPr>
        <w:t xml:space="preserve"> Sin embargo, cualquier amenaza de violencia, intimidación o daño por parte de una entidad hacia otra dentro de una red estatal de IL debe informarse de inmediato al Funcionario de Proyectos de la ACL/OILP y al director de la ACL/OILP. Consulte la lista de los </w:t>
      </w:r>
      <w:hyperlink r:id="rId19">
        <w:proofErr w:type="gramStart"/>
        <w:r w:rsidRPr="121D5194">
          <w:rPr>
            <w:rStyle w:val="Hipervnculo"/>
            <w:rFonts w:eastAsia="Arial" w:cs="Arial"/>
            <w:lang w:bidi="es-ES"/>
          </w:rPr>
          <w:t>Funcionarios</w:t>
        </w:r>
        <w:proofErr w:type="gramEnd"/>
        <w:r w:rsidRPr="121D5194">
          <w:rPr>
            <w:rStyle w:val="Hipervnculo"/>
            <w:rFonts w:eastAsia="Arial" w:cs="Arial"/>
            <w:lang w:bidi="es-ES"/>
          </w:rPr>
          <w:t xml:space="preserve"> de Proyectos de la ACL/OILP por región federal</w:t>
        </w:r>
      </w:hyperlink>
      <w:r w:rsidRPr="00BD7E4D">
        <w:rPr>
          <w:rFonts w:eastAsia="Arial" w:cs="Arial"/>
          <w:lang w:bidi="es-ES"/>
        </w:rPr>
        <w:t>.</w:t>
      </w:r>
    </w:p>
    <w:p w14:paraId="404D7986" w14:textId="77777777" w:rsidR="00D70F91" w:rsidRPr="001760C9" w:rsidRDefault="00D70F91" w:rsidP="0099025F">
      <w:pPr>
        <w:rPr>
          <w:rFonts w:eastAsia="Arial" w:cs="Arial"/>
          <w:b/>
        </w:rPr>
      </w:pPr>
    </w:p>
    <w:p w14:paraId="1C65A3AE" w14:textId="579344A4" w:rsidR="00E3176B" w:rsidRPr="001760C9" w:rsidRDefault="0099025F" w:rsidP="00675BA2">
      <w:pPr>
        <w:pStyle w:val="Ttulo2"/>
        <w:rPr>
          <w:rFonts w:eastAsia="Arial" w:cs="Arial"/>
          <w:b w:val="0"/>
        </w:rPr>
      </w:pPr>
      <w:bookmarkStart w:id="27" w:name="_Toc241494779"/>
      <w:r w:rsidRPr="420763E7">
        <w:rPr>
          <w:rFonts w:eastAsia="Arial" w:cs="Arial"/>
          <w:lang w:bidi="es-ES"/>
        </w:rPr>
        <w:t>FUNCIÓN DE LA DSE Y LOS CENTROS PARA LA VIDA INDEPENDIENTE (CIL)</w:t>
      </w:r>
      <w:bookmarkEnd w:id="27"/>
      <w:r w:rsidRPr="420763E7">
        <w:rPr>
          <w:rFonts w:eastAsia="Arial" w:cs="Arial"/>
          <w:lang w:bidi="es-ES"/>
        </w:rPr>
        <w:t xml:space="preserve"> </w:t>
      </w:r>
    </w:p>
    <w:p w14:paraId="215F7750" w14:textId="77777777" w:rsidR="00093EA0" w:rsidRPr="001760C9" w:rsidRDefault="00093EA0" w:rsidP="00E3176B">
      <w:pPr>
        <w:rPr>
          <w:rFonts w:eastAsia="Arial" w:cs="Arial"/>
        </w:rPr>
      </w:pPr>
    </w:p>
    <w:p w14:paraId="24146E0F" w14:textId="77777777" w:rsidR="000D776F" w:rsidRPr="005465E0" w:rsidRDefault="137A2FB4" w:rsidP="2582D909">
      <w:pPr>
        <w:pStyle w:val="Ttulo3"/>
        <w:rPr>
          <w:rFonts w:eastAsia="Arial" w:cs="Arial"/>
          <w:b w:val="0"/>
          <w:color w:val="1F3864" w:themeColor="accent1" w:themeShade="80"/>
        </w:rPr>
      </w:pPr>
      <w:bookmarkStart w:id="28" w:name="_Toc241494780"/>
      <w:r w:rsidRPr="420763E7">
        <w:rPr>
          <w:rStyle w:val="Ttulo3Car"/>
          <w:b/>
          <w:color w:val="1F3864" w:themeColor="accent1" w:themeShade="80"/>
          <w:lang w:bidi="es-ES"/>
        </w:rPr>
        <w:t>Estado 722</w:t>
      </w:r>
      <w:bookmarkEnd w:id="28"/>
      <w:r w:rsidRPr="420763E7">
        <w:rPr>
          <w:rStyle w:val="Ttulo3Car"/>
          <w:b/>
          <w:color w:val="1F3864" w:themeColor="accent1" w:themeShade="80"/>
          <w:lang w:bidi="es-ES"/>
        </w:rPr>
        <w:t xml:space="preserve"> </w:t>
      </w:r>
    </w:p>
    <w:p w14:paraId="32F15192" w14:textId="7DFDB2D3" w:rsidR="00093EA0" w:rsidRPr="001760C9" w:rsidRDefault="2D28020D" w:rsidP="121D5194">
      <w:pPr>
        <w:rPr>
          <w:rFonts w:eastAsia="Arial" w:cs="Arial"/>
          <w:b/>
          <w:bCs/>
        </w:rPr>
      </w:pPr>
      <w:r w:rsidRPr="121D5194">
        <w:rPr>
          <w:rFonts w:eastAsia="Arial" w:cs="Arial"/>
          <w:lang w:bidi="es-ES"/>
        </w:rPr>
        <w:t xml:space="preserve">Un estado 722 es </w:t>
      </w:r>
      <w:r w:rsidRPr="121D5194">
        <w:rPr>
          <w:rFonts w:eastAsia="Arial" w:cs="Arial"/>
          <w:b/>
          <w:lang w:bidi="es-ES"/>
        </w:rPr>
        <w:t>un estado en el que los fondos federales de IL superan los fondos estatales de IL para las operaciones generales de los CIL elegibles.</w:t>
      </w:r>
      <w:r w:rsidRPr="121D5194">
        <w:rPr>
          <w:rFonts w:eastAsia="Arial" w:cs="Arial"/>
          <w:lang w:bidi="es-ES"/>
        </w:rPr>
        <w:t xml:space="preserve"> En los estados 722, </w:t>
      </w:r>
      <w:r w:rsidRPr="121D5194">
        <w:rPr>
          <w:rFonts w:eastAsia="Arial" w:cs="Arial"/>
          <w:b/>
          <w:lang w:bidi="es-ES"/>
        </w:rPr>
        <w:t>la ACL/OILP emite subvenciones</w:t>
      </w:r>
      <w:r w:rsidRPr="121D5194">
        <w:rPr>
          <w:rFonts w:eastAsia="Arial" w:cs="Arial"/>
          <w:lang w:bidi="es-ES"/>
        </w:rPr>
        <w:t xml:space="preserve"> en virtud del Capítulo 1 de la Parte C </w:t>
      </w:r>
      <w:r w:rsidRPr="121D5194">
        <w:rPr>
          <w:rFonts w:eastAsia="Arial" w:cs="Arial"/>
          <w:b/>
          <w:lang w:bidi="es-ES"/>
        </w:rPr>
        <w:t>directamente a los CIL financiados por la Parte C y a las agencias elegibles.</w:t>
      </w:r>
      <w:r w:rsidRPr="121D5194">
        <w:rPr>
          <w:rFonts w:eastAsia="Arial" w:cs="Arial"/>
          <w:lang w:bidi="es-ES"/>
        </w:rPr>
        <w:t xml:space="preserve"> Un </w:t>
      </w:r>
      <w:r w:rsidRPr="121D5194">
        <w:rPr>
          <w:rFonts w:eastAsia="Arial" w:cs="Arial"/>
          <w:b/>
          <w:lang w:bidi="es-ES"/>
        </w:rPr>
        <w:t>estado puede optar por mantener su estatus 722</w:t>
      </w:r>
      <w:r w:rsidRPr="121D5194">
        <w:rPr>
          <w:rFonts w:eastAsia="Arial" w:cs="Arial"/>
          <w:lang w:bidi="es-ES"/>
        </w:rPr>
        <w:t xml:space="preserve"> incluso si sus fondos estatales de IL igualaran o superaran los fondos federales de IL. Esto puede ocurrir si el director de la DSE decide no administrar el programa del CIL (Parte C) o si la red estatal de IL decide no asignar dicha responsabilidad a su DSE en el SPIL. </w:t>
      </w:r>
    </w:p>
    <w:p w14:paraId="376DB2D8" w14:textId="77777777" w:rsidR="00093EA0" w:rsidRPr="001760C9" w:rsidRDefault="00093EA0" w:rsidP="00E3176B">
      <w:pPr>
        <w:rPr>
          <w:rFonts w:eastAsia="Arial" w:cs="Arial"/>
        </w:rPr>
      </w:pPr>
    </w:p>
    <w:p w14:paraId="024518E4" w14:textId="5D0D7233" w:rsidR="00E3176B" w:rsidRPr="001760C9" w:rsidRDefault="497ADB93" w:rsidP="00E3176B">
      <w:pPr>
        <w:rPr>
          <w:rFonts w:eastAsia="Arial" w:cs="Arial"/>
        </w:rPr>
      </w:pPr>
      <w:r w:rsidRPr="00BD7E4D">
        <w:rPr>
          <w:rFonts w:eastAsia="Arial" w:cs="Arial"/>
          <w:b/>
          <w:lang w:bidi="es-ES"/>
        </w:rPr>
        <w:t>Las DSE no tienen ninguna función de supervisión financiera sobre los CIL financiados por la Parte C, excepto como parte de una red estatal de IL colaborativa.</w:t>
      </w:r>
      <w:r w:rsidRPr="00BD7E4D">
        <w:rPr>
          <w:rFonts w:eastAsia="Arial" w:cs="Arial"/>
          <w:lang w:bidi="es-ES"/>
        </w:rPr>
        <w:t xml:space="preserve"> Debido a que los fondos de la Parte C provienen directamente de la ACL/OILP a los CIL, es responsabilidad de la ACL/OILP supervisar el uso de dichos fondos de la Parte C. </w:t>
      </w:r>
    </w:p>
    <w:p w14:paraId="766C55E1" w14:textId="77777777" w:rsidR="00E3176B" w:rsidRPr="001760C9" w:rsidRDefault="00E3176B" w:rsidP="00E3176B">
      <w:pPr>
        <w:rPr>
          <w:rFonts w:eastAsia="Arial" w:cs="Arial"/>
        </w:rPr>
      </w:pPr>
    </w:p>
    <w:p w14:paraId="0373C8A5" w14:textId="0236FAE4" w:rsidR="00E3176B" w:rsidRPr="001760C9" w:rsidRDefault="3CAA6948" w:rsidP="00E3176B">
      <w:pPr>
        <w:rPr>
          <w:rFonts w:eastAsia="Arial" w:cs="Arial"/>
        </w:rPr>
      </w:pPr>
      <w:r w:rsidRPr="00BD7E4D">
        <w:rPr>
          <w:rFonts w:eastAsia="Arial" w:cs="Arial"/>
          <w:b/>
          <w:lang w:bidi="es-ES"/>
        </w:rPr>
        <w:t>En el caso de monitorear a los CIL que reciben fondos de la Parte B, la DSE es responsable de la supervisión fiscal del uso de dichos fondos federales de transferencia estatal específicos.</w:t>
      </w:r>
      <w:r w:rsidRPr="00BD7E4D">
        <w:rPr>
          <w:rFonts w:eastAsia="Arial" w:cs="Arial"/>
          <w:lang w:bidi="es-ES"/>
        </w:rPr>
        <w:t xml:space="preserve"> Los CIL financiados por la Parte B son subreceptores, monitoreados como tales por la DSE a título de receptor de dichos fondos. El monitoreo y la supervisión de los fondos se discutirán más en detalle en una sección posterior. </w:t>
      </w:r>
    </w:p>
    <w:p w14:paraId="30CFCED0" w14:textId="77777777" w:rsidR="0099025F" w:rsidRPr="001760C9" w:rsidRDefault="0099025F" w:rsidP="0099025F">
      <w:pPr>
        <w:rPr>
          <w:rFonts w:eastAsia="Arial" w:cs="Arial"/>
          <w:b/>
        </w:rPr>
      </w:pPr>
    </w:p>
    <w:p w14:paraId="3B8D6B32" w14:textId="77777777" w:rsidR="000D776F" w:rsidRPr="0037200D" w:rsidRDefault="137A2FB4" w:rsidP="000D776F">
      <w:pPr>
        <w:pStyle w:val="Ttulo3"/>
        <w:rPr>
          <w:rStyle w:val="Ttulo3Car"/>
          <w:b/>
          <w:bCs/>
        </w:rPr>
      </w:pPr>
      <w:bookmarkStart w:id="29" w:name="_Toc241494781"/>
      <w:r w:rsidRPr="420763E7">
        <w:rPr>
          <w:rStyle w:val="Ttulo3Car"/>
          <w:b/>
          <w:lang w:bidi="es-ES"/>
        </w:rPr>
        <w:t>Estado 723</w:t>
      </w:r>
      <w:bookmarkEnd w:id="29"/>
    </w:p>
    <w:p w14:paraId="7CF785DA" w14:textId="2C4B1914" w:rsidR="78FA60B5" w:rsidRPr="001760C9" w:rsidRDefault="34EB1E32" w:rsidP="5C7F4F54">
      <w:pPr>
        <w:rPr>
          <w:rFonts w:eastAsia="Arial" w:cs="Arial"/>
          <w:b/>
          <w:bCs/>
        </w:rPr>
      </w:pPr>
      <w:r w:rsidRPr="121D5194">
        <w:rPr>
          <w:rFonts w:eastAsia="Arial" w:cs="Arial"/>
          <w:lang w:bidi="es-ES"/>
        </w:rPr>
        <w:t>Un estado 723 es</w:t>
      </w:r>
      <w:r w:rsidRPr="121D5194">
        <w:rPr>
          <w:rFonts w:eastAsia="Arial" w:cs="Arial"/>
          <w:b/>
          <w:lang w:bidi="es-ES"/>
        </w:rPr>
        <w:t xml:space="preserve"> un estado en el que el financiamiento estatal de IL para los CIL iguala o supera el monto de financiamiento federal de IL asignado al estado en virtud del Capítulo 1 de la Parte C, y en el que la red estatal de IL elige que la DSE administre tanto los fondos de la Parte C como los de la Parte B, y se indica en el SPIL.</w:t>
      </w:r>
      <w:r w:rsidRPr="121D5194">
        <w:rPr>
          <w:rFonts w:eastAsia="Arial" w:cs="Arial"/>
          <w:lang w:bidi="es-ES"/>
        </w:rPr>
        <w:t xml:space="preserve"> El director de la DSE también solicita y es aprobado por la ACL/OILP para administrar los programas del CIL financiados por la Parte C y la Parte B según la sección 723 de la Ley.</w:t>
      </w:r>
    </w:p>
    <w:p w14:paraId="05ACBB28" w14:textId="5351EAF7" w:rsidR="00093EA0" w:rsidRPr="001760C9" w:rsidRDefault="00093EA0" w:rsidP="0099025F">
      <w:pPr>
        <w:rPr>
          <w:rFonts w:eastAsia="Arial" w:cs="Arial"/>
          <w:b/>
        </w:rPr>
      </w:pPr>
    </w:p>
    <w:p w14:paraId="0B85DEA9" w14:textId="41A2A551" w:rsidR="00093EA0" w:rsidRPr="001760C9" w:rsidRDefault="2A3CBA5C" w:rsidP="5C7F4F54">
      <w:pPr>
        <w:rPr>
          <w:rFonts w:eastAsia="Arial" w:cs="Arial"/>
          <w:b/>
          <w:bCs/>
        </w:rPr>
      </w:pPr>
      <w:r w:rsidRPr="00BD7E4D">
        <w:rPr>
          <w:rFonts w:eastAsia="Arial" w:cs="Arial"/>
          <w:b/>
          <w:lang w:bidi="es-ES"/>
        </w:rPr>
        <w:t>En los estados 723, la DSE es responsable de la supervisión fiscal y programática de los CIL financiados por la Parte B y la Parte C.</w:t>
      </w:r>
      <w:r w:rsidRPr="00BD7E4D">
        <w:rPr>
          <w:rFonts w:eastAsia="Arial" w:cs="Arial"/>
          <w:lang w:bidi="es-ES"/>
        </w:rPr>
        <w:t xml:space="preserve"> La DSE recibe TODOS estos fondos y los distribuye a la red estatal de IL de acuerdo con el SPIL.</w:t>
      </w:r>
    </w:p>
    <w:p w14:paraId="378BDE72" w14:textId="79D22A82" w:rsidR="5C7F4F54" w:rsidRDefault="5C7F4F54" w:rsidP="5C7F4F54">
      <w:pPr>
        <w:rPr>
          <w:rFonts w:eastAsia="Arial" w:cs="Arial"/>
        </w:rPr>
      </w:pPr>
    </w:p>
    <w:p w14:paraId="5C04592F" w14:textId="11136398" w:rsidR="000D776F" w:rsidRPr="0037200D" w:rsidRDefault="6149B141" w:rsidP="000D776F">
      <w:pPr>
        <w:pStyle w:val="Ttulo3"/>
        <w:rPr>
          <w:rStyle w:val="Ttulo3Car"/>
          <w:b/>
          <w:bCs/>
        </w:rPr>
      </w:pPr>
      <w:bookmarkStart w:id="30" w:name="_Toc241494782"/>
      <w:r w:rsidRPr="420763E7">
        <w:rPr>
          <w:rStyle w:val="Ttulo3Car"/>
          <w:b/>
          <w:lang w:bidi="es-ES"/>
        </w:rPr>
        <w:t>Financiamiento general estatal u otros financiamientos estatales</w:t>
      </w:r>
      <w:bookmarkEnd w:id="30"/>
    </w:p>
    <w:p w14:paraId="1F005F57" w14:textId="25AAD81C" w:rsidR="009D028C" w:rsidRDefault="100CB68A" w:rsidP="0099025F">
      <w:r w:rsidRPr="00BD7E4D">
        <w:rPr>
          <w:b/>
          <w:lang w:bidi="es-ES"/>
        </w:rPr>
        <w:t xml:space="preserve">Muchos estados ofrecen financiamiento a los CIL desde su fondo general estatal u otras fuentes y administran estos fondos también a través de la DSE. </w:t>
      </w:r>
      <w:r w:rsidRPr="00BD7E4D">
        <w:rPr>
          <w:lang w:bidi="es-ES"/>
        </w:rPr>
        <w:t>En este caso, los propios procesos del estado para identificar el tipo de financiamiento (subvención o contrato) y el proceso para distribuir y monitorear los fondos están determinados por las propias reglamentaciones y políticas del estado.</w:t>
      </w:r>
    </w:p>
    <w:p w14:paraId="0D10FB0B" w14:textId="77777777" w:rsidR="000D776F" w:rsidRPr="001760C9" w:rsidRDefault="000D776F" w:rsidP="0099025F">
      <w:pPr>
        <w:rPr>
          <w:rFonts w:eastAsia="Arial" w:cs="Arial"/>
          <w:b/>
        </w:rPr>
      </w:pPr>
    </w:p>
    <w:p w14:paraId="7FC040D8" w14:textId="44C5B1C3" w:rsidR="008B62CA" w:rsidRDefault="008B62CA" w:rsidP="00697104">
      <w:pPr>
        <w:pStyle w:val="Ttulo2"/>
        <w:rPr>
          <w:rFonts w:eastAsia="Arial" w:cs="Arial"/>
        </w:rPr>
      </w:pPr>
      <w:bookmarkStart w:id="31" w:name="_DSE_ROLE_AND"/>
      <w:bookmarkStart w:id="32" w:name="_Toc241494783"/>
      <w:r w:rsidRPr="420763E7">
        <w:rPr>
          <w:rFonts w:eastAsia="Arial" w:cs="Arial"/>
          <w:lang w:bidi="es-ES"/>
        </w:rPr>
        <w:t>FUNCIÓN DE LA DSE Y ACUERDOS/CONTRATOS DE FINANCIAMIENTO</w:t>
      </w:r>
      <w:bookmarkEnd w:id="32"/>
    </w:p>
    <w:p w14:paraId="6E650349" w14:textId="77777777" w:rsidR="008B62CA" w:rsidRPr="008B62CA" w:rsidRDefault="008B62CA" w:rsidP="008B62CA">
      <w:pPr>
        <w:rPr>
          <w:rFonts w:cs="Arial"/>
        </w:rPr>
      </w:pPr>
    </w:p>
    <w:p w14:paraId="534D8770" w14:textId="06669818" w:rsidR="008B62CA" w:rsidRPr="008B62CA" w:rsidRDefault="2ED58B02" w:rsidP="00E93620">
      <w:pPr>
        <w:spacing w:after="160" w:line="279" w:lineRule="auto"/>
        <w:rPr>
          <w:rFonts w:eastAsia="Aptos" w:cs="Arial"/>
        </w:rPr>
      </w:pPr>
      <w:r w:rsidRPr="00BD7E4D">
        <w:rPr>
          <w:rFonts w:eastAsia="Aptos" w:cs="Arial"/>
          <w:b/>
          <w:lang w:bidi="es-ES"/>
        </w:rPr>
        <w:t>La DSE debe garantizar que el SILC y los CIL dispongan de financiamiento continuo</w:t>
      </w:r>
      <w:r w:rsidRPr="00BD7E4D">
        <w:rPr>
          <w:rFonts w:eastAsia="Aptos" w:cs="Arial"/>
          <w:lang w:bidi="es-ES"/>
        </w:rPr>
        <w:t xml:space="preserve">. Esto significa que cualquier acuerdo de subvención o proceso de contratación utilizado por la DSE debe garantizar la ejecución oportuna de cualquier acuerdo de subvención o contrato que no retrase ni limite los pagos ni interfiera con las operaciones del SILC y los CIL en el Estado. </w:t>
      </w:r>
    </w:p>
    <w:p w14:paraId="33F32475" w14:textId="753E0B9F" w:rsidR="000C0302" w:rsidRDefault="5284299B" w:rsidP="00E93620">
      <w:pPr>
        <w:spacing w:after="160" w:line="279" w:lineRule="auto"/>
        <w:rPr>
          <w:rFonts w:eastAsia="Aptos" w:cs="Arial"/>
        </w:rPr>
      </w:pPr>
      <w:r w:rsidRPr="00BD7E4D">
        <w:rPr>
          <w:rFonts w:eastAsia="Aptos" w:cs="Arial"/>
          <w:b/>
          <w:lang w:bidi="es-ES"/>
        </w:rPr>
        <w:t xml:space="preserve">Si la DSE no implementa acuerdos/contratos de subvención con el SILC y los CIL de manera oportuna, puede producirse un lapso o brecha de tiempo en el que los gastos permitidos no pueden reembolsarse o pagarse. </w:t>
      </w:r>
      <w:r w:rsidRPr="00BD7E4D">
        <w:rPr>
          <w:rFonts w:eastAsia="Aptos" w:cs="Arial"/>
          <w:lang w:bidi="es-ES"/>
        </w:rPr>
        <w:t>Esto entra en conflicto con la garantía de la DSE de que la DSE realizará pagos puntuales y oportunos al SILC y a los CIL. Sin embargo, la DSE puede tomar medidas proactivas para evitar que ocurran retrasos, como por ejemplo:</w:t>
      </w:r>
    </w:p>
    <w:p w14:paraId="79D7806E" w14:textId="735DA9D6" w:rsidR="0016289C" w:rsidRDefault="6E2FF161" w:rsidP="0016289C">
      <w:pPr>
        <w:pStyle w:val="Prrafodelista"/>
        <w:numPr>
          <w:ilvl w:val="0"/>
          <w:numId w:val="41"/>
        </w:numPr>
        <w:spacing w:after="160" w:line="279" w:lineRule="auto"/>
        <w:rPr>
          <w:rFonts w:eastAsia="Aptos" w:cs="Arial"/>
        </w:rPr>
      </w:pPr>
      <w:r w:rsidRPr="121D5194">
        <w:rPr>
          <w:rFonts w:eastAsia="Aptos" w:cs="Arial"/>
          <w:lang w:bidi="es-ES"/>
        </w:rPr>
        <w:lastRenderedPageBreak/>
        <w:t xml:space="preserve">La </w:t>
      </w:r>
      <w:r w:rsidRPr="121D5194">
        <w:rPr>
          <w:rFonts w:eastAsia="Aptos" w:cs="Arial"/>
          <w:b/>
          <w:lang w:bidi="es-ES"/>
        </w:rPr>
        <w:t>DSE puede comenzar a trabajar con el SILC y los CIL</w:t>
      </w:r>
      <w:r w:rsidRPr="121D5194">
        <w:rPr>
          <w:rFonts w:eastAsia="Aptos" w:cs="Arial"/>
          <w:lang w:bidi="es-ES"/>
        </w:rPr>
        <w:t xml:space="preserve"> en sus acuerdos/contratos de subvención nuevos o prorrogados </w:t>
      </w:r>
      <w:r w:rsidRPr="121D5194">
        <w:rPr>
          <w:rFonts w:eastAsia="Aptos" w:cs="Arial"/>
          <w:b/>
          <w:lang w:bidi="es-ES"/>
        </w:rPr>
        <w:t xml:space="preserve">varios meses antes de la fecha de finalización </w:t>
      </w:r>
      <w:r w:rsidRPr="121D5194">
        <w:rPr>
          <w:rFonts w:eastAsia="Aptos" w:cs="Arial"/>
          <w:lang w:bidi="es-ES"/>
        </w:rPr>
        <w:t xml:space="preserve">para </w:t>
      </w:r>
      <w:r w:rsidRPr="121D5194">
        <w:rPr>
          <w:rFonts w:eastAsia="Aptos" w:cs="Arial"/>
          <w:b/>
          <w:lang w:bidi="es-ES"/>
        </w:rPr>
        <w:t>garantizar que no caduquen y se generen retrasos en los pagos</w:t>
      </w:r>
      <w:r w:rsidRPr="121D5194">
        <w:rPr>
          <w:rFonts w:eastAsia="Aptos" w:cs="Arial"/>
          <w:lang w:bidi="es-ES"/>
        </w:rPr>
        <w:t xml:space="preserve">, lo que afectaría de manera negativa las operaciones del SILC y los CIL. </w:t>
      </w:r>
    </w:p>
    <w:p w14:paraId="75F44C67" w14:textId="10D6ABB5" w:rsidR="121D5194" w:rsidRDefault="121D5194" w:rsidP="00BD7E4D">
      <w:pPr>
        <w:pStyle w:val="Prrafodelista"/>
        <w:spacing w:after="160" w:line="279" w:lineRule="auto"/>
        <w:ind w:left="360"/>
        <w:rPr>
          <w:rFonts w:eastAsia="Aptos" w:cs="Arial"/>
        </w:rPr>
      </w:pPr>
    </w:p>
    <w:p w14:paraId="32E20894" w14:textId="687F56D7" w:rsidR="008B62CA" w:rsidRPr="00BD7E4D" w:rsidRDefault="2ED58B02" w:rsidP="121D5194">
      <w:pPr>
        <w:pStyle w:val="Prrafodelista"/>
        <w:numPr>
          <w:ilvl w:val="0"/>
          <w:numId w:val="41"/>
        </w:numPr>
        <w:spacing w:after="160" w:line="279" w:lineRule="auto"/>
        <w:rPr>
          <w:rFonts w:eastAsia="Aptos" w:cs="Arial"/>
          <w:b/>
          <w:bCs/>
        </w:rPr>
      </w:pPr>
      <w:r w:rsidRPr="00BD7E4D">
        <w:rPr>
          <w:rFonts w:eastAsia="Aptos" w:cs="Arial"/>
          <w:b/>
          <w:lang w:bidi="es-ES"/>
        </w:rPr>
        <w:t xml:space="preserve">La DSE puede ofrecer acuerdos/contratos de subvención plurianuales en consonancia con el período de tres años del SPIL. </w:t>
      </w:r>
    </w:p>
    <w:p w14:paraId="4339341F" w14:textId="77777777" w:rsidR="0016289C" w:rsidRPr="0016289C" w:rsidRDefault="0016289C" w:rsidP="0016289C">
      <w:pPr>
        <w:pStyle w:val="Prrafodelista"/>
        <w:spacing w:after="160" w:line="279" w:lineRule="auto"/>
        <w:ind w:left="360"/>
        <w:rPr>
          <w:rFonts w:eastAsia="Aptos" w:cs="Arial"/>
        </w:rPr>
      </w:pPr>
    </w:p>
    <w:p w14:paraId="6F904FB3" w14:textId="0D8498AE" w:rsidR="0099025F" w:rsidRPr="001760C9" w:rsidRDefault="0099025F" w:rsidP="00697104">
      <w:pPr>
        <w:pStyle w:val="Ttulo2"/>
        <w:rPr>
          <w:rFonts w:eastAsia="Arial" w:cs="Arial"/>
          <w:b w:val="0"/>
        </w:rPr>
      </w:pPr>
      <w:bookmarkStart w:id="33" w:name="_Toc241494784"/>
      <w:r w:rsidRPr="420763E7">
        <w:rPr>
          <w:rFonts w:eastAsia="Arial" w:cs="Arial"/>
          <w:lang w:bidi="es-ES"/>
        </w:rPr>
        <w:t>FUNCIÓN DE LA DSE Y EL SPIL</w:t>
      </w:r>
      <w:bookmarkEnd w:id="31"/>
      <w:bookmarkEnd w:id="33"/>
    </w:p>
    <w:p w14:paraId="481560B2" w14:textId="77777777" w:rsidR="0099025F" w:rsidRPr="001760C9" w:rsidRDefault="0099025F" w:rsidP="0099025F">
      <w:pPr>
        <w:rPr>
          <w:rFonts w:eastAsia="Arial" w:cs="Arial"/>
          <w:b/>
        </w:rPr>
      </w:pPr>
    </w:p>
    <w:p w14:paraId="636692E7" w14:textId="5BAB137B" w:rsidR="1BCADA2C" w:rsidRPr="001760C9" w:rsidRDefault="00D82DB8" w:rsidP="00697104">
      <w:pPr>
        <w:pStyle w:val="Ttulo3"/>
        <w:rPr>
          <w:rFonts w:eastAsia="Arial" w:cs="Arial"/>
          <w:b w:val="0"/>
        </w:rPr>
      </w:pPr>
      <w:bookmarkStart w:id="34" w:name="_Toc241494785"/>
      <w:r w:rsidRPr="420763E7">
        <w:rPr>
          <w:rFonts w:eastAsia="Arial" w:cs="Arial"/>
          <w:lang w:bidi="es-ES"/>
        </w:rPr>
        <w:t>Planificación y desarrollo del SPIL</w:t>
      </w:r>
      <w:bookmarkEnd w:id="34"/>
      <w:r w:rsidRPr="420763E7">
        <w:rPr>
          <w:rFonts w:eastAsia="Arial" w:cs="Arial"/>
          <w:lang w:bidi="es-ES"/>
        </w:rPr>
        <w:t xml:space="preserve"> </w:t>
      </w:r>
    </w:p>
    <w:p w14:paraId="2B8A3D5E" w14:textId="7C67C352" w:rsidR="1BCADA2C" w:rsidRPr="001760C9" w:rsidRDefault="1BD451F6" w:rsidP="121D5194">
      <w:pPr>
        <w:rPr>
          <w:rFonts w:eastAsia="Arial" w:cs="Arial"/>
          <w:b/>
          <w:bCs/>
        </w:rPr>
      </w:pPr>
      <w:r w:rsidRPr="121D5194">
        <w:rPr>
          <w:rFonts w:eastAsia="Arial" w:cs="Arial"/>
          <w:lang w:bidi="es-ES"/>
        </w:rPr>
        <w:t xml:space="preserve">El SPIL debe ser desarrollado de manera conjunta por el presidente del SILC (por instrucción del consejo en pleno) y los directores de los CIL en una red estatal de IL. </w:t>
      </w:r>
      <w:r w:rsidRPr="121D5194">
        <w:rPr>
          <w:rFonts w:eastAsia="Arial" w:cs="Arial"/>
          <w:b/>
          <w:lang w:bidi="es-ES"/>
        </w:rPr>
        <w:t xml:space="preserve">Todas las entidades de la red estatal de IL desempeñan un papel en el desarrollo del SPIL, incluida la DSE. </w:t>
      </w:r>
    </w:p>
    <w:p w14:paraId="2F6BBF94" w14:textId="01D4D582" w:rsidR="1BCADA2C" w:rsidRPr="001760C9" w:rsidRDefault="1BCADA2C" w:rsidP="1BCADA2C">
      <w:pPr>
        <w:rPr>
          <w:rFonts w:eastAsia="Arial" w:cs="Arial"/>
        </w:rPr>
      </w:pPr>
    </w:p>
    <w:p w14:paraId="00A530E1" w14:textId="05DB4D1F" w:rsidR="1BCADA2C" w:rsidRPr="001760C9" w:rsidRDefault="3CAA6948" w:rsidP="1BCADA2C">
      <w:pPr>
        <w:rPr>
          <w:rFonts w:eastAsia="Arial" w:cs="Arial"/>
        </w:rPr>
      </w:pPr>
      <w:r w:rsidRPr="121D5194">
        <w:rPr>
          <w:rFonts w:eastAsia="Arial" w:cs="Arial"/>
          <w:lang w:bidi="es-ES"/>
        </w:rPr>
        <w:t xml:space="preserve">La red estatal de IL debe comenzar primero el proceso de desarrollo del SPIL </w:t>
      </w:r>
      <w:r w:rsidRPr="121D5194">
        <w:rPr>
          <w:rFonts w:eastAsia="Arial" w:cs="Arial"/>
          <w:b/>
          <w:lang w:bidi="es-ES"/>
        </w:rPr>
        <w:t xml:space="preserve">mediante la recopilación de aportes y comentarios de personas con discapacidades </w:t>
      </w:r>
      <w:r w:rsidRPr="121D5194">
        <w:rPr>
          <w:rFonts w:eastAsia="Arial" w:cs="Arial"/>
          <w:b/>
          <w:i/>
          <w:lang w:bidi="es-ES"/>
        </w:rPr>
        <w:t>significativas</w:t>
      </w:r>
      <w:r w:rsidRPr="121D5194">
        <w:rPr>
          <w:rFonts w:eastAsia="Arial" w:cs="Arial"/>
          <w:b/>
          <w:lang w:bidi="es-ES"/>
        </w:rPr>
        <w:t xml:space="preserve"> en todo el estado.</w:t>
      </w:r>
      <w:r w:rsidRPr="121D5194">
        <w:rPr>
          <w:rFonts w:eastAsia="Arial" w:cs="Arial"/>
          <w:lang w:bidi="es-ES"/>
        </w:rPr>
        <w:t xml:space="preserve"> El </w:t>
      </w:r>
      <w:r w:rsidRPr="121D5194">
        <w:rPr>
          <w:rFonts w:eastAsia="Arial" w:cs="Arial"/>
          <w:b/>
          <w:lang w:bidi="es-ES"/>
        </w:rPr>
        <w:t>SILC suele liderar la coordinación y planificación</w:t>
      </w:r>
      <w:r w:rsidRPr="121D5194">
        <w:rPr>
          <w:rFonts w:eastAsia="Arial" w:cs="Arial"/>
          <w:lang w:bidi="es-ES"/>
        </w:rPr>
        <w:t xml:space="preserve"> para recopilar estos aportes públicos. Sin embargo, los CIL (y la DSE, si el SILC lo considera apropiado) también pueden tener un rol de coordinación con el SILC. </w:t>
      </w:r>
      <w:r w:rsidRPr="121D5194">
        <w:rPr>
          <w:rFonts w:eastAsia="Arial" w:cs="Arial"/>
          <w:b/>
          <w:lang w:bidi="es-ES"/>
        </w:rPr>
        <w:t xml:space="preserve">Como miembro del SILC, el representante de la DSE puede ser un apoyo valioso para el SILC al compartir información que ya ha sido recopilada como parte de la planificación y desarrollo de la DSE para otros planes estatales o al acceder a datos y recursos estatales. </w:t>
      </w:r>
      <w:r w:rsidRPr="121D5194">
        <w:rPr>
          <w:rFonts w:eastAsia="Arial" w:cs="Arial"/>
          <w:lang w:bidi="es-ES"/>
        </w:rPr>
        <w:t xml:space="preserve">Las DSE también pueden facilitar el intercambio de encuestas, avisos de foros/eventos u otra información relevante para la comunidad de personas con discapacidad. </w:t>
      </w:r>
    </w:p>
    <w:p w14:paraId="77A0DBB9" w14:textId="59DC343F" w:rsidR="1BCADA2C" w:rsidRPr="001760C9" w:rsidRDefault="1BCADA2C" w:rsidP="1BCADA2C">
      <w:pPr>
        <w:rPr>
          <w:rFonts w:eastAsia="Arial" w:cs="Arial"/>
        </w:rPr>
      </w:pPr>
    </w:p>
    <w:p w14:paraId="05B378FD" w14:textId="5D99666D" w:rsidR="1BCADA2C" w:rsidRPr="001760C9" w:rsidRDefault="1BD451F6" w:rsidP="1BCADA2C">
      <w:pPr>
        <w:rPr>
          <w:rFonts w:eastAsia="Arial" w:cs="Arial"/>
        </w:rPr>
      </w:pPr>
      <w:r w:rsidRPr="121D5194">
        <w:rPr>
          <w:rFonts w:eastAsia="Arial" w:cs="Arial"/>
          <w:lang w:bidi="es-ES"/>
        </w:rPr>
        <w:t xml:space="preserve">La DSE es un miembro ex officio sin derecho a voto requerido del SILC. En esta capacidad, el </w:t>
      </w:r>
      <w:r w:rsidRPr="121D5194">
        <w:rPr>
          <w:rFonts w:eastAsia="Arial" w:cs="Arial"/>
          <w:b/>
          <w:lang w:bidi="es-ES"/>
        </w:rPr>
        <w:t>director de la Entidad Estatal Designada o el representante de la Entidad Estatal Designada ante el SILC puede participar de manera activa</w:t>
      </w:r>
      <w:r w:rsidRPr="121D5194">
        <w:rPr>
          <w:rFonts w:eastAsia="Arial" w:cs="Arial"/>
          <w:lang w:bidi="es-ES"/>
        </w:rPr>
        <w:t xml:space="preserve"> en los comités y grupos de trabajo de planificación del SPIL para proporcionar aportes al proceso de planificación y desarrollo del SPIL </w:t>
      </w:r>
      <w:r w:rsidRPr="121D5194">
        <w:rPr>
          <w:rFonts w:eastAsia="Arial" w:cs="Arial"/>
          <w:b/>
          <w:lang w:bidi="es-ES"/>
        </w:rPr>
        <w:t>si lo solicita</w:t>
      </w:r>
      <w:r w:rsidRPr="121D5194">
        <w:rPr>
          <w:rFonts w:eastAsia="Arial" w:cs="Arial"/>
          <w:lang w:bidi="es-ES"/>
        </w:rPr>
        <w:t xml:space="preserve"> el SILC.</w:t>
      </w:r>
    </w:p>
    <w:p w14:paraId="7DA2FA2F" w14:textId="42CEF67E" w:rsidR="1BCADA2C" w:rsidRPr="001760C9" w:rsidRDefault="1BCADA2C" w:rsidP="1BCADA2C">
      <w:pPr>
        <w:rPr>
          <w:rFonts w:eastAsia="Arial" w:cs="Arial"/>
        </w:rPr>
      </w:pPr>
    </w:p>
    <w:p w14:paraId="51C6EBD6" w14:textId="1175A3BB" w:rsidR="1BCADA2C" w:rsidRPr="001760C9" w:rsidRDefault="1BCADA2C" w:rsidP="1BCADA2C">
      <w:pPr>
        <w:rPr>
          <w:rFonts w:eastAsia="Arial" w:cs="Arial"/>
        </w:rPr>
      </w:pPr>
      <w:r w:rsidRPr="00BD7E4D">
        <w:rPr>
          <w:rFonts w:eastAsia="Arial" w:cs="Arial"/>
          <w:b/>
          <w:lang w:bidi="es-ES"/>
        </w:rPr>
        <w:t>Una vez que un borrador del SPIL esté listo para que el público lo vea y dé su opinión, la DSE puede asistir y respaldar al SILC y a los CIL en la difusión del borrador a las personas con discapacidad a las que pueda servir, mediante su comunicación al público.</w:t>
      </w:r>
      <w:r w:rsidRPr="00BD7E4D">
        <w:rPr>
          <w:rFonts w:eastAsia="Arial" w:cs="Arial"/>
          <w:lang w:bidi="es-ES"/>
        </w:rPr>
        <w:t xml:space="preserve"> La DSE también puede ayudar a ofrecer un espacio de reunión accesible para cualquier reunión pública celebrada con el fin de recopilar opiniones para el desarrollo del SPIL.</w:t>
      </w:r>
    </w:p>
    <w:p w14:paraId="79068D3F" w14:textId="10BB9209" w:rsidR="5558C346" w:rsidRPr="001760C9" w:rsidRDefault="5558C346" w:rsidP="5558C346">
      <w:pPr>
        <w:rPr>
          <w:rFonts w:eastAsia="Arial" w:cs="Arial"/>
        </w:rPr>
      </w:pPr>
    </w:p>
    <w:p w14:paraId="272F4DFF" w14:textId="30063E56" w:rsidR="63BBE78B" w:rsidRPr="001760C9" w:rsidRDefault="137A2FB4" w:rsidP="32C61CA2">
      <w:pPr>
        <w:spacing w:line="259" w:lineRule="auto"/>
        <w:rPr>
          <w:rFonts w:eastAsia="Arial" w:cs="Arial"/>
        </w:rPr>
      </w:pPr>
      <w:r w:rsidRPr="00BD7E4D">
        <w:rPr>
          <w:rFonts w:eastAsia="Arial" w:cs="Arial"/>
          <w:b/>
          <w:lang w:bidi="es-ES"/>
        </w:rPr>
        <w:t xml:space="preserve">Además, la DSE puede presentar sus comentarios sobre el SPIL en nombre de su agencia y ofrecer su opinión sobre el desarrollo y el contenido del SPIL, cómo </w:t>
      </w:r>
      <w:r w:rsidRPr="00BD7E4D">
        <w:rPr>
          <w:rFonts w:eastAsia="Arial" w:cs="Arial"/>
          <w:b/>
          <w:lang w:bidi="es-ES"/>
        </w:rPr>
        <w:lastRenderedPageBreak/>
        <w:t xml:space="preserve">puede conectarse y alinearse con sus programas, u otras áreas específicas en las que desee compartir sus aportes. </w:t>
      </w:r>
      <w:r w:rsidRPr="00BD7E4D">
        <w:rPr>
          <w:rFonts w:eastAsia="Arial" w:cs="Arial"/>
          <w:lang w:bidi="es-ES"/>
        </w:rPr>
        <w:t xml:space="preserve">Sin embargo, según el método que utilice el SILC para la incorporación de comentarios públicos en el SPIL final aprobado, es posible que los comentarios de la DSE no siempre se incluyan. </w:t>
      </w:r>
    </w:p>
    <w:p w14:paraId="25508A85" w14:textId="142EFB5A" w:rsidR="1BCADA2C" w:rsidRPr="001760C9" w:rsidRDefault="1BCADA2C" w:rsidP="1BCADA2C">
      <w:pPr>
        <w:rPr>
          <w:rFonts w:eastAsia="Arial" w:cs="Arial"/>
        </w:rPr>
      </w:pPr>
    </w:p>
    <w:p w14:paraId="2CB559AD" w14:textId="6FB470F9" w:rsidR="1BCADA2C" w:rsidRPr="001760C9" w:rsidRDefault="007B55A0" w:rsidP="007B55A0">
      <w:pPr>
        <w:pStyle w:val="Ttulo3"/>
        <w:rPr>
          <w:rFonts w:eastAsia="Arial" w:cs="Arial"/>
          <w:u w:val="single"/>
        </w:rPr>
      </w:pPr>
      <w:bookmarkStart w:id="35" w:name="_Toc241494786"/>
      <w:r w:rsidRPr="420763E7">
        <w:rPr>
          <w:rFonts w:eastAsia="Arial" w:cs="Arial"/>
          <w:lang w:bidi="es-ES"/>
        </w:rPr>
        <w:t>Desarrollo del SPIL. Sección 4: Entidad Estatal Designada</w:t>
      </w:r>
      <w:bookmarkEnd w:id="35"/>
      <w:r w:rsidRPr="420763E7">
        <w:rPr>
          <w:rFonts w:eastAsia="Arial" w:cs="Arial"/>
          <w:lang w:bidi="es-ES"/>
        </w:rPr>
        <w:t xml:space="preserve"> </w:t>
      </w:r>
    </w:p>
    <w:p w14:paraId="3E25D3B3" w14:textId="3171AEBB" w:rsidR="1BCADA2C" w:rsidRPr="001760C9" w:rsidRDefault="1BCADA2C" w:rsidP="1BCADA2C">
      <w:pPr>
        <w:rPr>
          <w:rFonts w:eastAsia="Arial" w:cs="Arial"/>
        </w:rPr>
      </w:pPr>
      <w:r w:rsidRPr="001760C9">
        <w:rPr>
          <w:rFonts w:eastAsia="Arial" w:cs="Arial"/>
          <w:lang w:bidi="es-ES"/>
        </w:rPr>
        <w:t xml:space="preserve">Hay varias áreas dentro del SPIL en las que la DSE es activamente responsable de participar en su desarrollo. </w:t>
      </w:r>
    </w:p>
    <w:p w14:paraId="4F36B1B2" w14:textId="075DB672" w:rsidR="1BCADA2C" w:rsidRPr="001760C9" w:rsidRDefault="1BCADA2C" w:rsidP="1BCADA2C">
      <w:pPr>
        <w:rPr>
          <w:rFonts w:eastAsia="Arial" w:cs="Arial"/>
        </w:rPr>
      </w:pPr>
    </w:p>
    <w:p w14:paraId="14DCA455" w14:textId="567C3193" w:rsidR="1BCADA2C" w:rsidRPr="001760C9" w:rsidRDefault="726234B3" w:rsidP="1BCADA2C">
      <w:pPr>
        <w:rPr>
          <w:rFonts w:eastAsia="Arial" w:cs="Arial"/>
        </w:rPr>
      </w:pPr>
      <w:r w:rsidRPr="001760C9">
        <w:rPr>
          <w:rFonts w:eastAsia="Arial" w:cs="Arial"/>
          <w:lang w:bidi="es-ES"/>
        </w:rPr>
        <w:t xml:space="preserve">La DSE trabaja específicamente con el SILC para redactar la </w:t>
      </w:r>
      <w:r w:rsidRPr="001760C9">
        <w:rPr>
          <w:rFonts w:eastAsia="Arial" w:cs="Arial"/>
          <w:b/>
          <w:lang w:bidi="es-ES"/>
        </w:rPr>
        <w:t>Sección 4: Entidad Estatal Designada</w:t>
      </w:r>
      <w:r w:rsidRPr="001760C9">
        <w:rPr>
          <w:rFonts w:eastAsia="Arial" w:cs="Arial"/>
          <w:lang w:bidi="es-ES"/>
        </w:rPr>
        <w:t xml:space="preserve"> del SPIL, en la cual se describen los </w:t>
      </w:r>
      <w:r w:rsidRPr="001760C9">
        <w:rPr>
          <w:rFonts w:eastAsia="Arial" w:cs="Arial"/>
          <w:b/>
          <w:lang w:bidi="es-ES"/>
        </w:rPr>
        <w:t>procesos, mecanismos y acciones de la DSE para la distribución de fondos</w:t>
      </w:r>
      <w:r w:rsidRPr="001760C9">
        <w:rPr>
          <w:rFonts w:eastAsia="Arial" w:cs="Arial"/>
          <w:lang w:bidi="es-ES"/>
        </w:rPr>
        <w:t xml:space="preserve"> incluidos en el SPIL. </w:t>
      </w:r>
      <w:r w:rsidRPr="001760C9">
        <w:rPr>
          <w:rFonts w:eastAsia="Arial" w:cs="Arial"/>
          <w:b/>
          <w:lang w:bidi="es-ES"/>
        </w:rPr>
        <w:t xml:space="preserve">Esto incluye las responsabilidades de supervisión y la distribución de la Parte B y otros fondos para IL. </w:t>
      </w:r>
      <w:r w:rsidRPr="001760C9">
        <w:rPr>
          <w:rFonts w:eastAsia="Arial" w:cs="Arial"/>
          <w:lang w:bidi="es-ES"/>
        </w:rPr>
        <w:t xml:space="preserve">Los fondos de la Parte B no son competencia ni están bajo el control de la DSE, sino que son simplemente para que la DSE los reciba y los distribuya (transfiera) al SILC y a los CIL según lo asignado y de acuerdo con el SPIL. Esto se repite a lo largo de la Sección 705 del Título VII de la Ley de Rehabilitación.  </w:t>
      </w:r>
    </w:p>
    <w:p w14:paraId="1282C60C" w14:textId="61BCA541" w:rsidR="1BCADA2C" w:rsidRPr="001760C9" w:rsidRDefault="1BCADA2C" w:rsidP="1BCADA2C">
      <w:pPr>
        <w:rPr>
          <w:rFonts w:eastAsia="Arial" w:cs="Arial"/>
        </w:rPr>
      </w:pPr>
    </w:p>
    <w:p w14:paraId="6E3D8600" w14:textId="1202ADAF" w:rsidR="1BCADA2C" w:rsidRPr="001760C9" w:rsidRDefault="137A2FB4" w:rsidP="1BCADA2C">
      <w:pPr>
        <w:spacing w:line="259" w:lineRule="auto"/>
        <w:rPr>
          <w:rFonts w:eastAsia="Arial" w:cs="Arial"/>
        </w:rPr>
      </w:pPr>
      <w:r w:rsidRPr="00BD7E4D">
        <w:rPr>
          <w:rFonts w:eastAsia="Arial" w:cs="Arial"/>
          <w:lang w:bidi="es-ES"/>
        </w:rPr>
        <w:t xml:space="preserve">En la </w:t>
      </w:r>
      <w:r w:rsidRPr="00BD7E4D">
        <w:rPr>
          <w:rFonts w:eastAsia="Arial" w:cs="Arial"/>
          <w:b/>
          <w:lang w:bidi="es-ES"/>
        </w:rPr>
        <w:t>Sección 4</w:t>
      </w:r>
      <w:r w:rsidRPr="00BD7E4D">
        <w:rPr>
          <w:rFonts w:eastAsia="Arial" w:cs="Arial"/>
          <w:lang w:bidi="es-ES"/>
        </w:rPr>
        <w:t xml:space="preserve"> del SPIL </w:t>
      </w:r>
      <w:r w:rsidRPr="00BD7E4D">
        <w:rPr>
          <w:rFonts w:eastAsia="Arial" w:cs="Arial"/>
          <w:b/>
          <w:lang w:bidi="es-ES"/>
        </w:rPr>
        <w:t>se aborda información importante a la que la DSE debe comprometerse a adherirse durante el período cubierto por el SPIL</w:t>
      </w:r>
      <w:r w:rsidRPr="00BD7E4D">
        <w:rPr>
          <w:rFonts w:eastAsia="Arial" w:cs="Arial"/>
          <w:lang w:bidi="es-ES"/>
        </w:rPr>
        <w:t xml:space="preserve"> como parte de su función al aceptar ser la DSE. En la Sección 4 también </w:t>
      </w:r>
      <w:r w:rsidRPr="00BD7E4D">
        <w:rPr>
          <w:rFonts w:eastAsia="Arial" w:cs="Arial"/>
          <w:b/>
          <w:lang w:bidi="es-ES"/>
        </w:rPr>
        <w:t>se ofrece a la DSE y el SILC la oportunidad de abordar cualquier restricción y requisito impuesto por el estado que se sume a los requisitos de la Ley de Rehabilitación y las reglamentaciones para la IL</w:t>
      </w:r>
      <w:r w:rsidRPr="00BD7E4D">
        <w:rPr>
          <w:rFonts w:eastAsia="Arial" w:cs="Arial"/>
          <w:lang w:bidi="es-ES"/>
        </w:rPr>
        <w:t xml:space="preserve">, con detalles específicos sobre cómo la DSE cumplirá con los requisitos impuestos por el estado sin restringir ni interferir con la independencia y autonomía del SILC y los CIL en un estado. </w:t>
      </w:r>
      <w:r w:rsidRPr="00BD7E4D">
        <w:rPr>
          <w:rFonts w:eastAsia="Arial" w:cs="Arial"/>
          <w:b/>
          <w:lang w:bidi="es-ES"/>
        </w:rPr>
        <w:t>La Sección 4, junto con el resto del SPIL, debe ser acordada por el SILC y más del 51 % de los CIL en el estado, por lo que puede ser necesaria alguna negociación o discusión con respecto a dicho contenido.</w:t>
      </w:r>
    </w:p>
    <w:p w14:paraId="4F29A965" w14:textId="605F01C0" w:rsidR="1BCADA2C" w:rsidRPr="001760C9" w:rsidRDefault="1BCADA2C" w:rsidP="1BCADA2C">
      <w:pPr>
        <w:rPr>
          <w:rFonts w:eastAsia="Arial" w:cs="Arial"/>
        </w:rPr>
      </w:pPr>
    </w:p>
    <w:p w14:paraId="57E30EF9" w14:textId="7D607060" w:rsidR="1BCADA2C" w:rsidRPr="00BD7E4D" w:rsidRDefault="1BCADA2C" w:rsidP="420763E7">
      <w:pPr>
        <w:spacing w:line="259" w:lineRule="auto"/>
        <w:rPr>
          <w:rFonts w:eastAsia="Arial" w:cs="Arial"/>
          <w:b/>
          <w:bCs/>
        </w:rPr>
      </w:pPr>
      <w:r w:rsidRPr="00BD7E4D">
        <w:rPr>
          <w:rFonts w:eastAsia="Arial" w:cs="Arial"/>
          <w:b/>
          <w:lang w:bidi="es-ES"/>
        </w:rPr>
        <w:t>La DSE debe trabajar con el SILC durante el proceso de desarrollo del SPIL para determinar las fuentes y los montos necesarios y suficientes para que el SILC cumpla con sus deberes y autoridades electas.</w:t>
      </w:r>
      <w:r w:rsidRPr="00BD7E4D">
        <w:rPr>
          <w:rFonts w:eastAsia="Arial" w:cs="Arial"/>
          <w:lang w:bidi="es-ES"/>
        </w:rPr>
        <w:t xml:space="preserve"> El SILC debe poder brindar a la DSE información sobre lo que será necesario y suficiente para llevar a cabo las actividades del SPIL. </w:t>
      </w:r>
      <w:r w:rsidRPr="00BD7E4D">
        <w:rPr>
          <w:rFonts w:eastAsia="Arial" w:cs="Arial"/>
          <w:b/>
          <w:lang w:bidi="es-ES"/>
        </w:rPr>
        <w:t xml:space="preserve">Discutir y </w:t>
      </w:r>
      <w:r w:rsidRPr="00BD7E4D">
        <w:rPr>
          <w:rFonts w:eastAsia="Arial" w:cs="Arial"/>
          <w:b/>
          <w:u w:val="single"/>
          <w:lang w:bidi="es-ES"/>
        </w:rPr>
        <w:t>negociar</w:t>
      </w:r>
      <w:r w:rsidRPr="00BD7E4D">
        <w:rPr>
          <w:rFonts w:eastAsia="Arial" w:cs="Arial"/>
          <w:b/>
          <w:lang w:bidi="es-ES"/>
        </w:rPr>
        <w:t xml:space="preserve"> el Plan de Recursos del SILC para el período de tres años del SPIL es una pieza fundamental del desarrollo del SPIL para el SILC y la red de IL.</w:t>
      </w:r>
    </w:p>
    <w:p w14:paraId="40488D49" w14:textId="2F699FBE" w:rsidR="420763E7" w:rsidRPr="00BD7E4D" w:rsidRDefault="420763E7" w:rsidP="420763E7">
      <w:pPr>
        <w:spacing w:line="259" w:lineRule="auto"/>
        <w:rPr>
          <w:rFonts w:eastAsia="Arial" w:cs="Arial"/>
          <w:b/>
          <w:bCs/>
        </w:rPr>
      </w:pPr>
    </w:p>
    <w:p w14:paraId="65B7AC85" w14:textId="77777777" w:rsidR="005E5B24" w:rsidRPr="00096EBF" w:rsidRDefault="005E5B24" w:rsidP="007574BD">
      <w:pPr>
        <w:spacing w:line="259" w:lineRule="auto"/>
        <w:rPr>
          <w:rStyle w:val="Ttulo3Car"/>
          <w:rFonts w:eastAsia="Arial" w:cs="Arial"/>
        </w:rPr>
      </w:pPr>
    </w:p>
    <w:p w14:paraId="50A12EEB" w14:textId="076A2F8E" w:rsidR="301E5E0B" w:rsidRPr="00C943CA" w:rsidRDefault="7B11926C" w:rsidP="2582D909">
      <w:pPr>
        <w:spacing w:line="259" w:lineRule="auto"/>
        <w:rPr>
          <w:rFonts w:eastAsia="Arial" w:cs="Arial"/>
          <w:b/>
          <w:bCs/>
          <w:color w:val="1F3864" w:themeColor="accent1" w:themeShade="80"/>
        </w:rPr>
      </w:pPr>
      <w:bookmarkStart w:id="36" w:name="_Toc241494787"/>
      <w:r w:rsidRPr="420763E7">
        <w:rPr>
          <w:rStyle w:val="Ttulo3Car"/>
          <w:rFonts w:eastAsia="Arial" w:cs="Arial"/>
          <w:color w:val="1F3864" w:themeColor="accent1" w:themeShade="80"/>
          <w:lang w:bidi="es-ES"/>
        </w:rPr>
        <w:t>Implementación del SPIL</w:t>
      </w:r>
      <w:bookmarkEnd w:id="36"/>
    </w:p>
    <w:p w14:paraId="74691545" w14:textId="098F776A" w:rsidR="345E23C5" w:rsidRPr="001760C9" w:rsidRDefault="0123C2EB" w:rsidP="345E23C5">
      <w:pPr>
        <w:spacing w:line="259" w:lineRule="auto"/>
        <w:rPr>
          <w:rFonts w:eastAsia="Arial" w:cs="Arial"/>
        </w:rPr>
      </w:pPr>
      <w:r w:rsidRPr="5099FF47">
        <w:rPr>
          <w:rFonts w:eastAsia="Arial" w:cs="Arial"/>
          <w:lang w:bidi="es-ES"/>
        </w:rPr>
        <w:t xml:space="preserve">La DSE tiene una función muy importante en la implementación del SPIL. </w:t>
      </w:r>
      <w:r w:rsidRPr="5099FF47">
        <w:rPr>
          <w:rFonts w:eastAsia="Arial" w:cs="Arial"/>
          <w:b/>
          <w:lang w:bidi="es-ES"/>
        </w:rPr>
        <w:t xml:space="preserve">Dado que los estatutos, reglamentaciones y procedimientos estatales pueden cambiar, la DSE debe revisar periódicamente los detalles de las restricciones impuestas por el estado en la Sección 4 del SPIL con el fin de garantizar que cumple </w:t>
      </w:r>
      <w:r w:rsidRPr="5099FF47">
        <w:rPr>
          <w:rFonts w:eastAsia="Arial" w:cs="Arial"/>
          <w:b/>
          <w:lang w:bidi="es-ES"/>
        </w:rPr>
        <w:lastRenderedPageBreak/>
        <w:t xml:space="preserve">sistemáticamente con esta sección del SPIL. </w:t>
      </w:r>
      <w:r w:rsidRPr="5099FF47">
        <w:rPr>
          <w:rFonts w:eastAsia="Arial" w:cs="Arial"/>
          <w:lang w:bidi="es-ES"/>
        </w:rPr>
        <w:t>Si es necesario realizar cambios en esta sección que afecten o interfieran con la capacidad de la DSE para cumplir con sus responsabilidades de intermediario fiscal para la red de IL, la DSE deberá informar al SILC tan pronto como sea posible para determinar si puede ser necesaria una enmienda técnica o sustancial al SPIL.</w:t>
      </w:r>
    </w:p>
    <w:p w14:paraId="438AEDC1" w14:textId="32CE9C3B" w:rsidR="1A95351B" w:rsidRPr="001760C9" w:rsidRDefault="1A95351B" w:rsidP="1A95351B">
      <w:pPr>
        <w:spacing w:line="259" w:lineRule="auto"/>
        <w:rPr>
          <w:rFonts w:eastAsia="Arial" w:cs="Arial"/>
        </w:rPr>
      </w:pPr>
    </w:p>
    <w:p w14:paraId="3760F91A" w14:textId="0EE19D65" w:rsidR="00EF43A3" w:rsidRPr="00BD7E4D" w:rsidRDefault="137A2FB4" w:rsidP="5099FF47">
      <w:pPr>
        <w:spacing w:line="259" w:lineRule="auto"/>
        <w:rPr>
          <w:rFonts w:eastAsia="Arial" w:cs="Arial"/>
          <w:b/>
          <w:bCs/>
        </w:rPr>
      </w:pPr>
      <w:r w:rsidRPr="00BD7E4D">
        <w:rPr>
          <w:rFonts w:eastAsia="Arial" w:cs="Arial"/>
          <w:b/>
          <w:lang w:bidi="es-ES"/>
        </w:rPr>
        <w:t xml:space="preserve">Puede haber otras áreas en el SPIL en las que la DSE tenga una función en la implementación. Para tal fin, la DSE debe informar periódicamente al SILC sobre el progreso y los resultados de su implementación.  </w:t>
      </w:r>
    </w:p>
    <w:p w14:paraId="16346DEA" w14:textId="77777777" w:rsidR="00AF7691" w:rsidRPr="001760C9" w:rsidRDefault="00AF7691" w:rsidP="00AF7691">
      <w:pPr>
        <w:spacing w:line="259" w:lineRule="auto"/>
        <w:rPr>
          <w:rFonts w:eastAsia="Arial" w:cs="Arial"/>
        </w:rPr>
      </w:pPr>
    </w:p>
    <w:p w14:paraId="2DBD54BB" w14:textId="0FEAA24C" w:rsidR="70AC0A11" w:rsidRPr="001760C9" w:rsidRDefault="137A2FB4" w:rsidP="009F11EA">
      <w:pPr>
        <w:pStyle w:val="Ttulo3"/>
        <w:rPr>
          <w:rFonts w:eastAsia="Arial" w:cs="Arial"/>
          <w:b w:val="0"/>
        </w:rPr>
      </w:pPr>
      <w:bookmarkStart w:id="37" w:name="_Toc241494788"/>
      <w:r w:rsidRPr="420763E7">
        <w:rPr>
          <w:rFonts w:eastAsia="Arial" w:cs="Arial"/>
          <w:lang w:bidi="es-ES"/>
        </w:rPr>
        <w:t>Monitoreo y evaluación del SPIL</w:t>
      </w:r>
      <w:bookmarkEnd w:id="37"/>
    </w:p>
    <w:p w14:paraId="131CD55C" w14:textId="19B8E68A" w:rsidR="137A2FB4" w:rsidRPr="001760C9" w:rsidRDefault="00163672" w:rsidP="137A2FB4">
      <w:pPr>
        <w:spacing w:line="259" w:lineRule="auto"/>
        <w:rPr>
          <w:rFonts w:eastAsia="Arial" w:cs="Arial"/>
        </w:rPr>
      </w:pPr>
      <w:r w:rsidRPr="5099FF47">
        <w:rPr>
          <w:rFonts w:eastAsia="Arial" w:cs="Arial"/>
          <w:lang w:bidi="es-ES"/>
        </w:rPr>
        <w:t xml:space="preserve">La información detallada en la </w:t>
      </w:r>
      <w:r w:rsidRPr="5099FF47">
        <w:rPr>
          <w:rFonts w:eastAsia="Arial" w:cs="Arial"/>
          <w:b/>
          <w:lang w:bidi="es-ES"/>
        </w:rPr>
        <w:t>Sección 1.4 del SPIL</w:t>
      </w:r>
      <w:r w:rsidRPr="5099FF47">
        <w:rPr>
          <w:rFonts w:eastAsia="Arial" w:cs="Arial"/>
          <w:lang w:bidi="es-ES"/>
        </w:rPr>
        <w:t xml:space="preserve">, que </w:t>
      </w:r>
      <w:r w:rsidRPr="5099FF47">
        <w:rPr>
          <w:rFonts w:eastAsia="Arial" w:cs="Arial"/>
          <w:b/>
          <w:lang w:bidi="es-ES"/>
        </w:rPr>
        <w:t>consiste en cronogramas de monitoreo y evaluación, los datos que se recopilarán y las partes o entidades identificadas y responsables de la recopilación de datos</w:t>
      </w:r>
      <w:r w:rsidRPr="5099FF47">
        <w:rPr>
          <w:rFonts w:eastAsia="Arial" w:cs="Arial"/>
          <w:lang w:bidi="es-ES"/>
        </w:rPr>
        <w:t xml:space="preserve">, se utiliza para monitorear y evaluar la implementación del SPIL. </w:t>
      </w:r>
      <w:r w:rsidRPr="5099FF47">
        <w:rPr>
          <w:rFonts w:eastAsia="Arial" w:cs="Arial"/>
          <w:b/>
          <w:lang w:bidi="es-ES"/>
        </w:rPr>
        <w:t xml:space="preserve">Si la DSE se incluye en esta sección de monitoreo y evaluación del SPIL, la DSE debe trabajar con el SILC y los CIL </w:t>
      </w:r>
      <w:r w:rsidRPr="5099FF47">
        <w:rPr>
          <w:rFonts w:eastAsia="Arial" w:cs="Arial"/>
          <w:lang w:bidi="es-ES"/>
        </w:rPr>
        <w:t xml:space="preserve">para coordinar sus actividades a fin de garantizar el entendimiento entre todas las partes. </w:t>
      </w:r>
    </w:p>
    <w:p w14:paraId="6CC3AE15" w14:textId="7BDBE35F" w:rsidR="137A2FB4" w:rsidRPr="001760C9" w:rsidRDefault="137A2FB4" w:rsidP="137A2FB4">
      <w:pPr>
        <w:spacing w:line="259" w:lineRule="auto"/>
        <w:rPr>
          <w:rFonts w:eastAsia="Arial" w:cs="Arial"/>
        </w:rPr>
      </w:pPr>
    </w:p>
    <w:p w14:paraId="2BE706CC" w14:textId="0E40618B" w:rsidR="137A2FB4" w:rsidRPr="001760C9" w:rsidRDefault="137A2FB4" w:rsidP="137A2FB4">
      <w:pPr>
        <w:spacing w:line="259" w:lineRule="auto"/>
        <w:rPr>
          <w:rFonts w:eastAsia="Arial" w:cs="Arial"/>
        </w:rPr>
      </w:pPr>
      <w:r w:rsidRPr="00BD7E4D">
        <w:rPr>
          <w:rFonts w:eastAsia="Arial" w:cs="Arial"/>
          <w:b/>
          <w:lang w:bidi="es-ES"/>
        </w:rPr>
        <w:t>A menos que se indique específicamente, se detalle y se acuerde en el SPIL</w:t>
      </w:r>
      <w:r w:rsidRPr="00BD7E4D">
        <w:rPr>
          <w:rFonts w:eastAsia="Arial" w:cs="Arial"/>
          <w:lang w:bidi="es-ES"/>
        </w:rPr>
        <w:t xml:space="preserve"> por parte del SILC y la mayoría de los CIL, la </w:t>
      </w:r>
      <w:r w:rsidRPr="00BD7E4D">
        <w:rPr>
          <w:rFonts w:eastAsia="Arial" w:cs="Arial"/>
          <w:b/>
          <w:lang w:bidi="es-ES"/>
        </w:rPr>
        <w:t>DSE no incluirá ninguna actividad de implementación del SPIL ni otros requisitos relacionados de monitoreo y evaluación</w:t>
      </w:r>
      <w:r w:rsidRPr="00BD7E4D">
        <w:rPr>
          <w:rFonts w:eastAsia="Arial" w:cs="Arial"/>
          <w:lang w:bidi="es-ES"/>
        </w:rPr>
        <w:t xml:space="preserve"> en ningún acuerdo de financiación o contrato con los CIL o el SILC. </w:t>
      </w:r>
      <w:r w:rsidRPr="00BD7E4D">
        <w:rPr>
          <w:rFonts w:eastAsia="Arial" w:cs="Arial"/>
          <w:u w:val="single"/>
          <w:lang w:bidi="es-ES"/>
        </w:rPr>
        <w:t>El SILC</w:t>
      </w:r>
      <w:r w:rsidRPr="00BD7E4D">
        <w:rPr>
          <w:rFonts w:eastAsia="Arial" w:cs="Arial"/>
          <w:lang w:bidi="es-ES"/>
        </w:rPr>
        <w:t xml:space="preserve"> es responsable de monitorear y evaluar la implementación del SPIL, no la DSE.</w:t>
      </w:r>
    </w:p>
    <w:p w14:paraId="4B0524D6" w14:textId="0C1898B5" w:rsidR="137A2FB4" w:rsidRPr="001760C9" w:rsidRDefault="137A2FB4" w:rsidP="137A2FB4">
      <w:pPr>
        <w:spacing w:line="259" w:lineRule="auto"/>
        <w:rPr>
          <w:rFonts w:eastAsia="Arial" w:cs="Arial"/>
        </w:rPr>
      </w:pPr>
    </w:p>
    <w:p w14:paraId="7503E227" w14:textId="1E129BF8" w:rsidR="00707E66" w:rsidRPr="001760C9" w:rsidRDefault="137A2FB4" w:rsidP="5099FF47">
      <w:pPr>
        <w:pBdr>
          <w:top w:val="double" w:sz="24" w:space="4" w:color="auto"/>
          <w:left w:val="double" w:sz="24" w:space="4" w:color="auto"/>
          <w:bottom w:val="double" w:sz="24" w:space="4" w:color="auto"/>
          <w:right w:val="double" w:sz="24" w:space="4" w:color="auto"/>
        </w:pBdr>
        <w:spacing w:line="259" w:lineRule="auto"/>
        <w:rPr>
          <w:rFonts w:eastAsia="Arial" w:cs="Arial"/>
        </w:rPr>
      </w:pPr>
      <w:r w:rsidRPr="5099FF47">
        <w:rPr>
          <w:rFonts w:eastAsia="Arial" w:cs="Arial"/>
          <w:lang w:bidi="es-ES"/>
        </w:rPr>
        <w:t xml:space="preserve">El SPIL es una herramienta poderosa diseñada para crear y fortalecer las relaciones estratégicas entre el SILC, los CIL y la DSE, y se utiliza para reforzar la coordinación entre la red de IL, las entidades estatales y las organizaciones comunitarias con el fin de sostener y expandir el movimiento de Vida Independiente y los servicios para la vida independiente en un estado o territorio durante su ciclo de tres años. </w:t>
      </w:r>
    </w:p>
    <w:p w14:paraId="4AE11E4C" w14:textId="77777777" w:rsidR="00CC595A" w:rsidRPr="001760C9" w:rsidRDefault="00CC595A" w:rsidP="0099025F">
      <w:pPr>
        <w:rPr>
          <w:rFonts w:eastAsia="Arial" w:cs="Arial"/>
          <w:b/>
        </w:rPr>
      </w:pPr>
    </w:p>
    <w:p w14:paraId="2BD09763" w14:textId="77777777" w:rsidR="008B62CA" w:rsidRPr="008B62CA" w:rsidRDefault="00E16E4E" w:rsidP="00094563">
      <w:pPr>
        <w:rPr>
          <w:rFonts w:cs="Arial"/>
          <w:b/>
          <w:bCs/>
          <w:color w:val="1F3864" w:themeColor="accent1" w:themeShade="80"/>
          <w:sz w:val="26"/>
          <w:szCs w:val="26"/>
        </w:rPr>
      </w:pPr>
      <w:r w:rsidRPr="2582D909">
        <w:rPr>
          <w:rFonts w:cs="Arial"/>
          <w:b/>
          <w:color w:val="1F3864" w:themeColor="accent1" w:themeShade="80"/>
          <w:sz w:val="26"/>
          <w:szCs w:val="26"/>
          <w:lang w:bidi="es-ES"/>
        </w:rPr>
        <w:t xml:space="preserve">Barreras para el desarrollo, implementación, monitoreo y evaluación del SPIL: inquietudes y consideraciones de la DSE </w:t>
      </w:r>
    </w:p>
    <w:p w14:paraId="345FEABE" w14:textId="1CF2DB37" w:rsidR="00ED7839" w:rsidRPr="001760C9" w:rsidRDefault="00C41E10" w:rsidP="00094563">
      <w:pPr>
        <w:rPr>
          <w:rFonts w:cs="Arial"/>
        </w:rPr>
      </w:pPr>
      <w:r w:rsidRPr="00BD7E4D">
        <w:rPr>
          <w:rFonts w:cs="Arial"/>
          <w:b/>
          <w:lang w:bidi="es-ES"/>
        </w:rPr>
        <w:t>Si la DSE tiene alguna inquietud</w:t>
      </w:r>
      <w:r w:rsidRPr="00BD7E4D">
        <w:rPr>
          <w:rFonts w:cs="Arial"/>
          <w:lang w:bidi="es-ES"/>
        </w:rPr>
        <w:t xml:space="preserve"> con respecto al desarrollo, la implementación, monitoreo o evaluación del SPIL, debe solicitar una reunión con el SILC para discutir sus preocupaciones y </w:t>
      </w:r>
      <w:r w:rsidRPr="00BD7E4D">
        <w:rPr>
          <w:rFonts w:cs="Arial"/>
          <w:b/>
          <w:lang w:bidi="es-ES"/>
        </w:rPr>
        <w:t>considerar los siguientes puntos</w:t>
      </w:r>
      <w:r w:rsidRPr="00BD7E4D">
        <w:rPr>
          <w:rFonts w:cs="Arial"/>
          <w:lang w:bidi="es-ES"/>
        </w:rPr>
        <w:t xml:space="preserve">: </w:t>
      </w:r>
    </w:p>
    <w:p w14:paraId="1CF2B60A" w14:textId="7A4EB04E" w:rsidR="00E41DE0" w:rsidRPr="001760C9" w:rsidRDefault="00E41DE0" w:rsidP="00E41DE0">
      <w:pPr>
        <w:rPr>
          <w:rFonts w:eastAsia="Arial" w:cs="Arial"/>
          <w:i/>
        </w:rPr>
      </w:pPr>
    </w:p>
    <w:p w14:paraId="434F6797" w14:textId="5241DFDB" w:rsidR="00E41DE0" w:rsidRPr="001760C9" w:rsidRDefault="004300C7" w:rsidP="007A04E0">
      <w:pPr>
        <w:pStyle w:val="Prrafodelista"/>
        <w:numPr>
          <w:ilvl w:val="0"/>
          <w:numId w:val="22"/>
        </w:numPr>
        <w:rPr>
          <w:rFonts w:eastAsia="Arial" w:cs="Arial"/>
        </w:rPr>
      </w:pPr>
      <w:r w:rsidRPr="00BD7E4D">
        <w:rPr>
          <w:rFonts w:eastAsia="Arial" w:cs="Arial"/>
          <w:b/>
          <w:lang w:bidi="es-ES"/>
        </w:rPr>
        <w:t>¿Tiene el SILC los recursos necesarios y suficientes</w:t>
      </w:r>
      <w:r w:rsidRPr="00BD7E4D">
        <w:rPr>
          <w:rFonts w:eastAsia="Arial" w:cs="Arial"/>
          <w:lang w:bidi="es-ES"/>
        </w:rPr>
        <w:t xml:space="preserve"> para cumplir con sus deberes y autoridades, como personal adecuado </w:t>
      </w:r>
      <w:r w:rsidRPr="00BD7E4D">
        <w:rPr>
          <w:rFonts w:eastAsia="Arial" w:cs="Arial"/>
          <w:b/>
          <w:lang w:bidi="es-ES"/>
        </w:rPr>
        <w:t>para las operaciones diarias del SILC</w:t>
      </w:r>
      <w:r w:rsidRPr="00BD7E4D">
        <w:rPr>
          <w:rFonts w:eastAsia="Arial" w:cs="Arial"/>
          <w:lang w:bidi="es-ES"/>
        </w:rPr>
        <w:t xml:space="preserve">? </w:t>
      </w:r>
    </w:p>
    <w:p w14:paraId="5516CB29" w14:textId="00798677" w:rsidR="204D7B61" w:rsidRDefault="204D7B61" w:rsidP="00BD7E4D">
      <w:pPr>
        <w:pStyle w:val="Prrafodelista"/>
        <w:ind w:left="360"/>
        <w:rPr>
          <w:rFonts w:eastAsia="Arial" w:cs="Arial"/>
        </w:rPr>
      </w:pPr>
    </w:p>
    <w:p w14:paraId="122E395D" w14:textId="77DD429B" w:rsidR="00BF3943" w:rsidRPr="001760C9" w:rsidRDefault="00BF3943" w:rsidP="007A04E0">
      <w:pPr>
        <w:pStyle w:val="Prrafodelista"/>
        <w:numPr>
          <w:ilvl w:val="0"/>
          <w:numId w:val="22"/>
        </w:numPr>
        <w:rPr>
          <w:rFonts w:eastAsia="Arial" w:cs="Arial"/>
        </w:rPr>
      </w:pPr>
      <w:r w:rsidRPr="00BD7E4D">
        <w:rPr>
          <w:rFonts w:eastAsia="Arial" w:cs="Arial"/>
          <w:b/>
          <w:lang w:bidi="es-ES"/>
        </w:rPr>
        <w:t>¿Tiene o utiliza el SILC personal para respaldarlo</w:t>
      </w:r>
      <w:r w:rsidRPr="00BD7E4D">
        <w:rPr>
          <w:rFonts w:eastAsia="Arial" w:cs="Arial"/>
          <w:lang w:bidi="es-ES"/>
        </w:rPr>
        <w:t xml:space="preserve"> en el cumplimiento de sus deberes/autoridades y en la realización de sus operaciones diarias? En caso </w:t>
      </w:r>
      <w:r w:rsidRPr="00BD7E4D">
        <w:rPr>
          <w:rFonts w:eastAsia="Arial" w:cs="Arial"/>
          <w:lang w:bidi="es-ES"/>
        </w:rPr>
        <w:lastRenderedPageBreak/>
        <w:t xml:space="preserve">negativo, ¿es el Plan de Recursos del SILC necesario y suficiente para contratar/obtener personal? </w:t>
      </w:r>
    </w:p>
    <w:p w14:paraId="766531FC" w14:textId="5396A074" w:rsidR="204D7B61" w:rsidRDefault="204D7B61" w:rsidP="00BD7E4D">
      <w:pPr>
        <w:pStyle w:val="Prrafodelista"/>
        <w:ind w:left="360"/>
        <w:rPr>
          <w:rFonts w:eastAsia="Arial" w:cs="Arial"/>
        </w:rPr>
      </w:pPr>
    </w:p>
    <w:p w14:paraId="7FC32943" w14:textId="072FC52F" w:rsidR="00E41DE0" w:rsidRPr="001760C9" w:rsidRDefault="00E11758" w:rsidP="00E41DE0">
      <w:pPr>
        <w:pStyle w:val="Prrafodelista"/>
        <w:numPr>
          <w:ilvl w:val="0"/>
          <w:numId w:val="22"/>
        </w:numPr>
        <w:rPr>
          <w:rFonts w:eastAsia="Arial" w:cs="Arial"/>
        </w:rPr>
      </w:pPr>
      <w:r w:rsidRPr="1777D48C">
        <w:rPr>
          <w:rFonts w:eastAsia="Arial" w:cs="Arial"/>
          <w:lang w:bidi="es-ES"/>
        </w:rPr>
        <w:t xml:space="preserve">Si el SILC se identifica como la entidad responsable en el SPIL para la implementación de metas, objetivos o actividades específicas, </w:t>
      </w:r>
      <w:r w:rsidRPr="1777D48C">
        <w:rPr>
          <w:rFonts w:eastAsia="Arial" w:cs="Arial"/>
          <w:b/>
          <w:lang w:bidi="es-ES"/>
        </w:rPr>
        <w:t>¿cuenta el SILC con los recursos necesarios y suficientes para llevar a cabo</w:t>
      </w:r>
      <w:r w:rsidRPr="1777D48C">
        <w:rPr>
          <w:rFonts w:eastAsia="Arial" w:cs="Arial"/>
          <w:lang w:bidi="es-ES"/>
        </w:rPr>
        <w:t xml:space="preserve"> estas responsabilidades? </w:t>
      </w:r>
    </w:p>
    <w:p w14:paraId="3AFAF9A8" w14:textId="10CF17B8" w:rsidR="204D7B61" w:rsidRDefault="204D7B61" w:rsidP="00BD7E4D">
      <w:pPr>
        <w:pStyle w:val="Prrafodelista"/>
        <w:ind w:left="360"/>
        <w:rPr>
          <w:rFonts w:eastAsia="Arial" w:cs="Arial"/>
        </w:rPr>
      </w:pPr>
    </w:p>
    <w:p w14:paraId="0F466E95" w14:textId="08CD0DBF" w:rsidR="00622F1D" w:rsidRPr="001760C9" w:rsidRDefault="006A1D43" w:rsidP="007A04E0">
      <w:pPr>
        <w:pStyle w:val="Prrafodelista"/>
        <w:numPr>
          <w:ilvl w:val="0"/>
          <w:numId w:val="22"/>
        </w:numPr>
        <w:rPr>
          <w:rFonts w:eastAsia="Arial" w:cs="Arial"/>
        </w:rPr>
      </w:pPr>
      <w:r w:rsidRPr="00BD7E4D">
        <w:rPr>
          <w:rFonts w:eastAsia="Arial" w:cs="Arial"/>
          <w:b/>
          <w:lang w:bidi="es-ES"/>
        </w:rPr>
        <w:t>¿Cómo podría la DSE desempeñar un papel de apoyo</w:t>
      </w:r>
      <w:r w:rsidRPr="00BD7E4D">
        <w:rPr>
          <w:rFonts w:eastAsia="Arial" w:cs="Arial"/>
          <w:lang w:bidi="es-ES"/>
        </w:rPr>
        <w:t xml:space="preserve"> (bajo la dirección del SILC) para facilitar la coordinación y la cooperación entre la red de IL para el desarrollo del SPIL?</w:t>
      </w:r>
    </w:p>
    <w:p w14:paraId="0015946F" w14:textId="7CA4D85C" w:rsidR="204D7B61" w:rsidRDefault="204D7B61" w:rsidP="00BD7E4D">
      <w:pPr>
        <w:pStyle w:val="Prrafodelista"/>
        <w:ind w:left="360"/>
        <w:rPr>
          <w:rFonts w:eastAsia="Arial" w:cs="Arial"/>
        </w:rPr>
      </w:pPr>
    </w:p>
    <w:p w14:paraId="5C372553" w14:textId="12788100" w:rsidR="00E41DE0" w:rsidRPr="001760C9" w:rsidRDefault="00622F1D" w:rsidP="002E31D0">
      <w:pPr>
        <w:pStyle w:val="Prrafodelista"/>
        <w:numPr>
          <w:ilvl w:val="0"/>
          <w:numId w:val="22"/>
        </w:numPr>
        <w:rPr>
          <w:rFonts w:eastAsia="Arial" w:cs="Arial"/>
        </w:rPr>
      </w:pPr>
      <w:r w:rsidRPr="00BD7E4D">
        <w:rPr>
          <w:rFonts w:eastAsia="Arial" w:cs="Arial"/>
          <w:b/>
          <w:lang w:bidi="es-ES"/>
        </w:rPr>
        <w:t>Comuníquese con el Centro de IL T&amp;TA para obtener asistencia y asesoramiento.</w:t>
      </w:r>
      <w:r w:rsidRPr="00BD7E4D">
        <w:rPr>
          <w:rFonts w:eastAsia="Arial" w:cs="Arial"/>
          <w:lang w:bidi="es-ES"/>
        </w:rPr>
        <w:t xml:space="preserve"> A través de su programa, se brinda asistencia técnica y capacitación cuando lo solicita el SILC o el personal del SILC, o la DSE, a medida que surgen problemas.   </w:t>
      </w:r>
    </w:p>
    <w:p w14:paraId="6943B5A0" w14:textId="05499C71" w:rsidR="00E41DE0" w:rsidRPr="001760C9" w:rsidRDefault="00E41DE0" w:rsidP="00E41DE0"/>
    <w:p w14:paraId="35C2B653" w14:textId="79E9B38F" w:rsidR="005270A3" w:rsidRPr="001760C9" w:rsidRDefault="005270A3" w:rsidP="005270A3">
      <w:pPr>
        <w:pStyle w:val="Ttulo3"/>
        <w:rPr>
          <w:rFonts w:eastAsia="Arial" w:cs="Arial"/>
          <w:b w:val="0"/>
        </w:rPr>
      </w:pPr>
      <w:bookmarkStart w:id="38" w:name="_Toc241494789"/>
      <w:r w:rsidRPr="420763E7">
        <w:rPr>
          <w:rFonts w:eastAsia="Arial" w:cs="Arial"/>
          <w:lang w:bidi="es-ES"/>
        </w:rPr>
        <w:t>Aprobación y acuerdo del SPIL</w:t>
      </w:r>
      <w:bookmarkEnd w:id="38"/>
      <w:r w:rsidRPr="420763E7">
        <w:rPr>
          <w:rFonts w:eastAsia="Arial" w:cs="Arial"/>
          <w:lang w:bidi="es-ES"/>
        </w:rPr>
        <w:t xml:space="preserve"> </w:t>
      </w:r>
    </w:p>
    <w:p w14:paraId="09D954AA" w14:textId="7A922CC0" w:rsidR="005270A3" w:rsidRPr="00BD7E4D" w:rsidRDefault="005270A3" w:rsidP="420763E7">
      <w:pPr>
        <w:rPr>
          <w:rFonts w:eastAsia="Arial" w:cs="Arial"/>
          <w:b/>
          <w:bCs/>
        </w:rPr>
      </w:pPr>
      <w:r w:rsidRPr="420763E7">
        <w:rPr>
          <w:rFonts w:eastAsia="Arial" w:cs="Arial"/>
          <w:lang w:bidi="es-ES"/>
        </w:rPr>
        <w:t xml:space="preserve">Todos los CIL de la red estatal de IL </w:t>
      </w:r>
      <w:r w:rsidRPr="420763E7">
        <w:rPr>
          <w:rFonts w:eastAsia="Arial" w:cs="Arial"/>
          <w:b/>
          <w:lang w:bidi="es-ES"/>
        </w:rPr>
        <w:t>pueden firmar el SPIL</w:t>
      </w:r>
      <w:r w:rsidRPr="420763E7">
        <w:rPr>
          <w:rFonts w:eastAsia="Arial" w:cs="Arial"/>
          <w:lang w:bidi="es-ES"/>
        </w:rPr>
        <w:t xml:space="preserve">, lo que indica la aprobación de su contenido y el acuerdo con su función en su implementación. </w:t>
      </w:r>
      <w:r w:rsidRPr="420763E7">
        <w:rPr>
          <w:rFonts w:eastAsia="Arial" w:cs="Arial"/>
          <w:b/>
          <w:lang w:bidi="es-ES"/>
        </w:rPr>
        <w:t xml:space="preserve">No es necesario que todos los CIL firmen, pero la mayoría de los CIL de la red de IL deben hacerlo para que el SPIL se envíe a la ACL/OILP. </w:t>
      </w:r>
      <w:r w:rsidRPr="420763E7">
        <w:rPr>
          <w:rFonts w:eastAsia="Arial" w:cs="Arial"/>
          <w:lang w:bidi="es-ES"/>
        </w:rPr>
        <w:t>Esto incluye a todos los CIL, ya sea que reciban fondos de la Parte B, fondos de la Parte C, fondos estatales o cualquier otro tipo de financiamiento relacionado con IL.</w:t>
      </w:r>
      <w:r w:rsidRPr="420763E7">
        <w:rPr>
          <w:rFonts w:eastAsia="Arial" w:cs="Arial"/>
          <w:b/>
          <w:lang w:bidi="es-ES"/>
        </w:rPr>
        <w:t xml:space="preserve"> Si una organización solicita ser incluida en el SPIL como CIL pero no recibe fondos para IL, el SPIL deberá aclarar cómo se determinará el estatus de la organización como CIL.</w:t>
      </w:r>
    </w:p>
    <w:p w14:paraId="7191AE4F" w14:textId="73FE25F4" w:rsidR="005270A3" w:rsidRPr="001760C9" w:rsidRDefault="005270A3" w:rsidP="005270A3">
      <w:pPr>
        <w:rPr>
          <w:rFonts w:eastAsia="Arial" w:cs="Arial"/>
        </w:rPr>
      </w:pPr>
      <w:r w:rsidRPr="00BD7E4D">
        <w:rPr>
          <w:rFonts w:eastAsia="Arial" w:cs="Arial"/>
          <w:b/>
          <w:lang w:bidi="es-ES"/>
        </w:rPr>
        <w:br/>
        <w:t xml:space="preserve">El SILC también debe firmar el SPIL. </w:t>
      </w:r>
      <w:r w:rsidRPr="00BD7E4D">
        <w:rPr>
          <w:rFonts w:eastAsia="Arial" w:cs="Arial"/>
          <w:lang w:bidi="es-ES"/>
        </w:rPr>
        <w:t xml:space="preserve">El </w:t>
      </w:r>
      <w:r w:rsidRPr="00BD7E4D">
        <w:rPr>
          <w:rFonts w:eastAsia="Arial" w:cs="Arial"/>
          <w:b/>
          <w:lang w:bidi="es-ES"/>
        </w:rPr>
        <w:t>presidente del SILC debe firmar el SPIL bajo la dirección del SILC</w:t>
      </w:r>
      <w:r w:rsidRPr="00BD7E4D">
        <w:rPr>
          <w:rFonts w:eastAsia="Arial" w:cs="Arial"/>
          <w:lang w:bidi="es-ES"/>
        </w:rPr>
        <w:t xml:space="preserve">, lo que indica la aprobación de su contenido y el acuerdo con su función en la implementación del SPIL. El presidente del SILC también firmará y aceptará cumplir las Garantías e Indicadores de Cumplimiento Mínimo del SILC. </w:t>
      </w:r>
    </w:p>
    <w:p w14:paraId="7CD90182" w14:textId="77777777" w:rsidR="005270A3" w:rsidRPr="001760C9" w:rsidRDefault="005270A3" w:rsidP="005270A3">
      <w:pPr>
        <w:rPr>
          <w:rFonts w:eastAsia="Arial" w:cs="Arial"/>
        </w:rPr>
      </w:pPr>
    </w:p>
    <w:p w14:paraId="0598B367" w14:textId="04B5FB4E" w:rsidR="50B4B18B" w:rsidRPr="001760C9" w:rsidRDefault="005270A3" w:rsidP="008C41CF">
      <w:pPr>
        <w:spacing w:line="259" w:lineRule="auto"/>
        <w:rPr>
          <w:rFonts w:eastAsia="Arial" w:cs="Arial"/>
        </w:rPr>
      </w:pPr>
      <w:r w:rsidRPr="00BD7E4D">
        <w:rPr>
          <w:rFonts w:eastAsia="Arial" w:cs="Arial"/>
          <w:b/>
          <w:lang w:bidi="es-ES"/>
        </w:rPr>
        <w:t xml:space="preserve">El director de la DSE firmará el SPIL en nombre de la DSE. </w:t>
      </w:r>
      <w:r w:rsidRPr="00BD7E4D">
        <w:rPr>
          <w:rFonts w:eastAsia="Arial" w:cs="Arial"/>
          <w:lang w:bidi="es-ES"/>
        </w:rPr>
        <w:t xml:space="preserve">Esta firma indica que la DSE acepta actuar como DSE para el Programa de ILS, cumplir con las Garantías de la DSE e implementar cualquier actividad según lo asignado y negociado en el SPIL. </w:t>
      </w:r>
    </w:p>
    <w:p w14:paraId="683B9FE4" w14:textId="4773A078" w:rsidR="2FCC5923" w:rsidRPr="001760C9" w:rsidRDefault="2FCC5923" w:rsidP="5013B5D2">
      <w:pPr>
        <w:rPr>
          <w:rFonts w:eastAsia="Arial" w:cs="Arial"/>
        </w:rPr>
      </w:pPr>
    </w:p>
    <w:p w14:paraId="147B3C1A" w14:textId="15C60E55" w:rsidR="00E14204" w:rsidRPr="00E14204" w:rsidRDefault="00DE0908" w:rsidP="00E14204">
      <w:pPr>
        <w:pStyle w:val="Ttulo2"/>
        <w:rPr>
          <w:rFonts w:eastAsia="Arial" w:cs="Arial"/>
          <w:b w:val="0"/>
        </w:rPr>
      </w:pPr>
      <w:bookmarkStart w:id="39" w:name="_Toc241494790"/>
      <w:r w:rsidRPr="420763E7">
        <w:rPr>
          <w:rFonts w:eastAsia="Arial" w:cs="Arial"/>
          <w:lang w:bidi="es-ES"/>
        </w:rPr>
        <w:t>FUNCIÓN Y PRESENTACIÓN DE INFORMES DE LA DSE</w:t>
      </w:r>
      <w:bookmarkEnd w:id="39"/>
    </w:p>
    <w:p w14:paraId="4077A819" w14:textId="77777777" w:rsidR="00E14204" w:rsidRDefault="00E14204" w:rsidP="001A5630">
      <w:pPr>
        <w:rPr>
          <w:rFonts w:eastAsia="Arial" w:cs="Arial"/>
        </w:rPr>
      </w:pPr>
    </w:p>
    <w:p w14:paraId="780ADC4F" w14:textId="77777777" w:rsidR="00E14204" w:rsidRPr="00E14204" w:rsidRDefault="00E14204" w:rsidP="001A5630">
      <w:pPr>
        <w:rPr>
          <w:rFonts w:eastAsia="Arial" w:cs="Arial"/>
          <w:b/>
          <w:bCs/>
          <w:color w:val="1F3864" w:themeColor="accent1" w:themeShade="80"/>
          <w:sz w:val="26"/>
          <w:szCs w:val="26"/>
        </w:rPr>
      </w:pPr>
      <w:r w:rsidRPr="00E14204">
        <w:rPr>
          <w:rFonts w:eastAsia="Arial" w:cs="Arial"/>
          <w:b/>
          <w:color w:val="1F3864" w:themeColor="accent1" w:themeShade="80"/>
          <w:sz w:val="26"/>
          <w:szCs w:val="26"/>
          <w:lang w:bidi="es-ES"/>
        </w:rPr>
        <w:t>Informe de rendimiento del programa (PPR) de los ILS</w:t>
      </w:r>
    </w:p>
    <w:p w14:paraId="3BF8086E" w14:textId="0D06F9E9" w:rsidR="00DA6E42" w:rsidRPr="00BD7E4D" w:rsidRDefault="002C6754" w:rsidP="420763E7">
      <w:pPr>
        <w:rPr>
          <w:rFonts w:eastAsia="Arial" w:cs="Arial"/>
          <w:b/>
          <w:bCs/>
        </w:rPr>
      </w:pPr>
      <w:r w:rsidRPr="00BD7E4D">
        <w:rPr>
          <w:rFonts w:eastAsia="Arial" w:cs="Arial"/>
          <w:b/>
          <w:lang w:bidi="es-ES"/>
        </w:rPr>
        <w:t xml:space="preserve">En el Informe de rendimiento del programa (PPR) de los ILS para un estado se detalla el uso de los fondos de la Parte B en el estado según la información del SPIL. </w:t>
      </w:r>
      <w:r w:rsidRPr="00BD7E4D">
        <w:rPr>
          <w:rFonts w:eastAsia="Arial" w:cs="Arial"/>
          <w:lang w:bidi="es-ES"/>
        </w:rPr>
        <w:t xml:space="preserve">Este informe de rendimiento requerido a nivel federal </w:t>
      </w:r>
      <w:r w:rsidRPr="00BD7E4D">
        <w:rPr>
          <w:rFonts w:eastAsia="Arial" w:cs="Arial"/>
          <w:b/>
          <w:lang w:bidi="es-ES"/>
        </w:rPr>
        <w:t>se completa y se envía a la ACL una vez al año.</w:t>
      </w:r>
      <w:r w:rsidRPr="00BD7E4D">
        <w:rPr>
          <w:rFonts w:eastAsia="Arial" w:cs="Arial"/>
          <w:lang w:bidi="es-ES"/>
        </w:rPr>
        <w:t xml:space="preserve"> Cualquier CIL que reciba fondos de la Parte B y que también reciba fondos de la Parte C completará y enviará su propio PPR a la ACL anualmente, el cual incluye la información sobre el uso de sus fondos de la Parte B. La información </w:t>
      </w:r>
      <w:r w:rsidRPr="00BD7E4D">
        <w:rPr>
          <w:rFonts w:eastAsia="Arial" w:cs="Arial"/>
          <w:lang w:bidi="es-ES"/>
        </w:rPr>
        <w:lastRenderedPageBreak/>
        <w:t>sobre los fondos de la Parte B para los CIL financiados por la Parte C no debe incluirse ni duplicarse dentro del PPR de los ILS estatales.</w:t>
      </w:r>
      <w:r w:rsidRPr="00BD7E4D">
        <w:rPr>
          <w:rFonts w:eastAsia="Arial" w:cs="Arial"/>
          <w:b/>
          <w:lang w:bidi="es-ES"/>
        </w:rPr>
        <w:t xml:space="preserve"> En el PPR de los ILS estatales solo se informan datos de los CIL que reciben fondos de la Parte B.</w:t>
      </w:r>
    </w:p>
    <w:p w14:paraId="51484A1F" w14:textId="77777777" w:rsidR="00444473" w:rsidRDefault="00444473" w:rsidP="001A5630">
      <w:pPr>
        <w:rPr>
          <w:rFonts w:eastAsia="Arial" w:cs="Arial"/>
        </w:rPr>
      </w:pPr>
    </w:p>
    <w:p w14:paraId="19A8D8F4" w14:textId="034B0388" w:rsidR="00A378E0" w:rsidRDefault="00444473" w:rsidP="001A5630">
      <w:pPr>
        <w:rPr>
          <w:rFonts w:eastAsia="Arial" w:cs="Arial"/>
        </w:rPr>
      </w:pPr>
      <w:r w:rsidRPr="00BD7E4D">
        <w:rPr>
          <w:rFonts w:eastAsia="Arial" w:cs="Arial"/>
          <w:b/>
          <w:lang w:bidi="es-ES"/>
        </w:rPr>
        <w:t xml:space="preserve">El PPR de los ILS tiene dos secciones: una sección sobre el SILC (que completa el SILC) y otra sección que la completa la DSE. </w:t>
      </w:r>
      <w:r w:rsidRPr="00BD7E4D">
        <w:rPr>
          <w:rFonts w:eastAsia="Arial" w:cs="Arial"/>
          <w:lang w:bidi="es-ES"/>
        </w:rPr>
        <w:t xml:space="preserve">La DSE y el SILC envían cada uno su sección a la ACL para su revisión y aprobación. </w:t>
      </w:r>
      <w:r w:rsidRPr="00BD7E4D">
        <w:rPr>
          <w:rFonts w:eastAsia="Arial" w:cs="Arial"/>
          <w:b/>
          <w:lang w:bidi="es-ES"/>
        </w:rPr>
        <w:t>La DSE debe conversar y trabajar en cooperación con el SILC para garantizar la finalización/presentación completa del PPR de los ILS.</w:t>
      </w:r>
      <w:r w:rsidRPr="00BD7E4D">
        <w:rPr>
          <w:rFonts w:eastAsia="Arial" w:cs="Arial"/>
          <w:lang w:bidi="es-ES"/>
        </w:rPr>
        <w:t xml:space="preserve"> El PPR de los ILS cubre el año fiscal federal anterior y </w:t>
      </w:r>
      <w:r w:rsidRPr="00BD7E4D">
        <w:rPr>
          <w:rFonts w:eastAsia="Arial" w:cs="Arial"/>
          <w:b/>
          <w:lang w:bidi="es-ES"/>
        </w:rPr>
        <w:t>suele vencer en el mes de enero siguiente</w:t>
      </w:r>
      <w:r w:rsidRPr="00BD7E4D">
        <w:rPr>
          <w:rFonts w:eastAsia="Arial" w:cs="Arial"/>
          <w:lang w:bidi="es-ES"/>
        </w:rPr>
        <w:t xml:space="preserve">. Sin embargo, la ACL brinda actualizaciones sobre los cambios en los plazos de presentación del PPR. </w:t>
      </w:r>
    </w:p>
    <w:p w14:paraId="6190D832" w14:textId="77777777" w:rsidR="00A378E0" w:rsidRDefault="00A378E0" w:rsidP="001A5630">
      <w:pPr>
        <w:rPr>
          <w:rFonts w:eastAsia="Arial" w:cs="Arial"/>
        </w:rPr>
      </w:pPr>
    </w:p>
    <w:p w14:paraId="0FD5A35D" w14:textId="3C16996F" w:rsidR="00444473" w:rsidRDefault="00A378E0" w:rsidP="001A5630">
      <w:pPr>
        <w:rPr>
          <w:rFonts w:eastAsia="Arial" w:cs="Arial"/>
        </w:rPr>
      </w:pPr>
      <w:r>
        <w:rPr>
          <w:rFonts w:eastAsia="Arial" w:cs="Arial"/>
          <w:lang w:bidi="es-ES"/>
        </w:rPr>
        <w:t xml:space="preserve">El presidente del SILC y el director de la DSE firman el PPR de los ILS antes de su presentación a la ACL. </w:t>
      </w:r>
    </w:p>
    <w:p w14:paraId="65F41DA8" w14:textId="77777777" w:rsidR="007330B2" w:rsidRDefault="007330B2" w:rsidP="001A5630">
      <w:pPr>
        <w:rPr>
          <w:rFonts w:eastAsia="Arial" w:cs="Arial"/>
        </w:rPr>
      </w:pPr>
    </w:p>
    <w:p w14:paraId="6561D316" w14:textId="1975D9D8" w:rsidR="007330B2" w:rsidRPr="007330B2" w:rsidRDefault="007330B2" w:rsidP="204D7B61">
      <w:pPr>
        <w:pBdr>
          <w:top w:val="double" w:sz="24" w:space="4" w:color="auto"/>
          <w:left w:val="double" w:sz="24" w:space="4" w:color="auto"/>
          <w:bottom w:val="double" w:sz="24" w:space="4" w:color="auto"/>
          <w:right w:val="double" w:sz="24" w:space="4" w:color="auto"/>
        </w:pBdr>
        <w:rPr>
          <w:rFonts w:eastAsia="Arial" w:cs="Arial"/>
          <w:i/>
          <w:iCs/>
        </w:rPr>
      </w:pPr>
      <w:r w:rsidRPr="00BD7E4D">
        <w:rPr>
          <w:rFonts w:eastAsia="Arial" w:cs="Arial"/>
          <w:lang w:bidi="es-ES"/>
        </w:rPr>
        <w:t>Si una DSE realiza alguna revisión de monitoreo de los CIL, la ACL exige que la DSE le comparta cualquier informe de monitoreo. En la Sección E del PPR se brinda más información sobre la supervisión y el monitoreo de los fondos de la Parte B por parte de la DSE.</w:t>
      </w:r>
    </w:p>
    <w:p w14:paraId="2E37C52C" w14:textId="77777777" w:rsidR="000F7B58" w:rsidRDefault="000F7B58" w:rsidP="001A5630">
      <w:pPr>
        <w:rPr>
          <w:rFonts w:eastAsia="Arial" w:cs="Arial"/>
        </w:rPr>
      </w:pPr>
    </w:p>
    <w:p w14:paraId="6D965BE3" w14:textId="711DAA1D" w:rsidR="00E14204" w:rsidRPr="00E14204" w:rsidRDefault="00E14204" w:rsidP="00E14204">
      <w:pPr>
        <w:rPr>
          <w:rFonts w:eastAsia="Arial" w:cs="Arial"/>
          <w:b/>
          <w:bCs/>
          <w:color w:val="1F3864" w:themeColor="accent1" w:themeShade="80"/>
          <w:sz w:val="26"/>
          <w:szCs w:val="26"/>
        </w:rPr>
      </w:pPr>
      <w:r>
        <w:rPr>
          <w:rFonts w:eastAsia="Arial" w:cs="Arial"/>
          <w:b/>
          <w:color w:val="1F3864" w:themeColor="accent1" w:themeShade="80"/>
          <w:sz w:val="26"/>
          <w:szCs w:val="26"/>
          <w:lang w:bidi="es-ES"/>
        </w:rPr>
        <w:t>Informe(s) financiero(s) federal(es) SF-425</w:t>
      </w:r>
    </w:p>
    <w:p w14:paraId="3063DC4E" w14:textId="0E8E518C" w:rsidR="000F7B58" w:rsidRDefault="00A378E0" w:rsidP="001A5630">
      <w:pPr>
        <w:rPr>
          <w:rFonts w:eastAsia="Arial" w:cs="Arial"/>
        </w:rPr>
      </w:pPr>
      <w:r w:rsidRPr="420763E7">
        <w:rPr>
          <w:rFonts w:eastAsia="Arial" w:cs="Arial"/>
          <w:lang w:bidi="es-ES"/>
        </w:rPr>
        <w:t xml:space="preserve">Además de presentar el PPR anual de los ILS, </w:t>
      </w:r>
      <w:r w:rsidRPr="420763E7">
        <w:rPr>
          <w:rFonts w:eastAsia="Arial" w:cs="Arial"/>
          <w:b/>
          <w:lang w:bidi="es-ES"/>
        </w:rPr>
        <w:t>las DSE también deben presentar informes financieros federales (FFR)</w:t>
      </w:r>
      <w:r w:rsidRPr="420763E7">
        <w:rPr>
          <w:rFonts w:eastAsia="Arial" w:cs="Arial"/>
          <w:lang w:bidi="es-ES"/>
        </w:rPr>
        <w:t xml:space="preserve">. En la página del </w:t>
      </w:r>
      <w:hyperlink r:id="rId20">
        <w:r w:rsidR="00030FFE" w:rsidRPr="420763E7">
          <w:rPr>
            <w:rStyle w:val="Hipervnculo"/>
            <w:rFonts w:eastAsia="Arial" w:cs="Arial"/>
            <w:lang w:bidi="es-ES"/>
          </w:rPr>
          <w:t>Sistema de Gestión de Pagos (PMS) del DHHS</w:t>
        </w:r>
      </w:hyperlink>
      <w:r w:rsidRPr="420763E7">
        <w:rPr>
          <w:rFonts w:eastAsia="Arial" w:cs="Arial"/>
          <w:lang w:bidi="es-ES"/>
        </w:rPr>
        <w:t xml:space="preserve"> se puede encontrar una guía del usuario de FFR, formulario(s) de informe, preguntas frecuentes, etc.</w:t>
      </w:r>
    </w:p>
    <w:p w14:paraId="3EFBA23C" w14:textId="77777777" w:rsidR="006C6278" w:rsidRDefault="006C6278" w:rsidP="001A5630">
      <w:pPr>
        <w:rPr>
          <w:rFonts w:eastAsia="Arial" w:cs="Arial"/>
        </w:rPr>
      </w:pPr>
    </w:p>
    <w:p w14:paraId="38475782" w14:textId="1E1B68CA" w:rsidR="0047460E" w:rsidRPr="0051243D" w:rsidRDefault="0051243D" w:rsidP="2FCC5923">
      <w:pPr>
        <w:rPr>
          <w:rFonts w:eastAsia="Arial" w:cs="Arial"/>
          <w:b/>
          <w:bCs/>
          <w:color w:val="1F3864" w:themeColor="accent1" w:themeShade="80"/>
          <w:sz w:val="26"/>
          <w:szCs w:val="26"/>
        </w:rPr>
      </w:pPr>
      <w:r w:rsidRPr="0051243D">
        <w:rPr>
          <w:rFonts w:eastAsia="Arial" w:cs="Arial"/>
          <w:b/>
          <w:color w:val="1F3864" w:themeColor="accent1" w:themeShade="80"/>
          <w:sz w:val="26"/>
          <w:szCs w:val="26"/>
          <w:lang w:bidi="es-ES"/>
        </w:rPr>
        <w:t>Informe(s) periódico(s) de gastos de los fondos de la Parte B al SILC</w:t>
      </w:r>
    </w:p>
    <w:p w14:paraId="54C03D49" w14:textId="55A333E0" w:rsidR="005C5593" w:rsidRDefault="00184968" w:rsidP="2FCC5923">
      <w:pPr>
        <w:rPr>
          <w:rFonts w:eastAsia="Arial" w:cs="Arial"/>
          <w:lang w:bidi="es-ES"/>
        </w:rPr>
      </w:pPr>
      <w:r w:rsidRPr="00BD7E4D">
        <w:rPr>
          <w:rFonts w:eastAsia="Arial" w:cs="Arial"/>
          <w:b/>
          <w:lang w:bidi="es-ES"/>
        </w:rPr>
        <w:t xml:space="preserve">La DSE debe proporcionar informes periódicos al SILC sobre el gasto continuo de los fondos de la Parte B para la red estatal de IL, a fin de garantizar que cuente con la información necesaria para monitorear el progreso y la implementación del SPIL y el uso de los fondos de la Parte B. </w:t>
      </w:r>
      <w:r w:rsidRPr="00BD7E4D">
        <w:rPr>
          <w:rFonts w:eastAsia="Arial" w:cs="Arial"/>
          <w:lang w:bidi="es-ES"/>
        </w:rPr>
        <w:t xml:space="preserve">Los informes periódicos de la DSE al SILC podrían ser informes trimestrales en los que se detalle el desglose de gastos de los fondos de la Parte B (por parte de la DSE, el SILC y cada CIL). Este informe periódico se incorpora entonces como parte del paquete de materiales de las reuniones periódicas del SILC y se comparte de manera verbal en las reuniones públicas del SILC. </w:t>
      </w:r>
    </w:p>
    <w:p w14:paraId="5E30EBFA" w14:textId="77777777" w:rsidR="00FE3AF2" w:rsidRDefault="00FE3AF2" w:rsidP="2FCC5923">
      <w:pPr>
        <w:rPr>
          <w:rFonts w:eastAsia="Arial" w:cs="Arial"/>
          <w:lang w:bidi="es-ES"/>
        </w:rPr>
      </w:pPr>
    </w:p>
    <w:p w14:paraId="3620C3BE" w14:textId="77777777" w:rsidR="00FE3AF2" w:rsidRDefault="00FE3AF2" w:rsidP="2FCC5923">
      <w:pPr>
        <w:rPr>
          <w:rFonts w:eastAsia="Arial" w:cs="Arial"/>
          <w:lang w:bidi="es-ES"/>
        </w:rPr>
      </w:pPr>
    </w:p>
    <w:p w14:paraId="4477DE36" w14:textId="77777777" w:rsidR="00FE3AF2" w:rsidRDefault="00FE3AF2" w:rsidP="2FCC5923">
      <w:pPr>
        <w:rPr>
          <w:rFonts w:eastAsia="Arial" w:cs="Arial"/>
          <w:lang w:bidi="es-ES"/>
        </w:rPr>
      </w:pPr>
    </w:p>
    <w:p w14:paraId="71FBC43B" w14:textId="77777777" w:rsidR="00FE3AF2" w:rsidRDefault="00FE3AF2" w:rsidP="2FCC5923">
      <w:pPr>
        <w:rPr>
          <w:rFonts w:eastAsia="Arial" w:cs="Arial"/>
          <w:lang w:bidi="es-ES"/>
        </w:rPr>
      </w:pPr>
    </w:p>
    <w:p w14:paraId="49E3A373" w14:textId="77777777" w:rsidR="00FE3AF2" w:rsidRDefault="00FE3AF2" w:rsidP="2FCC5923">
      <w:pPr>
        <w:rPr>
          <w:rFonts w:eastAsia="Arial" w:cs="Arial"/>
          <w:lang w:bidi="es-ES"/>
        </w:rPr>
      </w:pPr>
    </w:p>
    <w:p w14:paraId="1A005511" w14:textId="77777777" w:rsidR="00FE3AF2" w:rsidRPr="001760C9" w:rsidRDefault="00FE3AF2" w:rsidP="2FCC5923">
      <w:pPr>
        <w:rPr>
          <w:rFonts w:eastAsia="Arial" w:cs="Arial"/>
        </w:rPr>
      </w:pPr>
    </w:p>
    <w:p w14:paraId="61D7EDC5" w14:textId="77777777" w:rsidR="00BD2151" w:rsidRPr="001760C9" w:rsidRDefault="00BD2151" w:rsidP="2FCC5923">
      <w:pPr>
        <w:rPr>
          <w:rFonts w:eastAsia="Arial" w:cs="Arial"/>
          <w:b/>
        </w:rPr>
      </w:pPr>
    </w:p>
    <w:p w14:paraId="3A809423" w14:textId="2C5484D8" w:rsidR="2FCC5923" w:rsidRPr="001760C9" w:rsidRDefault="5013B5D2" w:rsidP="00972386">
      <w:pPr>
        <w:pStyle w:val="Ttulo2"/>
        <w:rPr>
          <w:rFonts w:eastAsia="Arial" w:cs="Arial"/>
        </w:rPr>
      </w:pPr>
      <w:bookmarkStart w:id="40" w:name="_Toc241494791"/>
      <w:r w:rsidRPr="420763E7">
        <w:rPr>
          <w:rFonts w:eastAsia="Arial" w:cs="Arial"/>
          <w:lang w:bidi="es-ES"/>
        </w:rPr>
        <w:lastRenderedPageBreak/>
        <w:t>CONCLUSIÓN</w:t>
      </w:r>
      <w:bookmarkEnd w:id="40"/>
    </w:p>
    <w:p w14:paraId="114CA872" w14:textId="4D9C8300" w:rsidR="2FCC5923" w:rsidRPr="001760C9" w:rsidRDefault="2FCC5923" w:rsidP="5013B5D2">
      <w:pPr>
        <w:rPr>
          <w:rFonts w:eastAsia="Arial" w:cs="Arial"/>
          <w:b/>
        </w:rPr>
      </w:pPr>
    </w:p>
    <w:p w14:paraId="18345D97" w14:textId="6F36A08E" w:rsidR="2FCC5923" w:rsidRPr="001760C9" w:rsidRDefault="2DD6745A" w:rsidP="5013B5D2">
      <w:pPr>
        <w:rPr>
          <w:rFonts w:eastAsia="Arial" w:cs="Arial"/>
        </w:rPr>
      </w:pPr>
      <w:r w:rsidRPr="22774AA8">
        <w:rPr>
          <w:rFonts w:eastAsia="Arial" w:cs="Arial"/>
          <w:lang w:bidi="es-ES"/>
        </w:rPr>
        <w:t xml:space="preserve">El Centro de IL T&amp;TA espera que la presente publicación sea un recurso útil y sencillo para que las DSE y otras entidades de IL accedan a información sobre la Vida Independiente y, específicamente, la función y las responsabilidades de la DSE dentro de la Red estatal de IL. Una colaboración sólida entre la DSE, el SILC y los CIL en un estado es fundamental para un exitoso movimiento de IL en general. </w:t>
      </w:r>
    </w:p>
    <w:p w14:paraId="3C9956DF" w14:textId="235BF457" w:rsidR="2FCC5923" w:rsidRPr="001760C9" w:rsidRDefault="2FCC5923" w:rsidP="5013B5D2">
      <w:pPr>
        <w:rPr>
          <w:rFonts w:eastAsia="Arial" w:cs="Arial"/>
        </w:rPr>
      </w:pPr>
    </w:p>
    <w:p w14:paraId="2E7DB9E6" w14:textId="06057D67" w:rsidR="2FCC5923" w:rsidRPr="00BD7E4D" w:rsidRDefault="5013B5D2" w:rsidP="420763E7">
      <w:pPr>
        <w:rPr>
          <w:rFonts w:eastAsia="Arial" w:cs="Arial"/>
          <w:b/>
          <w:bCs/>
        </w:rPr>
      </w:pPr>
      <w:r w:rsidRPr="00BD7E4D">
        <w:rPr>
          <w:rFonts w:eastAsia="Arial" w:cs="Arial"/>
          <w:b/>
          <w:lang w:bidi="es-ES"/>
        </w:rPr>
        <w:t>Alentamos a las DSE a utilizar esta información para asesorar y capacitar a otras partes interesadas y compartir sus conocimientos. ¡Buena suerte con sus proyectos futuros, DSE!</w:t>
      </w:r>
    </w:p>
    <w:p w14:paraId="0569E95F" w14:textId="77777777" w:rsidR="2FCC5923" w:rsidRPr="001760C9" w:rsidRDefault="2FCC5923" w:rsidP="5013B5D2">
      <w:pPr>
        <w:rPr>
          <w:rFonts w:eastAsia="Arial" w:cs="Arial"/>
        </w:rPr>
      </w:pPr>
    </w:p>
    <w:p w14:paraId="532520FE" w14:textId="0D61BADB" w:rsidR="2FCC5923" w:rsidRPr="001760C9" w:rsidRDefault="2FCC5923" w:rsidP="2FCC5923">
      <w:pPr>
        <w:rPr>
          <w:rFonts w:eastAsia="Arial" w:cs="Arial"/>
        </w:rPr>
      </w:pPr>
    </w:p>
    <w:p w14:paraId="36A9681B" w14:textId="586EAA3F" w:rsidR="2FCC5923" w:rsidRPr="001760C9" w:rsidRDefault="2FCC5923" w:rsidP="2FCC5923">
      <w:pPr>
        <w:rPr>
          <w:rFonts w:eastAsia="Arial" w:cs="Arial"/>
        </w:rPr>
      </w:pPr>
    </w:p>
    <w:p w14:paraId="4B515028" w14:textId="68EC2C1D" w:rsidR="2FCC5923" w:rsidRPr="001760C9" w:rsidRDefault="2FCC5923" w:rsidP="5013B5D2">
      <w:pPr>
        <w:rPr>
          <w:rFonts w:eastAsia="Arial" w:cs="Arial"/>
        </w:rPr>
      </w:pPr>
    </w:p>
    <w:p w14:paraId="689787F9" w14:textId="1585FFBE" w:rsidR="2FCC5923" w:rsidRPr="001760C9" w:rsidRDefault="2FCC5923" w:rsidP="5013B5D2">
      <w:pPr>
        <w:rPr>
          <w:rFonts w:eastAsia="Arial" w:cs="Arial"/>
        </w:rPr>
      </w:pPr>
      <w:r w:rsidRPr="001760C9">
        <w:rPr>
          <w:rFonts w:eastAsia="Arial" w:cs="Arial"/>
          <w:lang w:bidi="es-ES"/>
        </w:rPr>
        <w:br w:type="page"/>
      </w:r>
    </w:p>
    <w:p w14:paraId="11B8C61F" w14:textId="70E5CD48" w:rsidR="2FCC5923" w:rsidRPr="001760C9" w:rsidRDefault="5013B5D2" w:rsidP="003E13FC">
      <w:pPr>
        <w:pStyle w:val="Ttulo1"/>
        <w:rPr>
          <w:rFonts w:eastAsia="Arial" w:cs="Arial"/>
          <w:b w:val="0"/>
        </w:rPr>
      </w:pPr>
      <w:bookmarkStart w:id="41" w:name="_Toc241494792"/>
      <w:r w:rsidRPr="420763E7">
        <w:rPr>
          <w:rFonts w:eastAsia="Arial" w:cs="Arial"/>
          <w:lang w:bidi="es-ES"/>
        </w:rPr>
        <w:lastRenderedPageBreak/>
        <w:t>ANEXO A: FUENTES PARA LA GUÍA PARA LAS DSE</w:t>
      </w:r>
      <w:bookmarkEnd w:id="41"/>
    </w:p>
    <w:p w14:paraId="3E92274E" w14:textId="260A333C" w:rsidR="2FCC5923" w:rsidRPr="001760C9" w:rsidRDefault="2FCC5923" w:rsidP="2FCC5923">
      <w:pPr>
        <w:rPr>
          <w:rFonts w:eastAsia="Arial" w:cs="Arial"/>
        </w:rPr>
      </w:pPr>
    </w:p>
    <w:p w14:paraId="03B5B5EF" w14:textId="671E881B" w:rsidR="2FCC5923" w:rsidRPr="001760C9" w:rsidRDefault="2FCC5923" w:rsidP="2FCC5923">
      <w:pPr>
        <w:rPr>
          <w:rFonts w:eastAsia="Arial" w:cs="Arial"/>
        </w:rPr>
      </w:pPr>
      <w:hyperlink r:id="rId21" w:history="1">
        <w:r w:rsidRPr="001760C9">
          <w:rPr>
            <w:rStyle w:val="Hipervnculo"/>
            <w:rFonts w:eastAsia="Arial" w:cs="Arial"/>
            <w:lang w:bidi="es-ES"/>
          </w:rPr>
          <w:t>Administración para la Vida Comunitaria</w:t>
        </w:r>
      </w:hyperlink>
      <w:r w:rsidRPr="001760C9">
        <w:rPr>
          <w:rFonts w:eastAsia="Arial" w:cs="Arial"/>
          <w:lang w:bidi="es-ES"/>
        </w:rPr>
        <w:t xml:space="preserve">: </w:t>
      </w:r>
    </w:p>
    <w:p w14:paraId="186DE2FF" w14:textId="257466E2" w:rsidR="2FCC5923" w:rsidRPr="001760C9" w:rsidRDefault="2FCC5923" w:rsidP="2FCC5923">
      <w:pPr>
        <w:rPr>
          <w:rFonts w:eastAsia="Arial" w:cs="Arial"/>
        </w:rPr>
      </w:pPr>
    </w:p>
    <w:p w14:paraId="68A48889" w14:textId="70C94FDF" w:rsidR="2FCC5923" w:rsidRPr="001760C9" w:rsidRDefault="2FCC5923" w:rsidP="2FCC5923">
      <w:pPr>
        <w:rPr>
          <w:rFonts w:eastAsia="Arial" w:cs="Arial"/>
        </w:rPr>
      </w:pPr>
      <w:hyperlink r:id="rId22" w:history="1">
        <w:r w:rsidRPr="001760C9">
          <w:rPr>
            <w:rStyle w:val="Hipervnculo"/>
            <w:rFonts w:eastAsia="Arial" w:cs="Arial"/>
            <w:lang w:bidi="es-ES"/>
          </w:rPr>
          <w:t>Centros para la Vida Independiente:</w:t>
        </w:r>
      </w:hyperlink>
      <w:r w:rsidRPr="001760C9">
        <w:rPr>
          <w:rFonts w:eastAsia="Arial" w:cs="Arial"/>
          <w:lang w:bidi="es-ES"/>
        </w:rPr>
        <w:t xml:space="preserve"> </w:t>
      </w:r>
    </w:p>
    <w:p w14:paraId="58137049" w14:textId="662492BF" w:rsidR="2FCC5923" w:rsidRPr="001760C9" w:rsidRDefault="2FCC5923" w:rsidP="2FCC5923">
      <w:pPr>
        <w:rPr>
          <w:rFonts w:eastAsia="Arial" w:cs="Arial"/>
        </w:rPr>
      </w:pPr>
    </w:p>
    <w:p w14:paraId="1B18621C" w14:textId="7C9D9CA7" w:rsidR="2FCC5923" w:rsidRPr="001760C9" w:rsidRDefault="2FCC5923" w:rsidP="2FCC5923">
      <w:pPr>
        <w:rPr>
          <w:rFonts w:eastAsia="Arial" w:cs="Arial"/>
          <w:b/>
        </w:rPr>
      </w:pPr>
      <w:hyperlink r:id="rId23" w:history="1">
        <w:r w:rsidRPr="001760C9">
          <w:rPr>
            <w:rStyle w:val="Hipervnculo"/>
            <w:rFonts w:eastAsia="Arial" w:cs="Arial"/>
            <w:lang w:bidi="es-ES"/>
          </w:rPr>
          <w:t>Reglamentaciones para la Vida Independiente:</w:t>
        </w:r>
      </w:hyperlink>
      <w:r w:rsidRPr="001760C9">
        <w:rPr>
          <w:rFonts w:eastAsia="Arial" w:cs="Arial"/>
          <w:lang w:bidi="es-ES"/>
        </w:rPr>
        <w:t xml:space="preserve"> </w:t>
      </w:r>
    </w:p>
    <w:p w14:paraId="77AA54ED" w14:textId="59AB17F4" w:rsidR="2FCC5923" w:rsidRPr="001760C9" w:rsidRDefault="2FCC5923" w:rsidP="2FCC5923">
      <w:pPr>
        <w:rPr>
          <w:rFonts w:eastAsia="Arial" w:cs="Arial"/>
        </w:rPr>
      </w:pPr>
    </w:p>
    <w:p w14:paraId="17E7691A" w14:textId="3512E3A8" w:rsidR="2FCC5923" w:rsidRPr="001760C9" w:rsidRDefault="000E3D78" w:rsidP="002953DB">
      <w:pPr>
        <w:rPr>
          <w:rFonts w:eastAsia="Arial" w:cs="Arial"/>
        </w:rPr>
      </w:pPr>
      <w:hyperlink r:id="rId24" w:history="1">
        <w:r w:rsidRPr="001760C9">
          <w:rPr>
            <w:rStyle w:val="Hipervnculo"/>
            <w:rFonts w:eastAsia="Arial" w:cs="Arial"/>
            <w:lang w:bidi="es-ES"/>
          </w:rPr>
          <w:t xml:space="preserve">Lista de </w:t>
        </w:r>
        <w:proofErr w:type="gramStart"/>
        <w:r w:rsidRPr="001760C9">
          <w:rPr>
            <w:rStyle w:val="Hipervnculo"/>
            <w:rFonts w:eastAsia="Arial" w:cs="Arial"/>
            <w:lang w:bidi="es-ES"/>
          </w:rPr>
          <w:t>Funcionarios</w:t>
        </w:r>
        <w:proofErr w:type="gramEnd"/>
        <w:r w:rsidRPr="001760C9">
          <w:rPr>
            <w:rStyle w:val="Hipervnculo"/>
            <w:rFonts w:eastAsia="Arial" w:cs="Arial"/>
            <w:lang w:bidi="es-ES"/>
          </w:rPr>
          <w:t xml:space="preserve"> de Proyectos de la ACL/OILP por región federal</w:t>
        </w:r>
      </w:hyperlink>
    </w:p>
    <w:p w14:paraId="644C73E8" w14:textId="36047DB4" w:rsidR="2FCC5923" w:rsidRPr="001760C9" w:rsidRDefault="2FCC5923" w:rsidP="2FCC5923">
      <w:pPr>
        <w:pStyle w:val="Textonotapie"/>
        <w:rPr>
          <w:rFonts w:eastAsia="Arial" w:cs="Arial"/>
          <w:sz w:val="24"/>
          <w:szCs w:val="24"/>
        </w:rPr>
      </w:pPr>
    </w:p>
    <w:p w14:paraId="2D95BA92" w14:textId="14F4E0B7" w:rsidR="59922D9E" w:rsidRPr="001760C9" w:rsidRDefault="2FCC5923" w:rsidP="59922D9E">
      <w:pPr>
        <w:rPr>
          <w:rFonts w:eastAsia="Arial" w:cs="Arial"/>
        </w:rPr>
      </w:pPr>
      <w:hyperlink r:id="rId25" w:history="1">
        <w:r w:rsidRPr="00B3284E">
          <w:rPr>
            <w:rStyle w:val="Hipervnculo"/>
            <w:rFonts w:eastAsia="Arial" w:cs="Arial"/>
            <w:lang w:bidi="es-ES"/>
          </w:rPr>
          <w:t>Sección 701, Capítulo 1, Título VII (7) de la Ley de Rehabilitación de 1973 y sus modificaciones</w:t>
        </w:r>
      </w:hyperlink>
      <w:r w:rsidRPr="00FF409E">
        <w:rPr>
          <w:rFonts w:eastAsia="Arial" w:cs="Arial"/>
          <w:lang w:bidi="es-ES"/>
        </w:rPr>
        <w:t xml:space="preserve">: </w:t>
      </w:r>
    </w:p>
    <w:p w14:paraId="2D89446D" w14:textId="5C7CCF81" w:rsidR="2FCC5923" w:rsidRPr="001760C9" w:rsidRDefault="2FCC5923" w:rsidP="2FCC5923">
      <w:pPr>
        <w:rPr>
          <w:rFonts w:eastAsia="Arial" w:cs="Arial"/>
        </w:rPr>
      </w:pPr>
    </w:p>
    <w:p w14:paraId="4324BE51" w14:textId="4D896E94" w:rsidR="00CC595A" w:rsidRPr="001760C9" w:rsidRDefault="008319CB" w:rsidP="0099025F">
      <w:pPr>
        <w:rPr>
          <w:rFonts w:eastAsia="Arial" w:cs="Arial"/>
          <w:bCs/>
        </w:rPr>
      </w:pPr>
      <w:hyperlink r:id="rId26" w:history="1">
        <w:r w:rsidRPr="001760C9">
          <w:rPr>
            <w:rStyle w:val="Hipervnculo"/>
            <w:rFonts w:eastAsia="Arial" w:cs="Arial"/>
            <w:lang w:bidi="es-ES"/>
          </w:rPr>
          <w:t>Garantías e Indicadores del SILC y Garantías de las DSE</w:t>
        </w:r>
      </w:hyperlink>
    </w:p>
    <w:p w14:paraId="3D90C9CE" w14:textId="52FD8F17" w:rsidR="5013B5D2" w:rsidRPr="001760C9" w:rsidRDefault="5013B5D2">
      <w:pPr>
        <w:rPr>
          <w:rFonts w:eastAsia="Arial" w:cs="Arial"/>
        </w:rPr>
      </w:pPr>
      <w:r w:rsidRPr="001760C9">
        <w:rPr>
          <w:rFonts w:eastAsia="Arial" w:cs="Arial"/>
          <w:lang w:bidi="es-ES"/>
        </w:rPr>
        <w:br w:type="page"/>
      </w:r>
    </w:p>
    <w:p w14:paraId="4E888434" w14:textId="2BC66F2B" w:rsidR="0123C2EB" w:rsidRPr="001760C9" w:rsidRDefault="2FCC5923" w:rsidP="003D68A2">
      <w:pPr>
        <w:pStyle w:val="Ttulo1"/>
        <w:rPr>
          <w:rFonts w:eastAsia="Arial" w:cs="Arial"/>
          <w:b w:val="0"/>
        </w:rPr>
      </w:pPr>
      <w:bookmarkStart w:id="42" w:name="_Toc241494793"/>
      <w:r w:rsidRPr="420763E7">
        <w:rPr>
          <w:rFonts w:eastAsia="Arial" w:cs="Arial"/>
          <w:lang w:bidi="es-ES"/>
        </w:rPr>
        <w:lastRenderedPageBreak/>
        <w:t>ANEXO B: DEFINICIONES</w:t>
      </w:r>
      <w:bookmarkEnd w:id="42"/>
    </w:p>
    <w:p w14:paraId="4B8C7629" w14:textId="41FAE149" w:rsidR="0123C2EB" w:rsidRPr="001760C9" w:rsidRDefault="0123C2EB" w:rsidP="0123C2EB">
      <w:pPr>
        <w:rPr>
          <w:rFonts w:eastAsia="Arial" w:cs="Arial"/>
          <w:b/>
        </w:rPr>
      </w:pPr>
    </w:p>
    <w:p w14:paraId="5BF40EA1" w14:textId="01AEFA4E" w:rsidR="4925DA7C" w:rsidRPr="001760C9" w:rsidRDefault="2FCC5923" w:rsidP="2FCC5923">
      <w:pPr>
        <w:rPr>
          <w:rFonts w:eastAsia="Arial" w:cs="Arial"/>
        </w:rPr>
      </w:pPr>
      <w:r w:rsidRPr="001760C9">
        <w:rPr>
          <w:rFonts w:eastAsia="Arial" w:cs="Arial"/>
          <w:u w:val="single"/>
          <w:lang w:bidi="es-ES"/>
        </w:rPr>
        <w:t>Capacitismo</w:t>
      </w:r>
      <w:r w:rsidRPr="001760C9">
        <w:rPr>
          <w:rFonts w:eastAsia="Arial" w:cs="Arial"/>
          <w:lang w:bidi="es-ES"/>
        </w:rPr>
        <w:t xml:space="preserve"> significa </w:t>
      </w:r>
      <w:r w:rsidRPr="001760C9">
        <w:rPr>
          <w:rFonts w:eastAsia="Arial" w:cs="Arial"/>
          <w:color w:val="212529"/>
          <w:lang w:bidi="es-ES"/>
        </w:rPr>
        <w:t>discriminación o prejuicio contra personas con discapacidad.</w:t>
      </w:r>
    </w:p>
    <w:p w14:paraId="4D38EC03" w14:textId="69F311B1" w:rsidR="4925DA7C" w:rsidRPr="001760C9" w:rsidRDefault="4925DA7C" w:rsidP="4925DA7C">
      <w:pPr>
        <w:rPr>
          <w:rFonts w:eastAsia="Arial" w:cs="Arial"/>
          <w:u w:val="single"/>
        </w:rPr>
      </w:pPr>
    </w:p>
    <w:p w14:paraId="6400111D" w14:textId="0F84F747" w:rsidR="2585F487" w:rsidRPr="001760C9" w:rsidRDefault="4B3D1C0A" w:rsidP="2585F487">
      <w:pPr>
        <w:rPr>
          <w:rFonts w:eastAsia="Arial" w:cs="Arial"/>
        </w:rPr>
      </w:pPr>
      <w:r w:rsidRPr="001760C9">
        <w:rPr>
          <w:rFonts w:eastAsia="Arial" w:cs="Arial"/>
          <w:u w:val="single"/>
          <w:lang w:bidi="es-ES"/>
        </w:rPr>
        <w:t>Autonomía</w:t>
      </w:r>
      <w:r w:rsidRPr="001760C9">
        <w:rPr>
          <w:rFonts w:eastAsia="Arial" w:cs="Arial"/>
          <w:lang w:bidi="es-ES"/>
        </w:rPr>
        <w:t xml:space="preserve"> significa el estado de autogobierno.</w:t>
      </w:r>
    </w:p>
    <w:p w14:paraId="74C02B75" w14:textId="2CDA3F4D" w:rsidR="2585F487" w:rsidRPr="001760C9" w:rsidRDefault="2585F487" w:rsidP="2585F487">
      <w:pPr>
        <w:rPr>
          <w:rFonts w:eastAsia="Arial" w:cs="Arial"/>
        </w:rPr>
      </w:pPr>
      <w:r w:rsidRPr="001760C9">
        <w:rPr>
          <w:rFonts w:eastAsia="Arial" w:cs="Arial"/>
          <w:lang w:bidi="es-ES"/>
        </w:rPr>
        <w:t xml:space="preserve"> </w:t>
      </w:r>
    </w:p>
    <w:p w14:paraId="13CDA0FA" w14:textId="4A7F3B1E" w:rsidR="2585F487" w:rsidRPr="001760C9" w:rsidRDefault="2585F487" w:rsidP="2585F487">
      <w:pPr>
        <w:rPr>
          <w:rFonts w:eastAsia="Arial" w:cs="Arial"/>
        </w:rPr>
      </w:pPr>
      <w:r w:rsidRPr="001760C9">
        <w:rPr>
          <w:rFonts w:eastAsia="Arial" w:cs="Arial"/>
          <w:lang w:bidi="es-ES"/>
        </w:rPr>
        <w:t xml:space="preserve">Los </w:t>
      </w:r>
      <w:r w:rsidRPr="001760C9">
        <w:rPr>
          <w:rFonts w:eastAsia="Arial" w:cs="Arial"/>
          <w:u w:val="single"/>
          <w:lang w:bidi="es-ES"/>
        </w:rPr>
        <w:t>Centros para la Vida Independiente (CIL)</w:t>
      </w:r>
      <w:r w:rsidRPr="001760C9">
        <w:rPr>
          <w:rFonts w:eastAsia="Arial" w:cs="Arial"/>
          <w:lang w:bidi="es-ES"/>
        </w:rPr>
        <w:t xml:space="preserve"> son agencias privadas sin fines de lucro no residenciales, controladas por los consumidores, basadas en la comunidad, que atienden a personas con distintas discapacidades, diseñadas y gestionadas dentro de una comunidad local por personas con discapacidad y que ofrecen una variedad de servicios para la vida independiente. </w:t>
      </w:r>
    </w:p>
    <w:p w14:paraId="1F5D4765" w14:textId="62258062" w:rsidR="47C032A6" w:rsidRPr="006C1F45" w:rsidRDefault="2585F487" w:rsidP="006C1F45">
      <w:pPr>
        <w:rPr>
          <w:rFonts w:eastAsia="Arial" w:cs="Arial"/>
        </w:rPr>
      </w:pPr>
      <w:r w:rsidRPr="001760C9">
        <w:rPr>
          <w:rFonts w:eastAsia="Arial" w:cs="Arial"/>
          <w:lang w:bidi="es-ES"/>
        </w:rPr>
        <w:t xml:space="preserve"> </w:t>
      </w:r>
    </w:p>
    <w:p w14:paraId="3D984F55" w14:textId="221EB6E4" w:rsidR="2585F487" w:rsidRPr="001760C9" w:rsidRDefault="0339A75C" w:rsidP="0339A75C">
      <w:pPr>
        <w:rPr>
          <w:rFonts w:eastAsia="Arial" w:cs="Arial"/>
        </w:rPr>
      </w:pPr>
      <w:r w:rsidRPr="001760C9">
        <w:rPr>
          <w:rFonts w:eastAsia="Arial" w:cs="Arial"/>
          <w:u w:val="single"/>
          <w:lang w:bidi="es-ES"/>
        </w:rPr>
        <w:t>Basado en la comunidad</w:t>
      </w:r>
      <w:r w:rsidRPr="001760C9">
        <w:rPr>
          <w:rFonts w:eastAsia="Arial" w:cs="Arial"/>
          <w:lang w:bidi="es-ES"/>
        </w:rPr>
        <w:t xml:space="preserve"> consiste en una actividad que está organizada y tiene lugar a nivel local.</w:t>
      </w:r>
    </w:p>
    <w:p w14:paraId="1DA99A12" w14:textId="5135F760" w:rsidR="2585F487" w:rsidRPr="001760C9" w:rsidRDefault="2585F487" w:rsidP="0123C2EB">
      <w:pPr>
        <w:rPr>
          <w:rFonts w:eastAsia="Arial" w:cs="Arial"/>
          <w:u w:val="single"/>
        </w:rPr>
      </w:pPr>
    </w:p>
    <w:p w14:paraId="7596307E" w14:textId="76E0C7AB" w:rsidR="654387BD" w:rsidRPr="001760C9" w:rsidRDefault="2FCC5923" w:rsidP="2FCC5923">
      <w:pPr>
        <w:rPr>
          <w:rFonts w:eastAsia="Arial" w:cs="Arial"/>
        </w:rPr>
      </w:pPr>
      <w:r w:rsidRPr="001760C9">
        <w:rPr>
          <w:rFonts w:eastAsia="Arial" w:cs="Arial"/>
          <w:u w:val="single"/>
          <w:lang w:bidi="es-ES"/>
        </w:rPr>
        <w:t>Consumidor</w:t>
      </w:r>
      <w:r w:rsidRPr="001760C9">
        <w:rPr>
          <w:rFonts w:eastAsia="Arial" w:cs="Arial"/>
          <w:lang w:bidi="es-ES"/>
        </w:rPr>
        <w:t xml:space="preserve"> es cualquier persona con una discapacidad significativa elegible para servicios para la IL en virtud de la Sección 703 de la Ley de Rehabilitación y que actualmente está recibiendo o ha recibido cualquier servicio(s) para la IL en virtud del programa de ILS.</w:t>
      </w:r>
    </w:p>
    <w:p w14:paraId="2908126A" w14:textId="0483C5C9" w:rsidR="7E669408" w:rsidRPr="001760C9" w:rsidRDefault="7E669408" w:rsidP="7E669408">
      <w:pPr>
        <w:rPr>
          <w:rFonts w:eastAsia="Arial" w:cs="Arial"/>
          <w:u w:val="single"/>
        </w:rPr>
      </w:pPr>
    </w:p>
    <w:p w14:paraId="7A770DF7" w14:textId="0244D1A4" w:rsidR="3B5008AC" w:rsidRPr="001760C9" w:rsidRDefault="2FCC5923" w:rsidP="2FCC5923">
      <w:pPr>
        <w:spacing w:after="120"/>
        <w:rPr>
          <w:rFonts w:eastAsia="Arial" w:cs="Arial"/>
        </w:rPr>
      </w:pPr>
      <w:r w:rsidRPr="001760C9">
        <w:rPr>
          <w:rFonts w:eastAsia="Arial" w:cs="Arial"/>
          <w:u w:val="single"/>
          <w:lang w:bidi="es-ES"/>
        </w:rPr>
        <w:t>Control del consumidor</w:t>
      </w:r>
      <w:r w:rsidRPr="001760C9">
        <w:rPr>
          <w:rFonts w:eastAsia="Arial" w:cs="Arial"/>
          <w:lang w:bidi="es-ES"/>
        </w:rPr>
        <w:t xml:space="preserve"> significa, en relación con un centro o agencia elegible, que el centro o agencia elegible confiere poder y autoridad a personas con discapacidad, incluidas personas que son o han sido receptoras de servicios de IL.</w:t>
      </w:r>
    </w:p>
    <w:p w14:paraId="7E108A88" w14:textId="5E10EEEA" w:rsidR="2FCC5923" w:rsidRPr="001760C9" w:rsidRDefault="2FCC5923" w:rsidP="2FCC5923">
      <w:pPr>
        <w:rPr>
          <w:rFonts w:eastAsia="Arial" w:cs="Arial"/>
          <w:u w:val="single"/>
        </w:rPr>
      </w:pPr>
    </w:p>
    <w:p w14:paraId="56550A2E" w14:textId="09DAF397" w:rsidR="2FCC5923" w:rsidRPr="001760C9" w:rsidRDefault="2FCC5923" w:rsidP="2FCC5923">
      <w:pPr>
        <w:tabs>
          <w:tab w:val="center" w:pos="4320"/>
          <w:tab w:val="right" w:pos="8640"/>
        </w:tabs>
        <w:rPr>
          <w:rFonts w:eastAsia="Arial" w:cs="Arial"/>
        </w:rPr>
      </w:pPr>
      <w:r w:rsidRPr="001760C9">
        <w:rPr>
          <w:rFonts w:eastAsia="Arial" w:cs="Arial"/>
          <w:u w:val="single"/>
          <w:lang w:bidi="es-ES"/>
        </w:rPr>
        <w:t>Con distintas discapacidades</w:t>
      </w:r>
      <w:r w:rsidRPr="001760C9">
        <w:rPr>
          <w:rFonts w:eastAsia="Arial" w:cs="Arial"/>
          <w:lang w:bidi="es-ES"/>
        </w:rPr>
        <w:t xml:space="preserve"> significa, en relación a un centro, que el centro brinda servicios para la IL a personas con diversas discapacidades significativas y no restringe la elegibilidad a personas que tienen una o más discapacidades significativas específicas. </w:t>
      </w:r>
    </w:p>
    <w:p w14:paraId="3545EF23" w14:textId="77777777" w:rsidR="00A81C6C" w:rsidRPr="001760C9" w:rsidRDefault="00A81C6C" w:rsidP="2FCC5923">
      <w:pPr>
        <w:tabs>
          <w:tab w:val="center" w:pos="4320"/>
          <w:tab w:val="right" w:pos="8640"/>
        </w:tabs>
        <w:rPr>
          <w:rFonts w:eastAsia="Arial" w:cs="Arial"/>
          <w:u w:val="single"/>
        </w:rPr>
      </w:pPr>
    </w:p>
    <w:p w14:paraId="43AA8305" w14:textId="2C10E198" w:rsidR="2585F487" w:rsidRPr="001760C9" w:rsidRDefault="2585F487" w:rsidP="2585F487">
      <w:pPr>
        <w:tabs>
          <w:tab w:val="center" w:pos="4320"/>
          <w:tab w:val="right" w:pos="8640"/>
        </w:tabs>
        <w:rPr>
          <w:rFonts w:eastAsia="Arial" w:cs="Arial"/>
        </w:rPr>
      </w:pPr>
      <w:r w:rsidRPr="001760C9">
        <w:rPr>
          <w:rFonts w:eastAsia="Arial" w:cs="Arial"/>
          <w:lang w:bidi="es-ES"/>
        </w:rPr>
        <w:t xml:space="preserve">La </w:t>
      </w:r>
      <w:r w:rsidRPr="001760C9">
        <w:rPr>
          <w:rFonts w:eastAsia="Arial" w:cs="Arial"/>
          <w:u w:val="single"/>
          <w:lang w:bidi="es-ES"/>
        </w:rPr>
        <w:t>Entidad Estatal Designada (DSE)</w:t>
      </w:r>
      <w:r w:rsidRPr="001760C9">
        <w:rPr>
          <w:rFonts w:eastAsia="Arial" w:cs="Arial"/>
          <w:lang w:bidi="es-ES"/>
        </w:rPr>
        <w:t xml:space="preserve"> es la agencia que el Plan Estatal para la Vida Independiente (SPIL) designa para recibir, contabilizar y desembolsar los fondos de la Parte B de conformidad con la sección 704(c) de la Ley de Rehabilitación.</w:t>
      </w:r>
    </w:p>
    <w:p w14:paraId="64237B3D" w14:textId="241C1855" w:rsidR="2585F487" w:rsidRPr="001760C9" w:rsidRDefault="2585F487" w:rsidP="2585F487">
      <w:pPr>
        <w:rPr>
          <w:rFonts w:eastAsia="Arial" w:cs="Arial"/>
        </w:rPr>
      </w:pPr>
      <w:r w:rsidRPr="001760C9">
        <w:rPr>
          <w:rFonts w:eastAsia="Arial" w:cs="Arial"/>
          <w:lang w:bidi="es-ES"/>
        </w:rPr>
        <w:t xml:space="preserve"> </w:t>
      </w:r>
    </w:p>
    <w:p w14:paraId="3EC2EE1A" w14:textId="2953045A" w:rsidR="51E53E62" w:rsidRPr="001760C9" w:rsidRDefault="2FCC5923" w:rsidP="2FCC5923">
      <w:pPr>
        <w:rPr>
          <w:rFonts w:eastAsia="Arial" w:cs="Arial"/>
        </w:rPr>
      </w:pPr>
      <w:r w:rsidRPr="001760C9">
        <w:rPr>
          <w:rFonts w:eastAsia="Arial" w:cs="Arial"/>
          <w:lang w:bidi="es-ES"/>
        </w:rPr>
        <w:t xml:space="preserve">Las </w:t>
      </w:r>
      <w:r w:rsidRPr="001760C9">
        <w:rPr>
          <w:rFonts w:eastAsia="Arial" w:cs="Arial"/>
          <w:u w:val="single"/>
          <w:lang w:bidi="es-ES"/>
        </w:rPr>
        <w:t>Garantías de la Entidad Estatal Designada (DSE)</w:t>
      </w:r>
      <w:r w:rsidRPr="001760C9">
        <w:rPr>
          <w:rFonts w:eastAsia="Arial" w:cs="Arial"/>
          <w:lang w:bidi="es-ES"/>
        </w:rPr>
        <w:t xml:space="preserve"> se refieren a los requisitos que las DSE deben cumplir y mantener la documentación que demuestre el cumplimiento a través de informes anuales de desempeño presentados a la ACL cada año.  </w:t>
      </w:r>
    </w:p>
    <w:p w14:paraId="00239172" w14:textId="5E1BA0B7" w:rsidR="5B6F5ACB" w:rsidRPr="001760C9" w:rsidRDefault="5B6F5ACB" w:rsidP="5B6F5ACB">
      <w:pPr>
        <w:rPr>
          <w:rFonts w:eastAsia="Arial" w:cs="Arial"/>
          <w:u w:val="single"/>
        </w:rPr>
      </w:pPr>
    </w:p>
    <w:p w14:paraId="4A17A845" w14:textId="31D59AF6" w:rsidR="2585F487" w:rsidRPr="001760C9" w:rsidRDefault="102E0E91" w:rsidP="5B6F5ACB">
      <w:pPr>
        <w:rPr>
          <w:rFonts w:eastAsia="Arial" w:cs="Arial"/>
        </w:rPr>
      </w:pPr>
      <w:r w:rsidRPr="001760C9">
        <w:rPr>
          <w:rFonts w:eastAsia="Arial" w:cs="Arial"/>
          <w:u w:val="single"/>
          <w:lang w:bidi="es-ES"/>
        </w:rPr>
        <w:t>Dignidad del riesgo</w:t>
      </w:r>
      <w:r w:rsidRPr="001760C9">
        <w:rPr>
          <w:rFonts w:eastAsia="Arial" w:cs="Arial"/>
          <w:lang w:bidi="es-ES"/>
        </w:rPr>
        <w:t xml:space="preserve"> significa ser capaz de tomar decisiones que podrían tener consecuencias negativas y experimentar dichas consecuencias.</w:t>
      </w:r>
    </w:p>
    <w:p w14:paraId="1560BF90" w14:textId="40B6173C" w:rsidR="2585F487" w:rsidRPr="001760C9" w:rsidRDefault="2585F487" w:rsidP="741B5767">
      <w:pPr>
        <w:rPr>
          <w:rFonts w:eastAsia="Arial" w:cs="Arial"/>
          <w:u w:val="single"/>
        </w:rPr>
      </w:pPr>
    </w:p>
    <w:p w14:paraId="5694B2C7" w14:textId="698F189F" w:rsidR="2585F487" w:rsidRPr="001760C9" w:rsidRDefault="30670C7A" w:rsidP="2585F487">
      <w:pPr>
        <w:rPr>
          <w:rFonts w:eastAsia="Arial" w:cs="Arial"/>
        </w:rPr>
      </w:pPr>
      <w:r w:rsidRPr="001760C9">
        <w:rPr>
          <w:rFonts w:eastAsia="Arial" w:cs="Arial"/>
          <w:u w:val="single"/>
          <w:lang w:bidi="es-ES"/>
        </w:rPr>
        <w:t>Discapacidad</w:t>
      </w:r>
      <w:r w:rsidRPr="001760C9">
        <w:rPr>
          <w:rFonts w:eastAsia="Arial" w:cs="Arial"/>
          <w:lang w:bidi="es-ES"/>
        </w:rPr>
        <w:t xml:space="preserve"> significa, de conformidad con la Sección 12102 de la Ley de Estadounidenses con Discapacidades de 1990 y sus modificaciones, el “impedimento físico o mental que limita considerablemente una o más actividades principales de la vida [;]…; un registro de tal impedimento; o ser considerado como si tuviera tal impedimento… [Esta] definición… se interpretará a favor de una amplia cobertura de las personas”.</w:t>
      </w:r>
    </w:p>
    <w:p w14:paraId="67E6A003" w14:textId="56436A94" w:rsidR="2FCC5923" w:rsidRPr="001760C9" w:rsidRDefault="2FCC5923" w:rsidP="2FCC5923">
      <w:pPr>
        <w:rPr>
          <w:rFonts w:eastAsia="Arial" w:cs="Arial"/>
          <w:u w:val="single"/>
        </w:rPr>
      </w:pPr>
    </w:p>
    <w:p w14:paraId="48603412" w14:textId="74AD6E1A" w:rsidR="2585F487" w:rsidRPr="001760C9" w:rsidRDefault="137A2FB4" w:rsidP="137A2FB4">
      <w:pPr>
        <w:rPr>
          <w:rFonts w:eastAsia="Arial" w:cs="Arial"/>
        </w:rPr>
      </w:pPr>
      <w:r w:rsidRPr="001760C9">
        <w:rPr>
          <w:rFonts w:eastAsia="Arial" w:cs="Arial"/>
          <w:u w:val="single"/>
          <w:lang w:bidi="es-ES"/>
        </w:rPr>
        <w:t>Igualdad de acceso</w:t>
      </w:r>
      <w:r w:rsidRPr="001760C9">
        <w:rPr>
          <w:rFonts w:eastAsia="Arial" w:cs="Arial"/>
          <w:lang w:bidi="es-ES"/>
        </w:rPr>
        <w:t xml:space="preserve"> significa que las personas con cualquier tipo de capacidades pueden participar plenamente en todos los aspectos de una organización. </w:t>
      </w:r>
    </w:p>
    <w:p w14:paraId="3E766431" w14:textId="7961274D" w:rsidR="137A2FB4" w:rsidRPr="001760C9" w:rsidRDefault="137A2FB4" w:rsidP="137A2FB4">
      <w:pPr>
        <w:rPr>
          <w:rFonts w:eastAsia="Arial" w:cs="Arial"/>
          <w:u w:val="single"/>
        </w:rPr>
      </w:pPr>
    </w:p>
    <w:p w14:paraId="752583CD" w14:textId="4877BC8E" w:rsidR="2585F487" w:rsidRPr="001760C9" w:rsidRDefault="2FCC5923" w:rsidP="2585F487">
      <w:pPr>
        <w:rPr>
          <w:rFonts w:eastAsia="Arial" w:cs="Arial"/>
        </w:rPr>
      </w:pPr>
      <w:r w:rsidRPr="001760C9">
        <w:rPr>
          <w:rFonts w:eastAsia="Arial" w:cs="Arial"/>
          <w:lang w:bidi="es-ES"/>
        </w:rPr>
        <w:t xml:space="preserve">La </w:t>
      </w:r>
      <w:r w:rsidRPr="001760C9">
        <w:rPr>
          <w:rFonts w:eastAsia="Arial" w:cs="Arial"/>
          <w:u w:val="single"/>
          <w:lang w:bidi="es-ES"/>
        </w:rPr>
        <w:t>Red de Vida Independiente (IL Network)</w:t>
      </w:r>
      <w:r w:rsidRPr="001760C9">
        <w:rPr>
          <w:rFonts w:eastAsia="Arial" w:cs="Arial"/>
          <w:lang w:bidi="es-ES"/>
        </w:rPr>
        <w:t xml:space="preserve"> consiste en el SILC, la DSE y los CIL (todos los CIL dentro del estado), entidades en un estado que crean el SPIL y conforman la Red de Vida Independiente en cada estado.</w:t>
      </w:r>
    </w:p>
    <w:p w14:paraId="3123995C" w14:textId="0BB0E74E" w:rsidR="2585F487" w:rsidRPr="001760C9" w:rsidRDefault="2585F487" w:rsidP="2585F487">
      <w:pPr>
        <w:rPr>
          <w:rFonts w:eastAsia="Arial" w:cs="Arial"/>
        </w:rPr>
      </w:pPr>
      <w:r w:rsidRPr="001760C9">
        <w:rPr>
          <w:rFonts w:eastAsia="Arial" w:cs="Arial"/>
          <w:lang w:bidi="es-ES"/>
        </w:rPr>
        <w:t xml:space="preserve"> </w:t>
      </w:r>
    </w:p>
    <w:p w14:paraId="4DAC572B" w14:textId="290CD823" w:rsidR="2585F487" w:rsidRPr="001760C9" w:rsidRDefault="51BF84D7" w:rsidP="2585F487">
      <w:pPr>
        <w:rPr>
          <w:rFonts w:eastAsia="Arial" w:cs="Arial"/>
        </w:rPr>
      </w:pPr>
      <w:r w:rsidRPr="001760C9">
        <w:rPr>
          <w:rFonts w:eastAsia="Arial" w:cs="Arial"/>
          <w:u w:val="single"/>
          <w:lang w:bidi="es-ES"/>
        </w:rPr>
        <w:t>Independencia</w:t>
      </w:r>
      <w:r w:rsidRPr="001760C9">
        <w:rPr>
          <w:rFonts w:eastAsia="Arial" w:cs="Arial"/>
          <w:lang w:bidi="es-ES"/>
        </w:rPr>
        <w:t xml:space="preserve"> significa el estado de no depender de otro ni ser dirigido o controlado por otra persona.</w:t>
      </w:r>
    </w:p>
    <w:p w14:paraId="0F243594" w14:textId="14BC3412" w:rsidR="2585F487" w:rsidRPr="001760C9" w:rsidRDefault="2585F487" w:rsidP="2585F487">
      <w:pPr>
        <w:rPr>
          <w:rFonts w:eastAsia="Arial" w:cs="Arial"/>
          <w:u w:val="single"/>
        </w:rPr>
      </w:pPr>
    </w:p>
    <w:p w14:paraId="694CAF5C" w14:textId="4A1AF04C" w:rsidR="47A5354E" w:rsidRPr="001760C9" w:rsidRDefault="2FCC5923" w:rsidP="2FCC5923">
      <w:pPr>
        <w:rPr>
          <w:rFonts w:eastAsia="Arial" w:cs="Arial"/>
        </w:rPr>
      </w:pPr>
      <w:r w:rsidRPr="001760C9">
        <w:rPr>
          <w:rFonts w:eastAsia="Arial" w:cs="Arial"/>
          <w:u w:val="single"/>
          <w:lang w:bidi="es-ES"/>
        </w:rPr>
        <w:t>Vida Independiente</w:t>
      </w:r>
      <w:r w:rsidRPr="001760C9">
        <w:rPr>
          <w:rFonts w:eastAsia="Arial" w:cs="Arial"/>
          <w:lang w:bidi="es-ES"/>
        </w:rPr>
        <w:t xml:space="preserve"> significa maximizar la capacidad de las personas con discapacidad para:</w:t>
      </w:r>
    </w:p>
    <w:p w14:paraId="2B3AA44D" w14:textId="52AB975E" w:rsidR="47A5354E" w:rsidRPr="001760C9" w:rsidRDefault="2FCC5923" w:rsidP="00AD5974">
      <w:pPr>
        <w:pStyle w:val="Prrafodelista"/>
        <w:numPr>
          <w:ilvl w:val="0"/>
          <w:numId w:val="29"/>
        </w:numPr>
        <w:rPr>
          <w:rFonts w:eastAsia="Arial" w:cs="Arial"/>
        </w:rPr>
      </w:pPr>
      <w:r w:rsidRPr="001760C9">
        <w:rPr>
          <w:rFonts w:eastAsia="Arial" w:cs="Arial"/>
          <w:lang w:bidi="es-ES"/>
        </w:rPr>
        <w:t>controlar sus propias vidas;</w:t>
      </w:r>
    </w:p>
    <w:p w14:paraId="3A66E302" w14:textId="23353DE3" w:rsidR="47A5354E" w:rsidRPr="001760C9" w:rsidRDefault="2FCC5923" w:rsidP="00AD5974">
      <w:pPr>
        <w:pStyle w:val="Prrafodelista"/>
        <w:numPr>
          <w:ilvl w:val="0"/>
          <w:numId w:val="29"/>
        </w:numPr>
        <w:rPr>
          <w:rFonts w:eastAsia="Arial" w:cs="Arial"/>
        </w:rPr>
      </w:pPr>
      <w:r w:rsidRPr="001760C9">
        <w:rPr>
          <w:rFonts w:eastAsia="Arial" w:cs="Arial"/>
          <w:lang w:bidi="es-ES"/>
        </w:rPr>
        <w:t>participar en la comunidad;</w:t>
      </w:r>
    </w:p>
    <w:p w14:paraId="6D5B7B4A" w14:textId="0590D547" w:rsidR="47A5354E" w:rsidRPr="001760C9" w:rsidRDefault="2FCC5923" w:rsidP="00AD5974">
      <w:pPr>
        <w:pStyle w:val="Prrafodelista"/>
        <w:numPr>
          <w:ilvl w:val="0"/>
          <w:numId w:val="29"/>
        </w:numPr>
        <w:rPr>
          <w:rFonts w:eastAsia="Arial" w:cs="Arial"/>
        </w:rPr>
      </w:pPr>
      <w:r w:rsidRPr="001760C9">
        <w:rPr>
          <w:rFonts w:eastAsia="Arial" w:cs="Arial"/>
          <w:lang w:bidi="es-ES"/>
        </w:rPr>
        <w:t>vivir de forma independiente (en contraposición a vivir en instituciones);</w:t>
      </w:r>
    </w:p>
    <w:p w14:paraId="1456E8B3" w14:textId="1661BF64" w:rsidR="47A5354E" w:rsidRPr="001760C9" w:rsidRDefault="2FCC5923" w:rsidP="00AD5974">
      <w:pPr>
        <w:pStyle w:val="Prrafodelista"/>
        <w:numPr>
          <w:ilvl w:val="0"/>
          <w:numId w:val="29"/>
        </w:numPr>
        <w:rPr>
          <w:rFonts w:eastAsia="Arial" w:cs="Arial"/>
        </w:rPr>
      </w:pPr>
      <w:r w:rsidRPr="001760C9">
        <w:rPr>
          <w:rFonts w:eastAsia="Arial" w:cs="Arial"/>
          <w:lang w:bidi="es-ES"/>
        </w:rPr>
        <w:t>tener seguridad económica.</w:t>
      </w:r>
    </w:p>
    <w:p w14:paraId="4108EDAE" w14:textId="48C1AB0B" w:rsidR="204D3130" w:rsidRPr="001760C9" w:rsidRDefault="204D3130" w:rsidP="204D3130">
      <w:pPr>
        <w:rPr>
          <w:rFonts w:eastAsia="Arial" w:cs="Arial"/>
          <w:u w:val="single"/>
        </w:rPr>
      </w:pPr>
    </w:p>
    <w:p w14:paraId="43089900" w14:textId="7E24C1F0" w:rsidR="2585F487" w:rsidRPr="001760C9" w:rsidRDefault="2FCC5923" w:rsidP="47FEFD81">
      <w:pPr>
        <w:spacing w:after="120"/>
        <w:rPr>
          <w:rFonts w:eastAsia="Arial" w:cs="Arial"/>
          <w:u w:val="single"/>
        </w:rPr>
      </w:pPr>
      <w:r w:rsidRPr="001760C9">
        <w:rPr>
          <w:rFonts w:eastAsia="Arial" w:cs="Arial"/>
          <w:lang w:bidi="es-ES"/>
        </w:rPr>
        <w:t xml:space="preserve">La </w:t>
      </w:r>
      <w:r w:rsidRPr="001760C9">
        <w:rPr>
          <w:rFonts w:eastAsia="Arial" w:cs="Arial"/>
          <w:u w:val="single"/>
          <w:lang w:bidi="es-ES"/>
        </w:rPr>
        <w:t>Filosofía de Vida Independiente</w:t>
      </w:r>
      <w:r w:rsidRPr="001760C9">
        <w:rPr>
          <w:rFonts w:eastAsia="Arial" w:cs="Arial"/>
          <w:lang w:bidi="es-ES"/>
        </w:rPr>
        <w:t xml:space="preserve"> consiste en una filosofía de control del consumidor, apoyo entre pares, autoayuda, autodeterminación, igualdad de acceso y defensa individual y del sistema que tiene como objetivo maximizar el liderazgo, el empoderamiento, la independencia y la productividad de las personas con discapacidad y la integración y plena inclusión de las personas con discapacidad en la sociedad general estadounidense.</w:t>
      </w:r>
      <w:r w:rsidRPr="001760C9">
        <w:rPr>
          <w:rFonts w:eastAsia="Arial" w:cs="Arial"/>
          <w:u w:val="single"/>
          <w:lang w:bidi="es-ES"/>
        </w:rPr>
        <w:t xml:space="preserve"> </w:t>
      </w:r>
    </w:p>
    <w:p w14:paraId="3161AFD4" w14:textId="0CD51B59" w:rsidR="2585F487" w:rsidRPr="001760C9" w:rsidRDefault="2585F487" w:rsidP="5AAB0D93">
      <w:pPr>
        <w:rPr>
          <w:rFonts w:eastAsia="Arial" w:cs="Arial"/>
        </w:rPr>
      </w:pPr>
      <w:r w:rsidRPr="001760C9">
        <w:rPr>
          <w:rFonts w:eastAsia="Arial" w:cs="Arial"/>
          <w:lang w:bidi="es-ES"/>
        </w:rPr>
        <w:t xml:space="preserve">La </w:t>
      </w:r>
      <w:r w:rsidRPr="001760C9">
        <w:rPr>
          <w:rFonts w:eastAsia="Arial" w:cs="Arial"/>
          <w:u w:val="single"/>
          <w:lang w:bidi="es-ES"/>
        </w:rPr>
        <w:t>Administración para la Vida Independiente (ILA)</w:t>
      </w:r>
      <w:r w:rsidRPr="001760C9">
        <w:rPr>
          <w:rFonts w:eastAsia="Arial" w:cs="Arial"/>
          <w:lang w:bidi="es-ES"/>
        </w:rPr>
        <w:t xml:space="preserve"> es la entidad federal dentro del Departamento de Salud y Servicios Humanos de los Estados Unidos (HHS), y la Administración para la Vida Comunitaria (ACL) administra los programas de Servicios para la Vida Independiente y CIL.</w:t>
      </w:r>
    </w:p>
    <w:p w14:paraId="019720F3" w14:textId="5E6E300F" w:rsidR="2585F487" w:rsidRPr="001760C9" w:rsidRDefault="2585F487" w:rsidP="5AAB0D93">
      <w:pPr>
        <w:rPr>
          <w:rFonts w:eastAsia="Arial" w:cs="Arial"/>
        </w:rPr>
      </w:pPr>
    </w:p>
    <w:p w14:paraId="04B20AC4" w14:textId="4974F067" w:rsidR="2585F487" w:rsidRPr="001760C9" w:rsidRDefault="2FCC5923" w:rsidP="322AF3ED">
      <w:pPr>
        <w:rPr>
          <w:rFonts w:eastAsia="Arial" w:cs="Arial"/>
        </w:rPr>
      </w:pPr>
      <w:r w:rsidRPr="001760C9">
        <w:rPr>
          <w:rFonts w:eastAsia="Arial" w:cs="Arial"/>
          <w:lang w:bidi="es-ES"/>
        </w:rPr>
        <w:t xml:space="preserve">Los </w:t>
      </w:r>
      <w:r w:rsidRPr="001760C9">
        <w:rPr>
          <w:rFonts w:eastAsia="Arial" w:cs="Arial"/>
          <w:u w:val="single"/>
          <w:lang w:bidi="es-ES"/>
        </w:rPr>
        <w:t>Servicios Básicos para la Vida Independiente</w:t>
      </w:r>
      <w:r w:rsidRPr="001760C9">
        <w:rPr>
          <w:rFonts w:eastAsia="Arial" w:cs="Arial"/>
          <w:lang w:bidi="es-ES"/>
        </w:rPr>
        <w:t xml:space="preserve"> consisten en servicios de información y referencia; capacitación en habilidades para la vida independiente; asesoramiento entre pares (incluido el asesoramiento entre pares con distintas discapacidades); defensa individual y de sistemas; y servicios que facilitan la transición de personas con discapacidades significativas de hogares de ancianos y otras instituciones a residencias basadas en la comunidad. Brindan asistencia a personas con discapacidades significativas que corren el riesgo de ingresar en instituciones para que puedan permanecer en la comunidad y facilitan la transición de jóvenes que son personas con discapacidades significativas que eran elegibles para programas de educación individualizados conforme a la sección 614(d) de la Ley de Educación para Personas con Discapacidad (20 U.S.C. 1414(d)), y que han completado su educación secundaria o de otro modo han dejado la escuela, a la vida después de la escuela secundaria.</w:t>
      </w:r>
    </w:p>
    <w:p w14:paraId="0E155C38" w14:textId="75F3E8BF" w:rsidR="2585F487" w:rsidRPr="001760C9" w:rsidRDefault="2585F487">
      <w:pPr>
        <w:rPr>
          <w:rFonts w:eastAsia="Arial" w:cs="Arial"/>
        </w:rPr>
      </w:pPr>
    </w:p>
    <w:p w14:paraId="39345C2B" w14:textId="3B9BF7CF" w:rsidR="2585F487" w:rsidRPr="001760C9" w:rsidRDefault="115AF509" w:rsidP="115AF509">
      <w:pPr>
        <w:rPr>
          <w:rFonts w:eastAsia="Arial" w:cs="Arial"/>
        </w:rPr>
      </w:pPr>
      <w:r w:rsidRPr="2582D909">
        <w:rPr>
          <w:rFonts w:eastAsia="Arial" w:cs="Arial"/>
          <w:lang w:bidi="es-ES"/>
        </w:rPr>
        <w:t xml:space="preserve">Los </w:t>
      </w:r>
      <w:r w:rsidRPr="2582D909">
        <w:rPr>
          <w:rFonts w:eastAsia="Arial" w:cs="Arial"/>
          <w:u w:val="single"/>
          <w:lang w:bidi="es-ES"/>
        </w:rPr>
        <w:t>Servicios para la Vida Independiente</w:t>
      </w:r>
      <w:r w:rsidRPr="2582D909">
        <w:rPr>
          <w:rFonts w:eastAsia="Arial" w:cs="Arial"/>
          <w:lang w:bidi="es-ES"/>
        </w:rPr>
        <w:t xml:space="preserve"> incluyen los servicios básicos para la vida independiente indicados anteriormente y los servicios detallados en la Sección 7(18) de la Ley de Rehabilitación, Definiciones, Servicios para la Vida Independiente.</w:t>
      </w:r>
    </w:p>
    <w:p w14:paraId="444B31DE" w14:textId="53D5EC86" w:rsidR="2585F487" w:rsidRPr="001760C9" w:rsidRDefault="2585F487" w:rsidP="2585F487">
      <w:pPr>
        <w:rPr>
          <w:rFonts w:eastAsia="Arial" w:cs="Arial"/>
        </w:rPr>
      </w:pPr>
    </w:p>
    <w:p w14:paraId="14AABAFB" w14:textId="5B815EDB" w:rsidR="00582AC9" w:rsidRPr="00582AC9" w:rsidRDefault="00582AC9" w:rsidP="2585F487">
      <w:pPr>
        <w:rPr>
          <w:rFonts w:eastAsia="Arial" w:cs="Arial"/>
        </w:rPr>
      </w:pPr>
      <w:r>
        <w:rPr>
          <w:rFonts w:eastAsia="Arial" w:cs="Arial"/>
          <w:lang w:bidi="es-ES"/>
        </w:rPr>
        <w:t xml:space="preserve">Una </w:t>
      </w:r>
      <w:r>
        <w:rPr>
          <w:rFonts w:eastAsia="Arial" w:cs="Arial"/>
          <w:u w:val="single"/>
          <w:lang w:bidi="es-ES"/>
        </w:rPr>
        <w:t>Persona con discapacidad</w:t>
      </w:r>
      <w:r>
        <w:rPr>
          <w:rFonts w:eastAsia="Arial" w:cs="Arial"/>
          <w:lang w:bidi="es-ES"/>
        </w:rPr>
        <w:t xml:space="preserve"> es aquella persona que tiene un impedimento físico o mental que limita considerablemente una o más actividades principales de la vida de dicha persona o tiene un registro de tal impedimento o es considerada como si tuviera tal impedimento, tal como se describe en la sección 3(3) de la ADA y sus modificaciones. </w:t>
      </w:r>
    </w:p>
    <w:p w14:paraId="1DFCE0F5" w14:textId="77777777" w:rsidR="00582AC9" w:rsidRDefault="00582AC9" w:rsidP="2585F487">
      <w:pPr>
        <w:rPr>
          <w:rFonts w:eastAsia="Arial" w:cs="Arial"/>
          <w:u w:val="single"/>
        </w:rPr>
      </w:pPr>
    </w:p>
    <w:p w14:paraId="066527B7" w14:textId="40808862" w:rsidR="2585F487" w:rsidRPr="001760C9" w:rsidRDefault="006C1F45" w:rsidP="2585F487">
      <w:pPr>
        <w:rPr>
          <w:rFonts w:eastAsia="Arial" w:cs="Arial"/>
          <w:u w:val="single"/>
        </w:rPr>
      </w:pPr>
      <w:r>
        <w:rPr>
          <w:rFonts w:eastAsia="Arial" w:cs="Arial"/>
          <w:lang w:bidi="es-ES"/>
        </w:rPr>
        <w:t xml:space="preserve">Una </w:t>
      </w:r>
      <w:r>
        <w:rPr>
          <w:rFonts w:eastAsia="Arial" w:cs="Arial"/>
          <w:u w:val="single"/>
          <w:lang w:bidi="es-ES"/>
        </w:rPr>
        <w:t>Persona con discapacidad significativa</w:t>
      </w:r>
      <w:r>
        <w:rPr>
          <w:rFonts w:eastAsia="Arial" w:cs="Arial"/>
          <w:lang w:bidi="es-ES"/>
        </w:rPr>
        <w:t xml:space="preserve"> es aquella persona con un impedimento físico, mental, cognitivo o sensorial grave cuya capacidad para funcionar de manera independiente en la familia o comunidad o cuya capacidad para obtener, mantener o progresar en el empleo es considerablemente limitada y para quien la prestación de servicios para la vida independiente mejorará su capacidad de funcionar, continuar funcionando o avanzar hacia el funcionamiento independiente en la familia o comunidad o continuar en el empleo.</w:t>
      </w:r>
    </w:p>
    <w:p w14:paraId="4278FA17" w14:textId="6F61D4AA" w:rsidR="30670C7A" w:rsidRPr="001760C9" w:rsidRDefault="30670C7A" w:rsidP="30670C7A">
      <w:pPr>
        <w:rPr>
          <w:rFonts w:eastAsia="Arial" w:cs="Arial"/>
        </w:rPr>
      </w:pPr>
    </w:p>
    <w:p w14:paraId="13B36242" w14:textId="65E56956" w:rsidR="30670C7A" w:rsidRPr="001760C9" w:rsidRDefault="30670C7A" w:rsidP="30670C7A">
      <w:pPr>
        <w:rPr>
          <w:rFonts w:eastAsia="Arial" w:cs="Arial"/>
        </w:rPr>
      </w:pPr>
      <w:r w:rsidRPr="001760C9">
        <w:rPr>
          <w:rFonts w:eastAsia="Arial" w:cs="Arial"/>
          <w:u w:val="single"/>
          <w:lang w:bidi="es-ES"/>
        </w:rPr>
        <w:t>Fondos de Innovación y Expansión (I&amp;E)</w:t>
      </w:r>
      <w:r w:rsidRPr="001760C9">
        <w:rPr>
          <w:rFonts w:eastAsia="Arial" w:cs="Arial"/>
          <w:lang w:bidi="es-ES"/>
        </w:rPr>
        <w:t>. El plan estatal deberá: (A) incluir una garantía de que el estado reservará y utilizará una parte de los fondos asignados al estado conforme a la sección 110 (i) para el desarrollo e implementación de enfoques innovadores con el fin de expandir y mejorar la prestación de servicios de rehabilitación profesional a personas con discapacidad bajo este título, particularmente personas con las discapacidades más significativas, de manera consistente con los hallazgos de la evaluación estatal y las metas y prioridades del estado según se describe en el párrafo (15); y (ii) para apoyar el financiamiento de (I) el Consejo Estatal de Rehabilitación, en caso de que el estado cuente con dicho Consejo, de manera consistente con el plan preparado conforme a la sección 105(d)(1); y (II) el Consejo para la Vida Independiente a Nivel Estatal, de manera consistente con el plan preparado conforme a la sección 705(e)(1); (B) incluir una descripción de cómo se utilizarán los fondos reservados; y (C) establecer que el estado deberá presentar al Comisionado un informe anual que contenga una descripción de cómo se utilizaron los fondos reservados durante el año anterior.</w:t>
      </w:r>
    </w:p>
    <w:p w14:paraId="4E09AEAC" w14:textId="6922E314" w:rsidR="2585F487" w:rsidRPr="001760C9" w:rsidRDefault="2585F487" w:rsidP="2585F487">
      <w:pPr>
        <w:rPr>
          <w:rFonts w:eastAsia="Arial" w:cs="Arial"/>
        </w:rPr>
      </w:pPr>
      <w:r w:rsidRPr="001760C9">
        <w:rPr>
          <w:rFonts w:eastAsia="Arial" w:cs="Arial"/>
          <w:lang w:bidi="es-ES"/>
        </w:rPr>
        <w:t xml:space="preserve"> </w:t>
      </w:r>
    </w:p>
    <w:p w14:paraId="043B577B" w14:textId="69F574A1" w:rsidR="00170D2A" w:rsidRPr="001760C9" w:rsidRDefault="00170D2A" w:rsidP="2585F487">
      <w:pPr>
        <w:rPr>
          <w:rFonts w:eastAsia="Arial" w:cs="Arial"/>
        </w:rPr>
      </w:pPr>
      <w:r w:rsidRPr="001760C9">
        <w:rPr>
          <w:rFonts w:eastAsia="Arial" w:cs="Arial"/>
          <w:u w:val="single"/>
          <w:lang w:bidi="es-ES"/>
        </w:rPr>
        <w:t>Interdependencia</w:t>
      </w:r>
      <w:r w:rsidRPr="001760C9">
        <w:rPr>
          <w:rFonts w:eastAsia="Arial" w:cs="Arial"/>
          <w:lang w:bidi="es-ES"/>
        </w:rPr>
        <w:t xml:space="preserve"> significa dependencia mutua.</w:t>
      </w:r>
    </w:p>
    <w:p w14:paraId="70D863DA" w14:textId="77777777" w:rsidR="00170D2A" w:rsidRPr="001760C9" w:rsidRDefault="00170D2A" w:rsidP="2585F487">
      <w:pPr>
        <w:rPr>
          <w:rFonts w:eastAsia="Arial" w:cs="Arial"/>
          <w:u w:val="single"/>
        </w:rPr>
      </w:pPr>
    </w:p>
    <w:p w14:paraId="41416119" w14:textId="7BCC263E" w:rsidR="2585F487" w:rsidRPr="001760C9" w:rsidRDefault="2585F487" w:rsidP="2585F487">
      <w:pPr>
        <w:rPr>
          <w:rFonts w:eastAsia="Arial" w:cs="Arial"/>
        </w:rPr>
      </w:pPr>
      <w:r w:rsidRPr="001760C9">
        <w:rPr>
          <w:rFonts w:eastAsia="Arial" w:cs="Arial"/>
          <w:lang w:bidi="es-ES"/>
        </w:rPr>
        <w:t xml:space="preserve">La </w:t>
      </w:r>
      <w:r w:rsidRPr="001760C9">
        <w:rPr>
          <w:rFonts w:eastAsia="Arial" w:cs="Arial"/>
          <w:u w:val="single"/>
          <w:lang w:bidi="es-ES"/>
        </w:rPr>
        <w:t>Oficina de Programas para la Vida Independiente (OILP)</w:t>
      </w:r>
      <w:r w:rsidRPr="001760C9">
        <w:rPr>
          <w:rFonts w:eastAsia="Arial" w:cs="Arial"/>
          <w:lang w:bidi="es-ES"/>
        </w:rPr>
        <w:t xml:space="preserve"> es la oficina dentro de la Administración sobre Discapacidades que tiene la supervisión programática de los fondos, la capacitación y la asistencia técnica de la Parte B y la Parte C.</w:t>
      </w:r>
    </w:p>
    <w:p w14:paraId="632B6A77" w14:textId="229E966E" w:rsidR="5B6F5ACB" w:rsidRPr="001760C9" w:rsidRDefault="0123C2EB" w:rsidP="5B6F5ACB">
      <w:pPr>
        <w:rPr>
          <w:rFonts w:eastAsia="Arial" w:cs="Arial"/>
        </w:rPr>
      </w:pPr>
      <w:r w:rsidRPr="001760C9">
        <w:rPr>
          <w:rFonts w:eastAsia="Arial" w:cs="Arial"/>
          <w:lang w:bidi="es-ES"/>
        </w:rPr>
        <w:t xml:space="preserve"> </w:t>
      </w:r>
    </w:p>
    <w:p w14:paraId="0DA8B278" w14:textId="1A5A5D75" w:rsidR="77292551" w:rsidRPr="001760C9" w:rsidRDefault="0123C2EB" w:rsidP="0123C2EB">
      <w:pPr>
        <w:rPr>
          <w:rFonts w:eastAsia="Arial" w:cs="Arial"/>
        </w:rPr>
      </w:pPr>
      <w:r w:rsidRPr="001760C9">
        <w:rPr>
          <w:rFonts w:eastAsia="Arial" w:cs="Arial"/>
          <w:lang w:bidi="es-ES"/>
        </w:rPr>
        <w:t xml:space="preserve">Los </w:t>
      </w:r>
      <w:r w:rsidRPr="001760C9">
        <w:rPr>
          <w:rFonts w:eastAsia="Arial" w:cs="Arial"/>
          <w:u w:val="single"/>
          <w:lang w:bidi="es-ES"/>
        </w:rPr>
        <w:t>fondos de la Parte B</w:t>
      </w:r>
      <w:r w:rsidRPr="001760C9">
        <w:rPr>
          <w:rFonts w:eastAsia="Arial" w:cs="Arial"/>
          <w:lang w:bidi="es-ES"/>
        </w:rPr>
        <w:t xml:space="preserve"> se refieren a la Parte B del Título VII de la Ley de Rehabilitación, mediante el cual se transfiere dinero a través del SILC a los CIL, más precisamente, la Subsección B.</w:t>
      </w:r>
    </w:p>
    <w:p w14:paraId="316AE113" w14:textId="361B4B79" w:rsidR="5B6F5ACB" w:rsidRPr="001760C9" w:rsidRDefault="5B6F5ACB" w:rsidP="5B6F5ACB">
      <w:pPr>
        <w:rPr>
          <w:rFonts w:eastAsia="Arial" w:cs="Arial"/>
        </w:rPr>
      </w:pPr>
    </w:p>
    <w:p w14:paraId="54838C5D" w14:textId="1C3408A8" w:rsidR="77292551" w:rsidRPr="001760C9" w:rsidRDefault="0123C2EB" w:rsidP="0123C2EB">
      <w:pPr>
        <w:rPr>
          <w:rFonts w:eastAsia="Arial" w:cs="Arial"/>
        </w:rPr>
      </w:pPr>
      <w:r w:rsidRPr="001760C9">
        <w:rPr>
          <w:rFonts w:eastAsia="Arial" w:cs="Arial"/>
          <w:lang w:bidi="es-ES"/>
        </w:rPr>
        <w:t xml:space="preserve">Los </w:t>
      </w:r>
      <w:r w:rsidRPr="001760C9">
        <w:rPr>
          <w:rFonts w:eastAsia="Arial" w:cs="Arial"/>
          <w:u w:val="single"/>
          <w:lang w:bidi="es-ES"/>
        </w:rPr>
        <w:t>fondos de la Parte C</w:t>
      </w:r>
      <w:r w:rsidRPr="001760C9">
        <w:rPr>
          <w:rFonts w:eastAsia="Arial" w:cs="Arial"/>
          <w:lang w:bidi="es-ES"/>
        </w:rPr>
        <w:t xml:space="preserve"> se refieren a la Parte C del Título VII de la Ley de Rehabilitación, que autoriza subvenciones directas a los CIL, más precisamente, la Subsección C.</w:t>
      </w:r>
    </w:p>
    <w:p w14:paraId="31B669D2" w14:textId="59EABB08" w:rsidR="77292551" w:rsidRPr="001760C9" w:rsidRDefault="77292551" w:rsidP="0123C2EB">
      <w:pPr>
        <w:rPr>
          <w:rFonts w:eastAsia="Arial" w:cs="Arial"/>
        </w:rPr>
      </w:pPr>
    </w:p>
    <w:p w14:paraId="1BB874EC" w14:textId="32531277" w:rsidR="2585F487" w:rsidRPr="001760C9" w:rsidRDefault="137A2FB4" w:rsidP="137A2FB4">
      <w:pPr>
        <w:rPr>
          <w:rFonts w:eastAsia="Arial" w:cs="Arial"/>
          <w:sz w:val="22"/>
          <w:szCs w:val="22"/>
        </w:rPr>
      </w:pPr>
      <w:r w:rsidRPr="001760C9">
        <w:rPr>
          <w:rFonts w:eastAsia="Arial" w:cs="Arial"/>
          <w:lang w:bidi="es-ES"/>
        </w:rPr>
        <w:lastRenderedPageBreak/>
        <w:t xml:space="preserve">El </w:t>
      </w:r>
      <w:r w:rsidRPr="001760C9">
        <w:rPr>
          <w:rFonts w:eastAsia="Arial" w:cs="Arial"/>
          <w:u w:val="single"/>
          <w:lang w:bidi="es-ES"/>
        </w:rPr>
        <w:t>Apoyo entre pares</w:t>
      </w:r>
      <w:r w:rsidRPr="001760C9">
        <w:rPr>
          <w:rFonts w:eastAsia="Arial" w:cs="Arial"/>
          <w:lang w:bidi="es-ES"/>
        </w:rPr>
        <w:t xml:space="preserve"> es una relación de ayuda entre una persona con una experiencia vivida similar bajo ciertas condiciones que ayuda a otra persona a sobrellevar y adaptarse a circunstancias similares. También conocido como asesoramiento entre pares, es uno de los servicios básicos requeridos que los CIL deben proporcionar.</w:t>
      </w:r>
    </w:p>
    <w:p w14:paraId="51205E9E" w14:textId="372790A6" w:rsidR="137A2FB4" w:rsidRPr="001760C9" w:rsidRDefault="137A2FB4" w:rsidP="137A2FB4">
      <w:pPr>
        <w:rPr>
          <w:rFonts w:eastAsia="Arial" w:cs="Arial"/>
        </w:rPr>
      </w:pPr>
    </w:p>
    <w:p w14:paraId="0C7C7BED" w14:textId="56D4EA93" w:rsidR="137A2FB4" w:rsidRPr="001760C9" w:rsidRDefault="6FA3B462" w:rsidP="6FA3B462">
      <w:pPr>
        <w:rPr>
          <w:rFonts w:eastAsia="Arial" w:cs="Arial"/>
        </w:rPr>
      </w:pPr>
      <w:r w:rsidRPr="001760C9">
        <w:rPr>
          <w:rFonts w:eastAsia="Arial" w:cs="Arial"/>
          <w:u w:val="single"/>
          <w:lang w:bidi="es-ES"/>
        </w:rPr>
        <w:t>Oportuno</w:t>
      </w:r>
      <w:r w:rsidRPr="001760C9">
        <w:rPr>
          <w:rFonts w:eastAsia="Arial" w:cs="Arial"/>
          <w:lang w:bidi="es-ES"/>
        </w:rPr>
        <w:t xml:space="preserve"> significa s</w:t>
      </w:r>
      <w:r w:rsidRPr="001760C9">
        <w:rPr>
          <w:rFonts w:eastAsia="Arial" w:cs="Arial"/>
          <w:color w:val="222222"/>
          <w:lang w:bidi="es-ES"/>
        </w:rPr>
        <w:t>er puntual.</w:t>
      </w:r>
    </w:p>
    <w:p w14:paraId="037C8E2F" w14:textId="7393C664" w:rsidR="2585F487" w:rsidRPr="001760C9" w:rsidRDefault="2585F487" w:rsidP="6FA3B462">
      <w:pPr>
        <w:rPr>
          <w:rFonts w:eastAsia="Arial" w:cs="Arial"/>
          <w:u w:val="single"/>
        </w:rPr>
      </w:pPr>
    </w:p>
    <w:p w14:paraId="0C22B408" w14:textId="61E40F0F" w:rsidR="2585F487" w:rsidRPr="001760C9" w:rsidRDefault="6A3A0606" w:rsidP="2585F487">
      <w:pPr>
        <w:rPr>
          <w:rFonts w:eastAsia="Arial" w:cs="Arial"/>
        </w:rPr>
      </w:pPr>
      <w:r w:rsidRPr="001760C9">
        <w:rPr>
          <w:rFonts w:eastAsia="Arial" w:cs="Arial"/>
          <w:lang w:bidi="es-ES"/>
        </w:rPr>
        <w:t xml:space="preserve">El </w:t>
      </w:r>
      <w:r w:rsidRPr="001760C9">
        <w:rPr>
          <w:rFonts w:eastAsia="Arial" w:cs="Arial"/>
          <w:u w:val="single"/>
          <w:lang w:bidi="es-ES"/>
        </w:rPr>
        <w:t>Estado de la Sección 722</w:t>
      </w:r>
      <w:r w:rsidRPr="001760C9">
        <w:rPr>
          <w:rFonts w:eastAsia="Arial" w:cs="Arial"/>
          <w:lang w:bidi="es-ES"/>
        </w:rPr>
        <w:t xml:space="preserve"> es un estado donde los fondos federales superan a los fondos estatales para la operación general de los CIL elegibles. O, si los fondos estatales superan a los fondos federales, el director de la DSE elige no administrar el programa de CIL. En estos estados, la ACL/OILP emite subvenciones en virtud del Capítulo 1 de la Parte C directamente a los CIL y agencias elegibles.</w:t>
      </w:r>
    </w:p>
    <w:p w14:paraId="595E1D8A" w14:textId="4D951D41" w:rsidR="2585F487" w:rsidRPr="001760C9" w:rsidRDefault="2585F487" w:rsidP="2585F487">
      <w:pPr>
        <w:rPr>
          <w:rFonts w:eastAsia="Arial" w:cs="Arial"/>
        </w:rPr>
      </w:pPr>
      <w:r w:rsidRPr="001760C9">
        <w:rPr>
          <w:rFonts w:eastAsia="Arial" w:cs="Arial"/>
          <w:lang w:bidi="es-ES"/>
        </w:rPr>
        <w:t xml:space="preserve"> </w:t>
      </w:r>
    </w:p>
    <w:p w14:paraId="74BB5836" w14:textId="05229A14" w:rsidR="2585F487" w:rsidRPr="001760C9" w:rsidRDefault="2585F487" w:rsidP="2585F487">
      <w:pPr>
        <w:rPr>
          <w:rFonts w:eastAsia="Arial" w:cs="Arial"/>
        </w:rPr>
      </w:pPr>
      <w:r w:rsidRPr="001760C9">
        <w:rPr>
          <w:rFonts w:eastAsia="Arial" w:cs="Arial"/>
          <w:lang w:bidi="es-ES"/>
        </w:rPr>
        <w:t xml:space="preserve">El </w:t>
      </w:r>
      <w:r w:rsidRPr="001760C9">
        <w:rPr>
          <w:rFonts w:eastAsia="Arial" w:cs="Arial"/>
          <w:u w:val="single"/>
          <w:lang w:bidi="es-ES"/>
        </w:rPr>
        <w:t>Estado de la Sección 723</w:t>
      </w:r>
      <w:r w:rsidRPr="001760C9">
        <w:rPr>
          <w:rFonts w:eastAsia="Arial" w:cs="Arial"/>
          <w:lang w:bidi="es-ES"/>
        </w:rPr>
        <w:t xml:space="preserve"> es un estado en el que los fondos estatales para los CIL igualan o superan la cantidad de fondos federales asignados al estado en virtud del Capítulo 1 de la Parte C y en el que el director de la DSE presenta una solicitud y es aprobada por la ACL/OILP para administrar el programa del CIL según lo dispuesto en la sección 723 de la Ley de Rehabilitación.</w:t>
      </w:r>
    </w:p>
    <w:p w14:paraId="6BAA62CE" w14:textId="77777777" w:rsidR="00BB1109" w:rsidRPr="001760C9" w:rsidRDefault="00BB1109" w:rsidP="000632BA">
      <w:pPr>
        <w:ind w:left="547" w:hanging="547"/>
        <w:jc w:val="both"/>
      </w:pPr>
    </w:p>
    <w:p w14:paraId="49740F3E" w14:textId="57B2597B" w:rsidR="32678E17" w:rsidRPr="001760C9" w:rsidRDefault="6FA3B462" w:rsidP="008D2A94">
      <w:pPr>
        <w:ind w:left="547" w:hanging="547"/>
        <w:rPr>
          <w:rFonts w:eastAsia="Arial" w:cs="Arial"/>
          <w:color w:val="000000" w:themeColor="text1"/>
        </w:rPr>
      </w:pPr>
      <w:r w:rsidRPr="001760C9">
        <w:rPr>
          <w:rFonts w:cs="Arial"/>
          <w:u w:val="single"/>
          <w:lang w:bidi="es-ES"/>
        </w:rPr>
        <w:t>Autodeterminación</w:t>
      </w:r>
      <w:r w:rsidRPr="001760C9">
        <w:rPr>
          <w:rFonts w:cs="Arial"/>
          <w:lang w:bidi="es-ES"/>
        </w:rPr>
        <w:t xml:space="preserve"> significa que las personas con discapacidad conocen mejor sus necesidades y deben dirigir y controlar la planificación y gestión de sus servicios.</w:t>
      </w:r>
    </w:p>
    <w:p w14:paraId="195E5506" w14:textId="77777777" w:rsidR="00FA14FF" w:rsidRPr="00140F96" w:rsidRDefault="00FA14FF" w:rsidP="3105DFA2">
      <w:pPr>
        <w:spacing w:before="96"/>
        <w:rPr>
          <w:rFonts w:eastAsia="Arial" w:cs="Arial"/>
          <w:color w:val="000000" w:themeColor="text1"/>
          <w:u w:val="single"/>
        </w:rPr>
      </w:pPr>
    </w:p>
    <w:p w14:paraId="644A8590" w14:textId="5B25DCC8" w:rsidR="008D2A94" w:rsidRPr="00140F96" w:rsidRDefault="6FA3B462" w:rsidP="3105DFA2">
      <w:pPr>
        <w:spacing w:before="96"/>
        <w:rPr>
          <w:rFonts w:eastAsia="Arial" w:cs="Arial"/>
          <w:color w:val="212529"/>
        </w:rPr>
      </w:pPr>
      <w:r w:rsidRPr="00140F96">
        <w:rPr>
          <w:rFonts w:eastAsia="Arial" w:cs="Arial"/>
          <w:color w:val="000000" w:themeColor="text1"/>
          <w:u w:val="single"/>
          <w:lang w:bidi="es-ES"/>
        </w:rPr>
        <w:t>Autoayuda</w:t>
      </w:r>
      <w:r w:rsidRPr="00140F96">
        <w:rPr>
          <w:rFonts w:eastAsia="Arial" w:cs="Arial"/>
          <w:color w:val="000000" w:themeColor="text1"/>
          <w:lang w:bidi="es-ES"/>
        </w:rPr>
        <w:t xml:space="preserve"> significa </w:t>
      </w:r>
      <w:r w:rsidRPr="00140F96">
        <w:rPr>
          <w:rFonts w:eastAsia="Arial" w:cs="Arial"/>
          <w:color w:val="212529"/>
          <w:lang w:bidi="es-ES"/>
        </w:rPr>
        <w:t>la acción o el proceso de encontrar y utilizar recursos para mejorar la vida de uno mismo en función de sus necesidades personales. </w:t>
      </w:r>
    </w:p>
    <w:p w14:paraId="0F7D84EB" w14:textId="77777777" w:rsidR="00140F96" w:rsidRPr="001760C9" w:rsidRDefault="00140F96" w:rsidP="3105DFA2">
      <w:pPr>
        <w:spacing w:before="96"/>
        <w:rPr>
          <w:rFonts w:eastAsia="Arial" w:cs="Arial"/>
        </w:rPr>
      </w:pPr>
    </w:p>
    <w:p w14:paraId="4459B810" w14:textId="228CF033" w:rsidR="2585F487" w:rsidRPr="001760C9" w:rsidRDefault="2FCC5923" w:rsidP="2FCC5923">
      <w:pPr>
        <w:rPr>
          <w:rFonts w:eastAsia="Arial" w:cs="Arial"/>
        </w:rPr>
      </w:pPr>
      <w:r w:rsidRPr="001760C9">
        <w:rPr>
          <w:rFonts w:eastAsia="Arial" w:cs="Arial"/>
          <w:lang w:bidi="es-ES"/>
        </w:rPr>
        <w:t xml:space="preserve">El </w:t>
      </w:r>
      <w:r w:rsidRPr="001760C9">
        <w:rPr>
          <w:rFonts w:eastAsia="Arial" w:cs="Arial"/>
          <w:u w:val="single"/>
          <w:lang w:bidi="es-ES"/>
        </w:rPr>
        <w:t>Proveedor de servicios</w:t>
      </w:r>
      <w:r w:rsidRPr="001760C9">
        <w:rPr>
          <w:rFonts w:eastAsia="Arial" w:cs="Arial"/>
          <w:lang w:bidi="es-ES"/>
        </w:rPr>
        <w:t xml:space="preserve"> es un CIL que recibe asistencia financiera conforme a la Parte B o la Parte C del Capítulo 1 del Título VII de la Ley de Rehabilitación o cualquier otra entidad o persona que ofrezca servicios para la IL conforme a una subvención o contrato de la DSE en virtud de la Sección 704(f) de la Ley de Rehabilitación. Una DSE podrá ofrecer servicios para la IL de manera directa a personas con discapacidades significativas solo según lo autorice específicamente el SPIL. </w:t>
      </w:r>
    </w:p>
    <w:p w14:paraId="54D6104A" w14:textId="78941B08" w:rsidR="2585F487" w:rsidRPr="001760C9" w:rsidRDefault="2585F487" w:rsidP="2585F487">
      <w:pPr>
        <w:rPr>
          <w:rFonts w:eastAsia="Arial" w:cs="Arial"/>
        </w:rPr>
      </w:pPr>
      <w:r w:rsidRPr="001760C9">
        <w:rPr>
          <w:rFonts w:eastAsia="Arial" w:cs="Arial"/>
          <w:lang w:bidi="es-ES"/>
        </w:rPr>
        <w:t xml:space="preserve"> </w:t>
      </w:r>
    </w:p>
    <w:p w14:paraId="73D997BF" w14:textId="7E3E5AC7" w:rsidR="6B53B595" w:rsidRPr="001760C9" w:rsidRDefault="6B53B595" w:rsidP="5B6F5ACB">
      <w:pPr>
        <w:rPr>
          <w:rFonts w:eastAsia="Arial" w:cs="Arial"/>
          <w:u w:val="single"/>
        </w:rPr>
      </w:pPr>
      <w:r w:rsidRPr="001760C9">
        <w:rPr>
          <w:rFonts w:eastAsia="Arial" w:cs="Arial"/>
          <w:lang w:bidi="es-ES"/>
        </w:rPr>
        <w:t xml:space="preserve">Las </w:t>
      </w:r>
      <w:r w:rsidRPr="001760C9">
        <w:rPr>
          <w:rFonts w:eastAsia="Arial" w:cs="Arial"/>
          <w:u w:val="single"/>
          <w:lang w:bidi="es-ES"/>
        </w:rPr>
        <w:t>Garantías del Consejo para la Vida Independiente a Nivel Estatal (SILC)</w:t>
      </w:r>
      <w:r w:rsidRPr="001760C9">
        <w:rPr>
          <w:rFonts w:eastAsia="Arial" w:cs="Arial"/>
          <w:lang w:bidi="es-ES"/>
        </w:rPr>
        <w:t xml:space="preserve"> son los requisitos que los SILC deben cumplir y para los cuales deben mantener documentación que demuestre el cumplimiento y la presentación de informes a través de informes anuales de desempeño presentados a la ACL cada año.  </w:t>
      </w:r>
    </w:p>
    <w:p w14:paraId="1419B508" w14:textId="4A2A9A8A" w:rsidR="5B6F5ACB" w:rsidRPr="001760C9" w:rsidRDefault="5B6F5ACB" w:rsidP="5B6F5ACB">
      <w:pPr>
        <w:rPr>
          <w:rFonts w:eastAsia="Arial" w:cs="Arial"/>
          <w:u w:val="single"/>
        </w:rPr>
      </w:pPr>
    </w:p>
    <w:p w14:paraId="235A0EDA" w14:textId="1B7DACC3" w:rsidR="2585F487" w:rsidRPr="001760C9" w:rsidRDefault="2FCC5923" w:rsidP="2FCC5923">
      <w:pPr>
        <w:rPr>
          <w:rFonts w:eastAsia="Arial" w:cs="Arial"/>
          <w:u w:val="single"/>
        </w:rPr>
      </w:pPr>
      <w:r w:rsidRPr="001760C9">
        <w:rPr>
          <w:rFonts w:eastAsia="Arial" w:cs="Arial"/>
          <w:lang w:bidi="es-ES"/>
        </w:rPr>
        <w:t xml:space="preserve">La </w:t>
      </w:r>
      <w:r w:rsidRPr="001760C9">
        <w:rPr>
          <w:rFonts w:eastAsia="Arial" w:cs="Arial"/>
          <w:u w:val="single"/>
          <w:lang w:bidi="es-ES"/>
        </w:rPr>
        <w:t>Autonomía del SILC</w:t>
      </w:r>
      <w:r w:rsidRPr="001760C9">
        <w:rPr>
          <w:rFonts w:eastAsia="Arial" w:cs="Arial"/>
          <w:lang w:bidi="es-ES"/>
        </w:rPr>
        <w:t xml:space="preserve"> implica que el SILC no se crea como una entidad dentro de una agencia estatal (Sec. 705(a)); que el SILC supervisa y evalúa a su personal (Sec. 705(e)(2); §1329.15(e)), gestiona su presupuesto y es responsable del gasto adecuado de los fondos y el uso de los recursos (§1329.15(c)(5)); que el plan de recursos del SILC incluye los recursos necesarios y suficientes para que el SILC lleve a cabo sus deberes y autoridades (§1329.12(b)(2)); que no se pueden incluir condiciones o requisitos en el plan de recursos del SILC que puedan comprometer la independencia del SILC (§1329.15(c)(4)); que mientras ayuda al SILC a llevar a cabo sus deberes, la </w:t>
      </w:r>
      <w:r w:rsidRPr="001760C9">
        <w:rPr>
          <w:rFonts w:eastAsia="Arial" w:cs="Arial"/>
          <w:lang w:bidi="es-ES"/>
        </w:rPr>
        <w:lastRenderedPageBreak/>
        <w:t>DSE no podrá asignar deberes al personal (ni ninguna otra agencia del estado) que creen un conflicto de intereses (Sec. 705(e)(3)); y que el SILC es independiente y autónomo de la DSE y de todas las demás agencias estatales (1329.14(b)).</w:t>
      </w:r>
    </w:p>
    <w:p w14:paraId="09383114" w14:textId="71C36D4E" w:rsidR="2585F487" w:rsidRPr="001760C9" w:rsidRDefault="2585F487" w:rsidP="2585F487">
      <w:pPr>
        <w:rPr>
          <w:rFonts w:eastAsia="Arial" w:cs="Arial"/>
        </w:rPr>
      </w:pPr>
      <w:r w:rsidRPr="001760C9">
        <w:rPr>
          <w:rFonts w:eastAsia="Arial" w:cs="Arial"/>
          <w:lang w:bidi="es-ES"/>
        </w:rPr>
        <w:t xml:space="preserve"> </w:t>
      </w:r>
    </w:p>
    <w:p w14:paraId="6CBB7C07" w14:textId="748CFC93" w:rsidR="2585F487" w:rsidRPr="001760C9" w:rsidRDefault="2FCC5923" w:rsidP="2FCC5923">
      <w:pPr>
        <w:rPr>
          <w:rFonts w:eastAsia="Arial" w:cs="Arial"/>
          <w:u w:val="single"/>
        </w:rPr>
      </w:pPr>
      <w:r w:rsidRPr="001760C9">
        <w:rPr>
          <w:rFonts w:eastAsia="Arial" w:cs="Arial"/>
          <w:u w:val="single"/>
          <w:lang w:bidi="es-ES"/>
        </w:rPr>
        <w:t>Estado</w:t>
      </w:r>
      <w:r w:rsidRPr="001760C9">
        <w:rPr>
          <w:rFonts w:eastAsia="Arial" w:cs="Arial"/>
          <w:lang w:bidi="es-ES"/>
        </w:rPr>
        <w:t xml:space="preserve"> significa, además de los varios estados de los Estados Unidos, el Distrito de Columbia, el Estado Libre Asociado de Puerto Rico, las Islas Vírgenes de los Estados Unidos, Guam, Samoa Americana y la Mancomunidad de las Islas Marianas del Norte.</w:t>
      </w:r>
    </w:p>
    <w:p w14:paraId="3D75E010" w14:textId="315764CA" w:rsidR="2585F487" w:rsidRPr="001760C9" w:rsidRDefault="2585F487" w:rsidP="65C1BED7">
      <w:pPr>
        <w:rPr>
          <w:rFonts w:eastAsia="Arial" w:cs="Arial"/>
          <w:u w:val="single"/>
        </w:rPr>
      </w:pPr>
    </w:p>
    <w:p w14:paraId="5138AE00" w14:textId="3F5970DC" w:rsidR="2585F487" w:rsidRPr="001760C9" w:rsidRDefault="2585F487" w:rsidP="2585F487">
      <w:pPr>
        <w:rPr>
          <w:rFonts w:eastAsia="Arial" w:cs="Arial"/>
        </w:rPr>
      </w:pPr>
      <w:r w:rsidRPr="001760C9">
        <w:rPr>
          <w:rFonts w:eastAsia="Arial" w:cs="Arial"/>
          <w:lang w:bidi="es-ES"/>
        </w:rPr>
        <w:t xml:space="preserve">La </w:t>
      </w:r>
      <w:r w:rsidRPr="001760C9">
        <w:rPr>
          <w:rFonts w:eastAsia="Arial" w:cs="Arial"/>
          <w:u w:val="single"/>
          <w:lang w:bidi="es-ES"/>
        </w:rPr>
        <w:t>Contrapartida estatal</w:t>
      </w:r>
      <w:r w:rsidRPr="001760C9">
        <w:rPr>
          <w:rFonts w:eastAsia="Arial" w:cs="Arial"/>
          <w:lang w:bidi="es-ES"/>
        </w:rPr>
        <w:t xml:space="preserve"> son los recursos proporcionados por el estado (en efectivo o en especie o cualquier combinación de los mismos) para igualar el gasto estatal de los fondos de la Parte B. La contrapartida requerida es el 10 % de la suma del gasto total del estado de los fondos de la Parte B y el gasto total del estado de los recursos que el estado proporciona; en otras palabras, cuando se combinan el gasto del estado de los fondos de la Parte B y el gasto del estado de los recursos proporcionados por el estado, la contrapartida estatal debe ser el 10 % de dicho total.</w:t>
      </w:r>
    </w:p>
    <w:p w14:paraId="1463C389" w14:textId="4549B01E" w:rsidR="2585F487" w:rsidRPr="001760C9" w:rsidRDefault="2585F487" w:rsidP="2585F487">
      <w:pPr>
        <w:rPr>
          <w:rFonts w:eastAsia="Arial" w:cs="Arial"/>
        </w:rPr>
      </w:pPr>
      <w:r w:rsidRPr="001760C9">
        <w:rPr>
          <w:rFonts w:eastAsia="Arial" w:cs="Arial"/>
          <w:lang w:bidi="es-ES"/>
        </w:rPr>
        <w:t xml:space="preserve"> </w:t>
      </w:r>
    </w:p>
    <w:p w14:paraId="6E43FDD3" w14:textId="7BADB2C0" w:rsidR="2B4933A8" w:rsidRPr="001760C9" w:rsidRDefault="0D515479" w:rsidP="0D515479">
      <w:pPr>
        <w:spacing w:after="120"/>
        <w:rPr>
          <w:rFonts w:eastAsia="Arial" w:cs="Arial"/>
        </w:rPr>
      </w:pPr>
      <w:r w:rsidRPr="001760C9">
        <w:rPr>
          <w:rFonts w:eastAsia="Arial" w:cs="Arial"/>
          <w:lang w:bidi="es-ES"/>
        </w:rPr>
        <w:t xml:space="preserve">El </w:t>
      </w:r>
      <w:r w:rsidRPr="001760C9">
        <w:rPr>
          <w:rFonts w:eastAsia="Arial" w:cs="Arial"/>
          <w:u w:val="single"/>
          <w:lang w:bidi="es-ES"/>
        </w:rPr>
        <w:t>Plan Estatal</w:t>
      </w:r>
      <w:r w:rsidRPr="001760C9">
        <w:rPr>
          <w:rFonts w:eastAsia="Arial" w:cs="Arial"/>
          <w:lang w:bidi="es-ES"/>
        </w:rPr>
        <w:t xml:space="preserve"> es el Plan Estatal para la Vida Independiente (SPIL) requerido conforme a la sección 704 del Título VII de la Ley de Rehabilitación y desarrollado por los Centros en el estado, en conjunto con el Consejo para la Vida Independiente a Nivel Estatal (SILC).</w:t>
      </w:r>
    </w:p>
    <w:p w14:paraId="0F94844F" w14:textId="5B1B75B4" w:rsidR="2585F487" w:rsidRPr="001760C9" w:rsidRDefault="2585F487" w:rsidP="2585F487">
      <w:pPr>
        <w:rPr>
          <w:rFonts w:eastAsia="Arial" w:cs="Arial"/>
        </w:rPr>
      </w:pPr>
      <w:r w:rsidRPr="001760C9">
        <w:rPr>
          <w:rFonts w:eastAsia="Arial" w:cs="Arial"/>
          <w:lang w:bidi="es-ES"/>
        </w:rPr>
        <w:t xml:space="preserve"> </w:t>
      </w:r>
    </w:p>
    <w:p w14:paraId="69487510" w14:textId="0A119150" w:rsidR="2585F487" w:rsidRPr="001760C9" w:rsidRDefault="2585F487" w:rsidP="2585F487">
      <w:pPr>
        <w:rPr>
          <w:rFonts w:eastAsia="Arial" w:cs="Arial"/>
        </w:rPr>
      </w:pPr>
      <w:r w:rsidRPr="001760C9">
        <w:rPr>
          <w:rFonts w:eastAsia="Arial" w:cs="Arial"/>
          <w:lang w:bidi="es-ES"/>
        </w:rPr>
        <w:t xml:space="preserve">El </w:t>
      </w:r>
      <w:r w:rsidRPr="001760C9">
        <w:rPr>
          <w:rFonts w:eastAsia="Arial" w:cs="Arial"/>
          <w:u w:val="single"/>
          <w:lang w:bidi="es-ES"/>
        </w:rPr>
        <w:t>Consejo para la Vida Independiente a Nivel Estatal (SILC)</w:t>
      </w:r>
      <w:r w:rsidRPr="001760C9">
        <w:rPr>
          <w:rFonts w:eastAsia="Arial" w:cs="Arial"/>
          <w:lang w:bidi="es-ES"/>
        </w:rPr>
        <w:t xml:space="preserve"> es el Consejo establecido en cada estado según lo requerido por las secciones 704 y 705 de la Ley de Rehabilitación.</w:t>
      </w:r>
    </w:p>
    <w:p w14:paraId="6816FA0E" w14:textId="369CDEAD" w:rsidR="2585F487" w:rsidRPr="001760C9" w:rsidRDefault="2585F487" w:rsidP="2585F487">
      <w:pPr>
        <w:rPr>
          <w:rFonts w:eastAsia="Arial" w:cs="Arial"/>
        </w:rPr>
      </w:pPr>
      <w:r w:rsidRPr="001760C9">
        <w:rPr>
          <w:rFonts w:eastAsia="Arial" w:cs="Arial"/>
          <w:lang w:bidi="es-ES"/>
        </w:rPr>
        <w:t xml:space="preserve"> </w:t>
      </w:r>
    </w:p>
    <w:p w14:paraId="14B2520D" w14:textId="76C8DB83" w:rsidR="2585F487" w:rsidRPr="001760C9" w:rsidRDefault="137A2FB4" w:rsidP="2585F487">
      <w:pPr>
        <w:rPr>
          <w:rFonts w:eastAsia="Arial" w:cs="Arial"/>
        </w:rPr>
      </w:pPr>
      <w:r w:rsidRPr="001760C9">
        <w:rPr>
          <w:rFonts w:eastAsia="Arial" w:cs="Arial"/>
          <w:u w:val="single"/>
          <w:lang w:bidi="es-ES"/>
        </w:rPr>
        <w:t>Red Estatal de Centros para la Vida Independiente</w:t>
      </w:r>
      <w:r w:rsidRPr="001760C9">
        <w:rPr>
          <w:rFonts w:eastAsia="Arial" w:cs="Arial"/>
          <w:lang w:bidi="es-ES"/>
        </w:rPr>
        <w:t xml:space="preserve"> significa una red estatal de CIL que cumple con las normas y garantías de las secciones 725(b) y (c) de la Ley de Rehabilitación y la Parte 1329.4 del Título 45 del CFR. </w:t>
      </w:r>
    </w:p>
    <w:p w14:paraId="1A98F3FC" w14:textId="2103E0BF" w:rsidR="2585F487" w:rsidRPr="001760C9" w:rsidRDefault="2585F487" w:rsidP="137A2FB4">
      <w:pPr>
        <w:rPr>
          <w:rFonts w:eastAsia="Arial" w:cs="Arial"/>
        </w:rPr>
      </w:pPr>
    </w:p>
    <w:p w14:paraId="1A65106F" w14:textId="0068F174" w:rsidR="3158331C" w:rsidRPr="001760C9" w:rsidRDefault="1A56383B" w:rsidP="50B4B18B">
      <w:pPr>
        <w:spacing w:after="160" w:line="276" w:lineRule="auto"/>
        <w:rPr>
          <w:rFonts w:eastAsia="Arial" w:cs="Arial"/>
        </w:rPr>
      </w:pPr>
      <w:r w:rsidRPr="001760C9">
        <w:rPr>
          <w:rFonts w:eastAsiaTheme="minorEastAsia" w:cs="Arial"/>
          <w:u w:val="single"/>
          <w:lang w:bidi="es-ES"/>
        </w:rPr>
        <w:t>Subreceptor</w:t>
      </w:r>
      <w:r w:rsidRPr="001760C9">
        <w:rPr>
          <w:rFonts w:eastAsia="Arial" w:cs="Arial"/>
          <w:lang w:bidi="es-ES"/>
        </w:rPr>
        <w:t xml:space="preserve"> significa, según la Sección 200.1 del Título 2 del CFR, “… una entidad no federal que recibe una subadjudicación de una entidad de transferencia para llevar a cabo parte de un programa federal, pero no incluye a una persona que sea beneficiaria de dicho programa. Un subreceptor también puede recibir otras adjudicaciones federales directamente de una agencia federal otorgante”.</w:t>
      </w:r>
    </w:p>
    <w:p w14:paraId="4D0D5496" w14:textId="686AFBF6" w:rsidR="2585F487" w:rsidRPr="001760C9" w:rsidRDefault="137A2FB4" w:rsidP="137A2FB4">
      <w:pPr>
        <w:rPr>
          <w:rFonts w:eastAsia="Arial" w:cs="Arial"/>
        </w:rPr>
      </w:pPr>
      <w:r w:rsidRPr="001760C9">
        <w:rPr>
          <w:rFonts w:eastAsia="Arial" w:cs="Arial"/>
          <w:u w:val="single"/>
          <w:lang w:bidi="es-ES"/>
        </w:rPr>
        <w:t>Oportuno</w:t>
      </w:r>
      <w:r w:rsidRPr="001760C9">
        <w:rPr>
          <w:rFonts w:eastAsia="Arial" w:cs="Arial"/>
          <w:lang w:bidi="es-ES"/>
        </w:rPr>
        <w:t xml:space="preserve"> significa hecho o que ocurre en el momento apropiado o adecuado.  </w:t>
      </w:r>
    </w:p>
    <w:p w14:paraId="590E1B62" w14:textId="033EDC92" w:rsidR="2585F487" w:rsidRPr="001760C9" w:rsidRDefault="137A2FB4" w:rsidP="137A2FB4">
      <w:pPr>
        <w:rPr>
          <w:rFonts w:eastAsia="Arial" w:cs="Arial"/>
        </w:rPr>
      </w:pPr>
      <w:r w:rsidRPr="001760C9">
        <w:rPr>
          <w:rFonts w:eastAsia="Arial" w:cs="Arial"/>
          <w:lang w:bidi="es-ES"/>
        </w:rPr>
        <w:t xml:space="preserve"> </w:t>
      </w:r>
    </w:p>
    <w:p w14:paraId="2779FD6B" w14:textId="1155936B" w:rsidR="0123C2EB" w:rsidRPr="001760C9" w:rsidRDefault="2585F487">
      <w:pPr>
        <w:rPr>
          <w:rFonts w:eastAsia="Arial" w:cs="Arial"/>
        </w:rPr>
      </w:pPr>
      <w:r w:rsidRPr="001760C9">
        <w:rPr>
          <w:rFonts w:eastAsia="Arial" w:cs="Arial"/>
          <w:lang w:bidi="es-ES"/>
        </w:rPr>
        <w:t xml:space="preserve">Los </w:t>
      </w:r>
      <w:r w:rsidRPr="001760C9">
        <w:rPr>
          <w:rFonts w:eastAsia="Arial" w:cs="Arial"/>
          <w:u w:val="single"/>
          <w:lang w:bidi="es-ES"/>
        </w:rPr>
        <w:t>Grupos o poblaciones desatendidos y marginados</w:t>
      </w:r>
      <w:r w:rsidRPr="001760C9">
        <w:rPr>
          <w:rFonts w:eastAsia="Arial" w:cs="Arial"/>
          <w:lang w:bidi="es-ES"/>
        </w:rPr>
        <w:t xml:space="preserve"> incluyen a personas con antecedentes raciales y étnicos minoritarios y personas desfavorecidas, cuyo dominio del inglés es limitado y que provienen de áreas geográficas desatendidas (rurales o urbanas).</w:t>
      </w:r>
      <w:r w:rsidR="32C31302" w:rsidRPr="001760C9">
        <w:rPr>
          <w:rFonts w:eastAsia="Arial" w:cs="Arial"/>
          <w:lang w:bidi="es-ES"/>
        </w:rPr>
        <w:br w:type="page"/>
      </w:r>
    </w:p>
    <w:p w14:paraId="55C801E1" w14:textId="1155936B" w:rsidR="003345A4" w:rsidRPr="001760C9" w:rsidRDefault="0123C2EB" w:rsidP="00A92AE7">
      <w:pPr>
        <w:pStyle w:val="Ttulo1"/>
        <w:rPr>
          <w:rFonts w:eastAsia="Arial" w:cs="Arial"/>
          <w:b w:val="0"/>
        </w:rPr>
      </w:pPr>
      <w:bookmarkStart w:id="43" w:name="_Toc241494794"/>
      <w:r w:rsidRPr="420763E7">
        <w:rPr>
          <w:rFonts w:eastAsia="Arial" w:cs="Arial"/>
          <w:lang w:bidi="es-ES"/>
        </w:rPr>
        <w:lastRenderedPageBreak/>
        <w:t>ANEXO C: SIGLAS</w:t>
      </w:r>
      <w:bookmarkEnd w:id="43"/>
    </w:p>
    <w:p w14:paraId="7A7307E8" w14:textId="2B23C0B5" w:rsidR="0123C2EB" w:rsidRPr="001760C9" w:rsidRDefault="0123C2EB" w:rsidP="0095606B">
      <w:pPr>
        <w:spacing w:line="480" w:lineRule="auto"/>
        <w:rPr>
          <w:rFonts w:eastAsia="Arial" w:cs="Arial"/>
          <w:b/>
        </w:rPr>
      </w:pPr>
    </w:p>
    <w:p w14:paraId="0E8F7274" w14:textId="59075B81" w:rsidR="0123C2EB" w:rsidRPr="001760C9" w:rsidRDefault="0123C2EB" w:rsidP="0095606B">
      <w:pPr>
        <w:spacing w:line="480" w:lineRule="auto"/>
        <w:rPr>
          <w:rFonts w:eastAsia="Arial" w:cs="Arial"/>
        </w:rPr>
      </w:pPr>
      <w:r w:rsidRPr="001760C9">
        <w:rPr>
          <w:rFonts w:eastAsia="Arial" w:cs="Arial"/>
          <w:lang w:bidi="es-ES"/>
        </w:rPr>
        <w:t>AOD: Administración sobre Discapacidades</w:t>
      </w:r>
    </w:p>
    <w:p w14:paraId="65F87A1B" w14:textId="0B506BC7" w:rsidR="0123C2EB" w:rsidRPr="001760C9" w:rsidRDefault="0123C2EB" w:rsidP="0095606B">
      <w:pPr>
        <w:spacing w:line="480" w:lineRule="auto"/>
        <w:rPr>
          <w:rFonts w:eastAsia="Arial" w:cs="Arial"/>
        </w:rPr>
      </w:pPr>
      <w:r w:rsidRPr="001760C9">
        <w:rPr>
          <w:rFonts w:eastAsia="Arial" w:cs="Arial"/>
          <w:lang w:bidi="es-ES"/>
        </w:rPr>
        <w:t xml:space="preserve">ACL: Administración para la Vida Comunitaria </w:t>
      </w:r>
    </w:p>
    <w:p w14:paraId="57354CE4" w14:textId="0DDEF8A9" w:rsidR="0123C2EB" w:rsidRPr="001760C9" w:rsidRDefault="0123C2EB" w:rsidP="0095606B">
      <w:pPr>
        <w:spacing w:line="480" w:lineRule="auto"/>
        <w:rPr>
          <w:rFonts w:eastAsia="Arial" w:cs="Arial"/>
        </w:rPr>
      </w:pPr>
      <w:r w:rsidRPr="001760C9">
        <w:rPr>
          <w:rFonts w:eastAsia="Arial" w:cs="Arial"/>
          <w:lang w:bidi="es-ES"/>
        </w:rPr>
        <w:t>ADA: Ley de Estadounidenses con Discapacidades</w:t>
      </w:r>
    </w:p>
    <w:p w14:paraId="203CD677" w14:textId="1BED5BB1" w:rsidR="0123C2EB" w:rsidRPr="001760C9" w:rsidRDefault="0123C2EB" w:rsidP="0095606B">
      <w:pPr>
        <w:spacing w:line="480" w:lineRule="auto"/>
        <w:rPr>
          <w:rFonts w:eastAsia="Arial" w:cs="Arial"/>
        </w:rPr>
      </w:pPr>
      <w:r w:rsidRPr="001760C9">
        <w:rPr>
          <w:rFonts w:eastAsia="Arial" w:cs="Arial"/>
          <w:lang w:bidi="es-ES"/>
        </w:rPr>
        <w:t>CFR: Código de Reglamentaciones Federales</w:t>
      </w:r>
    </w:p>
    <w:p w14:paraId="3A1FC62F" w14:textId="39B6FE99" w:rsidR="0123C2EB" w:rsidRPr="001760C9" w:rsidRDefault="0123C2EB" w:rsidP="0095606B">
      <w:pPr>
        <w:spacing w:line="480" w:lineRule="auto"/>
        <w:rPr>
          <w:rFonts w:eastAsia="Arial" w:cs="Arial"/>
        </w:rPr>
      </w:pPr>
      <w:r w:rsidRPr="001760C9">
        <w:rPr>
          <w:rFonts w:eastAsia="Arial" w:cs="Arial"/>
          <w:lang w:bidi="es-ES"/>
        </w:rPr>
        <w:t>CIL: Centro para la Vida Independiente</w:t>
      </w:r>
    </w:p>
    <w:p w14:paraId="4A6B95CB" w14:textId="3463B4E0" w:rsidR="0123C2EB" w:rsidRPr="001760C9" w:rsidRDefault="0123C2EB" w:rsidP="0095606B">
      <w:pPr>
        <w:spacing w:line="480" w:lineRule="auto"/>
        <w:rPr>
          <w:rFonts w:eastAsia="Arial" w:cs="Arial"/>
        </w:rPr>
      </w:pPr>
      <w:r w:rsidRPr="001760C9">
        <w:rPr>
          <w:rFonts w:eastAsia="Arial" w:cs="Arial"/>
          <w:lang w:bidi="es-ES"/>
        </w:rPr>
        <w:t xml:space="preserve">DHHS: Departamento de Salud y Servicios Humanos </w:t>
      </w:r>
    </w:p>
    <w:p w14:paraId="7A05311B" w14:textId="61A2809E" w:rsidR="0123C2EB" w:rsidRPr="001760C9" w:rsidRDefault="0123C2EB" w:rsidP="0095606B">
      <w:pPr>
        <w:spacing w:line="480" w:lineRule="auto"/>
        <w:rPr>
          <w:rFonts w:eastAsia="Arial" w:cs="Arial"/>
        </w:rPr>
      </w:pPr>
      <w:r w:rsidRPr="001760C9">
        <w:rPr>
          <w:rFonts w:eastAsia="Arial" w:cs="Arial"/>
          <w:lang w:bidi="es-ES"/>
        </w:rPr>
        <w:t xml:space="preserve">DSE: Entidad Estatal Designada </w:t>
      </w:r>
    </w:p>
    <w:p w14:paraId="3D70D839" w14:textId="282FF9E4" w:rsidR="0123C2EB" w:rsidRPr="001760C9" w:rsidRDefault="0123C2EB" w:rsidP="0095606B">
      <w:pPr>
        <w:spacing w:line="480" w:lineRule="auto"/>
        <w:rPr>
          <w:rFonts w:eastAsia="Arial" w:cs="Arial"/>
        </w:rPr>
      </w:pPr>
      <w:r w:rsidRPr="001760C9">
        <w:rPr>
          <w:rFonts w:eastAsia="Arial" w:cs="Arial"/>
          <w:lang w:bidi="es-ES"/>
        </w:rPr>
        <w:t>DSU: Unidad Estatal Designada (término obsoleto)</w:t>
      </w:r>
    </w:p>
    <w:p w14:paraId="4C1EA958" w14:textId="3931F1BC" w:rsidR="0123C2EB" w:rsidRPr="001760C9" w:rsidRDefault="0123C2EB" w:rsidP="0095606B">
      <w:pPr>
        <w:spacing w:line="480" w:lineRule="auto"/>
        <w:rPr>
          <w:rFonts w:eastAsia="Arial" w:cs="Arial"/>
        </w:rPr>
      </w:pPr>
      <w:r w:rsidRPr="001760C9">
        <w:rPr>
          <w:rFonts w:eastAsia="Arial" w:cs="Arial"/>
          <w:lang w:bidi="es-ES"/>
        </w:rPr>
        <w:t>ED: Director ejecutivo</w:t>
      </w:r>
    </w:p>
    <w:p w14:paraId="41760F18" w14:textId="3E56F31A" w:rsidR="0123C2EB" w:rsidRPr="001760C9" w:rsidRDefault="0123C2EB" w:rsidP="0095606B">
      <w:pPr>
        <w:spacing w:line="480" w:lineRule="auto"/>
        <w:rPr>
          <w:rFonts w:eastAsia="Arial" w:cs="Arial"/>
        </w:rPr>
      </w:pPr>
      <w:r w:rsidRPr="001760C9">
        <w:rPr>
          <w:rFonts w:eastAsia="Arial" w:cs="Arial"/>
          <w:lang w:bidi="es-ES"/>
        </w:rPr>
        <w:t>I&amp;E: Innovación y expansión</w:t>
      </w:r>
    </w:p>
    <w:p w14:paraId="4DB6A38B" w14:textId="526CFB79" w:rsidR="0123C2EB" w:rsidRPr="001760C9" w:rsidRDefault="137A2FB4" w:rsidP="0095606B">
      <w:pPr>
        <w:spacing w:line="480" w:lineRule="auto"/>
        <w:rPr>
          <w:rFonts w:eastAsia="Arial" w:cs="Arial"/>
        </w:rPr>
      </w:pPr>
      <w:r w:rsidRPr="001760C9">
        <w:rPr>
          <w:rFonts w:eastAsia="Arial" w:cs="Arial"/>
          <w:lang w:bidi="es-ES"/>
        </w:rPr>
        <w:t>IL: Vida independiente</w:t>
      </w:r>
    </w:p>
    <w:p w14:paraId="371FC307" w14:textId="18D173D7" w:rsidR="137A2FB4" w:rsidRPr="001760C9" w:rsidRDefault="137A2FB4" w:rsidP="0095606B">
      <w:pPr>
        <w:spacing w:line="480" w:lineRule="auto"/>
        <w:rPr>
          <w:rFonts w:eastAsia="Arial" w:cs="Arial"/>
        </w:rPr>
      </w:pPr>
      <w:r w:rsidRPr="001760C9">
        <w:rPr>
          <w:rFonts w:eastAsia="Arial" w:cs="Arial"/>
          <w:lang w:bidi="es-ES"/>
        </w:rPr>
        <w:t>ILA: Administración para la Vida independiente</w:t>
      </w:r>
    </w:p>
    <w:p w14:paraId="33EECFE0" w14:textId="43095222" w:rsidR="0123C2EB" w:rsidRPr="001760C9" w:rsidRDefault="0123C2EB" w:rsidP="0095606B">
      <w:pPr>
        <w:spacing w:line="480" w:lineRule="auto"/>
        <w:rPr>
          <w:rFonts w:eastAsia="Arial" w:cs="Arial"/>
        </w:rPr>
      </w:pPr>
      <w:r w:rsidRPr="001760C9">
        <w:rPr>
          <w:rFonts w:eastAsia="Arial" w:cs="Arial"/>
          <w:lang w:bidi="es-ES"/>
        </w:rPr>
        <w:t>ILRU: Programa de Utilización de Investigación sobre la Vida Independiente</w:t>
      </w:r>
    </w:p>
    <w:p w14:paraId="2CBA6B6B" w14:textId="35CE68D3" w:rsidR="0123C2EB" w:rsidRPr="001760C9" w:rsidRDefault="0123C2EB" w:rsidP="0095606B">
      <w:pPr>
        <w:spacing w:line="480" w:lineRule="auto"/>
        <w:rPr>
          <w:rFonts w:eastAsia="Arial" w:cs="Arial"/>
        </w:rPr>
      </w:pPr>
      <w:r w:rsidRPr="001760C9">
        <w:rPr>
          <w:rFonts w:eastAsia="Arial" w:cs="Arial"/>
          <w:lang w:bidi="es-ES"/>
        </w:rPr>
        <w:t>OILP: Oficina de Programas de Vida Independiente</w:t>
      </w:r>
    </w:p>
    <w:p w14:paraId="28E64000" w14:textId="5152BF0C" w:rsidR="0123C2EB" w:rsidRPr="001760C9" w:rsidRDefault="0123C2EB" w:rsidP="0095606B">
      <w:pPr>
        <w:spacing w:line="480" w:lineRule="auto"/>
        <w:rPr>
          <w:rFonts w:eastAsia="Arial" w:cs="Arial"/>
        </w:rPr>
      </w:pPr>
      <w:r w:rsidRPr="001760C9">
        <w:rPr>
          <w:rFonts w:eastAsia="Arial" w:cs="Arial"/>
          <w:lang w:bidi="es-ES"/>
        </w:rPr>
        <w:t xml:space="preserve">Parte B: Refiere a la Parte B del Título VII de la Ley de Rehabilitación, en la que se transfieren fondos a través del SILC a los CIL; más precisamente, la Subsección B. </w:t>
      </w:r>
    </w:p>
    <w:p w14:paraId="377B340C" w14:textId="7FB15CD0" w:rsidR="0123C2EB" w:rsidRPr="001760C9" w:rsidRDefault="0123C2EB" w:rsidP="0095606B">
      <w:pPr>
        <w:spacing w:line="480" w:lineRule="auto"/>
        <w:rPr>
          <w:rFonts w:eastAsia="Arial" w:cs="Arial"/>
        </w:rPr>
      </w:pPr>
      <w:r w:rsidRPr="001760C9">
        <w:rPr>
          <w:rFonts w:eastAsia="Arial" w:cs="Arial"/>
          <w:lang w:bidi="es-ES"/>
        </w:rPr>
        <w:t>Parte C: Refiere a la Parte C del Título VII de la Ley de Rehabilitación, en la que se autorizan subvenciones directas a los CIL; más precisamente, la Subsección C.</w:t>
      </w:r>
    </w:p>
    <w:p w14:paraId="48079216" w14:textId="171BBF32" w:rsidR="0123C2EB" w:rsidRPr="001760C9" w:rsidRDefault="0123C2EB" w:rsidP="0095606B">
      <w:pPr>
        <w:spacing w:line="480" w:lineRule="auto"/>
        <w:rPr>
          <w:rFonts w:eastAsia="Arial" w:cs="Arial"/>
        </w:rPr>
      </w:pPr>
      <w:r w:rsidRPr="001760C9">
        <w:rPr>
          <w:rFonts w:eastAsia="Arial" w:cs="Arial"/>
          <w:lang w:bidi="es-ES"/>
        </w:rPr>
        <w:t>PO: Funcionario de Proyectos (asignaciones estatales de ACL/ILA)</w:t>
      </w:r>
    </w:p>
    <w:p w14:paraId="4B988C1C" w14:textId="1B4FA6E1" w:rsidR="0036414C" w:rsidRPr="001760C9" w:rsidRDefault="0036414C" w:rsidP="0095606B">
      <w:pPr>
        <w:spacing w:line="480" w:lineRule="auto"/>
        <w:rPr>
          <w:rFonts w:eastAsia="Arial" w:cs="Arial"/>
        </w:rPr>
      </w:pPr>
      <w:r w:rsidRPr="001760C9">
        <w:rPr>
          <w:rFonts w:eastAsia="Arial" w:cs="Arial"/>
          <w:lang w:bidi="es-ES"/>
        </w:rPr>
        <w:t>PPR: Informe de rendimiento del programa</w:t>
      </w:r>
    </w:p>
    <w:p w14:paraId="210A650F" w14:textId="611E3101" w:rsidR="0123C2EB" w:rsidRPr="001760C9" w:rsidRDefault="0123C2EB" w:rsidP="0095606B">
      <w:pPr>
        <w:spacing w:line="480" w:lineRule="auto"/>
        <w:rPr>
          <w:rFonts w:eastAsia="Arial" w:cs="Arial"/>
        </w:rPr>
      </w:pPr>
      <w:r w:rsidRPr="001760C9">
        <w:rPr>
          <w:rFonts w:eastAsia="Arial" w:cs="Arial"/>
          <w:lang w:bidi="es-ES"/>
        </w:rPr>
        <w:t>PWD: Personas con discapacidad</w:t>
      </w:r>
    </w:p>
    <w:p w14:paraId="3ED901FD" w14:textId="7478D5CC" w:rsidR="0123C2EB" w:rsidRPr="001760C9" w:rsidRDefault="0123C2EB" w:rsidP="0095606B">
      <w:pPr>
        <w:spacing w:line="480" w:lineRule="auto"/>
        <w:rPr>
          <w:rFonts w:eastAsia="Arial" w:cs="Arial"/>
        </w:rPr>
      </w:pPr>
      <w:r w:rsidRPr="001760C9">
        <w:rPr>
          <w:rFonts w:eastAsia="Arial" w:cs="Arial"/>
          <w:lang w:bidi="es-ES"/>
        </w:rPr>
        <w:t>RSA: Administración de Servicios de Rehabilitación</w:t>
      </w:r>
    </w:p>
    <w:p w14:paraId="76933E16" w14:textId="0289EE8F" w:rsidR="0123C2EB" w:rsidRPr="001760C9" w:rsidRDefault="0123C2EB" w:rsidP="0095606B">
      <w:pPr>
        <w:spacing w:line="480" w:lineRule="auto"/>
        <w:rPr>
          <w:rFonts w:eastAsia="Arial" w:cs="Arial"/>
        </w:rPr>
      </w:pPr>
      <w:r w:rsidRPr="001760C9">
        <w:rPr>
          <w:rFonts w:eastAsia="Arial" w:cs="Arial"/>
          <w:lang w:bidi="es-ES"/>
        </w:rPr>
        <w:lastRenderedPageBreak/>
        <w:t xml:space="preserve">SILC: Consejo para la Vida Independiente a Nivel Estatal </w:t>
      </w:r>
    </w:p>
    <w:p w14:paraId="4892A24B" w14:textId="3317A375" w:rsidR="0123C2EB" w:rsidRPr="001760C9" w:rsidRDefault="0123C2EB" w:rsidP="0095606B">
      <w:pPr>
        <w:spacing w:line="480" w:lineRule="auto"/>
        <w:rPr>
          <w:rFonts w:eastAsia="Arial" w:cs="Arial"/>
        </w:rPr>
      </w:pPr>
      <w:r w:rsidRPr="001760C9">
        <w:rPr>
          <w:rFonts w:eastAsia="Arial" w:cs="Arial"/>
          <w:lang w:bidi="es-ES"/>
        </w:rPr>
        <w:t>SPIL: Plan Estatal para la Vida Independiente</w:t>
      </w:r>
    </w:p>
    <w:p w14:paraId="6870A53A" w14:textId="587028AC" w:rsidR="0123C2EB" w:rsidRPr="001760C9" w:rsidRDefault="0123C2EB" w:rsidP="0095606B">
      <w:pPr>
        <w:spacing w:line="480" w:lineRule="auto"/>
        <w:rPr>
          <w:rFonts w:eastAsia="Arial" w:cs="Arial"/>
        </w:rPr>
      </w:pPr>
      <w:r w:rsidRPr="001760C9">
        <w:rPr>
          <w:rFonts w:eastAsia="Arial" w:cs="Arial"/>
          <w:lang w:bidi="es-ES"/>
        </w:rPr>
        <w:t>TA: Asistencia técnica</w:t>
      </w:r>
    </w:p>
    <w:p w14:paraId="658D2C18" w14:textId="369AD192" w:rsidR="0123C2EB" w:rsidRPr="001760C9" w:rsidRDefault="0123C2EB" w:rsidP="0095606B">
      <w:pPr>
        <w:spacing w:line="480" w:lineRule="auto"/>
        <w:rPr>
          <w:rFonts w:eastAsia="Arial" w:cs="Arial"/>
        </w:rPr>
      </w:pPr>
      <w:r w:rsidRPr="001760C9">
        <w:rPr>
          <w:rFonts w:eastAsia="Arial" w:cs="Arial"/>
          <w:lang w:bidi="es-ES"/>
        </w:rPr>
        <w:t>Título VII: Se refiere a la sección 700 de la Ley de Rehabilitación pertinente a los programas de Vida Independiente.</w:t>
      </w:r>
    </w:p>
    <w:p w14:paraId="54372ABB" w14:textId="42571436" w:rsidR="0123C2EB" w:rsidRPr="001760C9" w:rsidRDefault="0123C2EB" w:rsidP="0095606B">
      <w:pPr>
        <w:spacing w:line="480" w:lineRule="auto"/>
        <w:rPr>
          <w:rFonts w:eastAsia="Arial" w:cs="Arial"/>
        </w:rPr>
      </w:pPr>
      <w:r w:rsidRPr="001760C9">
        <w:rPr>
          <w:rFonts w:eastAsia="Arial" w:cs="Arial"/>
          <w:lang w:bidi="es-ES"/>
        </w:rPr>
        <w:t>VR: Rehabilitación profesional</w:t>
      </w:r>
    </w:p>
    <w:p w14:paraId="643B0AB9" w14:textId="140BB832" w:rsidR="0123C2EB" w:rsidRPr="001760C9" w:rsidRDefault="0123C2EB" w:rsidP="0095606B">
      <w:pPr>
        <w:spacing w:line="480" w:lineRule="auto"/>
        <w:rPr>
          <w:rFonts w:eastAsia="Arial" w:cs="Arial"/>
        </w:rPr>
      </w:pPr>
      <w:r w:rsidRPr="001760C9">
        <w:rPr>
          <w:rFonts w:eastAsia="Arial" w:cs="Arial"/>
          <w:lang w:bidi="es-ES"/>
        </w:rPr>
        <w:t>VRS: Servicios de rehabilitación profesional</w:t>
      </w:r>
    </w:p>
    <w:p w14:paraId="16431C83" w14:textId="5C6D75F1" w:rsidR="0123C2EB" w:rsidRPr="00371C4C" w:rsidRDefault="0123C2EB" w:rsidP="0095606B">
      <w:pPr>
        <w:spacing w:line="480" w:lineRule="auto"/>
        <w:rPr>
          <w:rFonts w:eastAsia="Arial" w:cs="Arial"/>
        </w:rPr>
      </w:pPr>
      <w:r w:rsidRPr="001760C9">
        <w:rPr>
          <w:rFonts w:eastAsia="Arial" w:cs="Arial"/>
          <w:lang w:bidi="es-ES"/>
        </w:rPr>
        <w:t>WIOA: Ley de Innovación y Oportunidades para la Fuerza Laboral (modificación del 22 de julio de 2014 a la Ley de Rehabilitación)</w:t>
      </w:r>
    </w:p>
    <w:p w14:paraId="74A19979" w14:textId="77777777" w:rsidR="00E16C5D" w:rsidRPr="00371C4C" w:rsidRDefault="00E16C5D" w:rsidP="007C5826">
      <w:pPr>
        <w:rPr>
          <w:rFonts w:eastAsia="Arial" w:cs="Arial"/>
        </w:rPr>
      </w:pPr>
    </w:p>
    <w:p w14:paraId="31B49FB1" w14:textId="731CD63C" w:rsidR="5E673B8E" w:rsidRDefault="5E673B8E" w:rsidP="5E673B8E">
      <w:pPr>
        <w:rPr>
          <w:rFonts w:eastAsia="Arial" w:cs="Arial"/>
        </w:rPr>
      </w:pPr>
    </w:p>
    <w:p w14:paraId="6C426C5A" w14:textId="17324952" w:rsidR="3C301806" w:rsidRDefault="3C301806" w:rsidP="5E673B8E">
      <w:pPr>
        <w:rPr>
          <w:rFonts w:eastAsia="Arial" w:cs="Arial"/>
        </w:rPr>
      </w:pPr>
    </w:p>
    <w:sectPr w:rsidR="3C301806" w:rsidSect="00A34E0C">
      <w:footerReference w:type="even" r:id="rId27"/>
      <w:footerReference w:type="defaul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083CA" w14:textId="77777777" w:rsidR="00DC48EA" w:rsidRDefault="00DC48EA" w:rsidP="002505F7">
      <w:r>
        <w:separator/>
      </w:r>
    </w:p>
  </w:endnote>
  <w:endnote w:type="continuationSeparator" w:id="0">
    <w:p w14:paraId="29AAED56" w14:textId="77777777" w:rsidR="00DC48EA" w:rsidRDefault="00DC48EA" w:rsidP="002505F7">
      <w:r>
        <w:continuationSeparator/>
      </w:r>
    </w:p>
  </w:endnote>
  <w:endnote w:type="continuationNotice" w:id="1">
    <w:p w14:paraId="00235B20" w14:textId="77777777" w:rsidR="00DC48EA" w:rsidRDefault="00DC48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901475957"/>
      <w:docPartObj>
        <w:docPartGallery w:val="Page Numbers (Bottom of Page)"/>
        <w:docPartUnique/>
      </w:docPartObj>
    </w:sdtPr>
    <w:sdtContent>
      <w:p w14:paraId="43A8C361" w14:textId="11F9A103" w:rsidR="003A39F1" w:rsidRDefault="003A39F1">
        <w:pPr>
          <w:pStyle w:val="Piedepgina"/>
          <w:framePr w:wrap="none" w:vAnchor="text" w:hAnchor="margin" w:xAlign="right" w:y="1"/>
          <w:rPr>
            <w:rStyle w:val="Nmerodepgina"/>
          </w:rPr>
        </w:pPr>
        <w:r>
          <w:rPr>
            <w:rStyle w:val="Nmerodepgina"/>
            <w:lang w:bidi="es-ES"/>
          </w:rPr>
          <w:fldChar w:fldCharType="begin"/>
        </w:r>
        <w:r>
          <w:rPr>
            <w:rStyle w:val="Nmerodepgina"/>
            <w:lang w:bidi="es-ES"/>
          </w:rPr>
          <w:instrText xml:space="preserve"> PAGE </w:instrText>
        </w:r>
        <w:r w:rsidR="00FE3AF2">
          <w:rPr>
            <w:rStyle w:val="Nmerodepgina"/>
            <w:lang w:bidi="es-ES"/>
          </w:rPr>
          <w:fldChar w:fldCharType="separate"/>
        </w:r>
        <w:r w:rsidR="00FE3AF2">
          <w:rPr>
            <w:rStyle w:val="Nmerodepgina"/>
            <w:noProof/>
            <w:lang w:bidi="es-ES"/>
          </w:rPr>
          <w:t>1</w:t>
        </w:r>
        <w:r>
          <w:rPr>
            <w:rStyle w:val="Nmerodepgina"/>
            <w:lang w:bidi="es-ES"/>
          </w:rPr>
          <w:fldChar w:fldCharType="end"/>
        </w:r>
      </w:p>
    </w:sdtContent>
  </w:sdt>
  <w:p w14:paraId="50DC2619" w14:textId="77777777" w:rsidR="003A39F1" w:rsidRDefault="003A39F1" w:rsidP="003A39F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577866106"/>
      <w:docPartObj>
        <w:docPartGallery w:val="Page Numbers (Bottom of Page)"/>
        <w:docPartUnique/>
      </w:docPartObj>
    </w:sdtPr>
    <w:sdtContent>
      <w:p w14:paraId="2262BAB1" w14:textId="3C801477" w:rsidR="003A39F1" w:rsidRDefault="003A39F1">
        <w:pPr>
          <w:pStyle w:val="Piedepgina"/>
          <w:framePr w:wrap="none" w:vAnchor="text" w:hAnchor="margin" w:xAlign="right" w:y="1"/>
          <w:rPr>
            <w:rStyle w:val="Nmerodepgina"/>
          </w:rPr>
        </w:pPr>
        <w:r>
          <w:rPr>
            <w:rStyle w:val="Nmerodepgina"/>
            <w:lang w:bidi="es-ES"/>
          </w:rPr>
          <w:fldChar w:fldCharType="begin"/>
        </w:r>
        <w:r>
          <w:rPr>
            <w:rStyle w:val="Nmerodepgina"/>
            <w:lang w:bidi="es-ES"/>
          </w:rPr>
          <w:instrText xml:space="preserve"> PAGE </w:instrText>
        </w:r>
        <w:r>
          <w:rPr>
            <w:rStyle w:val="Nmerodepgina"/>
            <w:lang w:bidi="es-ES"/>
          </w:rPr>
          <w:fldChar w:fldCharType="separate"/>
        </w:r>
        <w:r>
          <w:rPr>
            <w:rStyle w:val="Nmerodepgina"/>
            <w:noProof/>
            <w:lang w:bidi="es-ES"/>
          </w:rPr>
          <w:t>1</w:t>
        </w:r>
        <w:r>
          <w:rPr>
            <w:rStyle w:val="Nmerodepgina"/>
            <w:lang w:bidi="es-ES"/>
          </w:rPr>
          <w:fldChar w:fldCharType="end"/>
        </w:r>
      </w:p>
    </w:sdtContent>
  </w:sdt>
  <w:p w14:paraId="74B55D5A" w14:textId="324DBCBE" w:rsidR="003A39F1" w:rsidRDefault="00EE6C1C" w:rsidP="003A39F1">
    <w:pPr>
      <w:pStyle w:val="Piedepgina"/>
      <w:ind w:right="360"/>
    </w:pPr>
    <w:r w:rsidRPr="00EE6C1C">
      <w:rPr>
        <w:lang w:bidi="es-ES"/>
      </w:rPr>
      <w:t>Guía para las Entidades Estatales Designadas (DSE)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65D2F" w14:textId="77777777" w:rsidR="00DC48EA" w:rsidRDefault="00DC48EA" w:rsidP="002505F7">
      <w:r>
        <w:separator/>
      </w:r>
    </w:p>
  </w:footnote>
  <w:footnote w:type="continuationSeparator" w:id="0">
    <w:p w14:paraId="765A084B" w14:textId="77777777" w:rsidR="00DC48EA" w:rsidRDefault="00DC48EA" w:rsidP="002505F7">
      <w:r>
        <w:continuationSeparator/>
      </w:r>
    </w:p>
  </w:footnote>
  <w:footnote w:type="continuationNotice" w:id="1">
    <w:p w14:paraId="68DA5B37" w14:textId="77777777" w:rsidR="00DC48EA" w:rsidRDefault="00DC48EA"/>
  </w:footnote>
</w:footnotes>
</file>

<file path=word/intelligence2.xml><?xml version="1.0" encoding="utf-8"?>
<int2:intelligence xmlns:int2="http://schemas.microsoft.com/office/intelligence/2020/intelligence" xmlns:oel="http://schemas.microsoft.com/office/2019/extlst">
  <int2:observations>
    <int2:textHash int2:hashCode="25LcqVtRnxQ9yG" int2:id="VXAEOcUa">
      <int2:state int2:value="Rejected" int2:type="AugLoop_Text_Critique"/>
    </int2:textHash>
    <int2:textHash int2:hashCode="86SZmoGPphiRYM" int2:id="mAqxq5Hk">
      <int2:state int2:value="Rejected" int2:type="AugLoop_Text_Critique"/>
    </int2:textHash>
    <int2:textHash int2:hashCode="BC3EUS+j05HFFw" int2:id="vKF9fmPu">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208"/>
    <w:multiLevelType w:val="hybridMultilevel"/>
    <w:tmpl w:val="8EC22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36EB4"/>
    <w:multiLevelType w:val="hybridMultilevel"/>
    <w:tmpl w:val="94E6D9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EBD433"/>
    <w:multiLevelType w:val="hybridMultilevel"/>
    <w:tmpl w:val="E912E91A"/>
    <w:lvl w:ilvl="0" w:tplc="34FE4862">
      <w:start w:val="1"/>
      <w:numFmt w:val="bullet"/>
      <w:lvlText w:val=""/>
      <w:lvlJc w:val="left"/>
      <w:pPr>
        <w:ind w:left="720" w:hanging="360"/>
      </w:pPr>
      <w:rPr>
        <w:rFonts w:ascii="Symbol" w:hAnsi="Symbol" w:hint="default"/>
      </w:rPr>
    </w:lvl>
    <w:lvl w:ilvl="1" w:tplc="458A4674">
      <w:start w:val="1"/>
      <w:numFmt w:val="bullet"/>
      <w:lvlText w:val="o"/>
      <w:lvlJc w:val="left"/>
      <w:pPr>
        <w:ind w:left="1440" w:hanging="360"/>
      </w:pPr>
      <w:rPr>
        <w:rFonts w:ascii="Courier New" w:hAnsi="Courier New" w:hint="default"/>
      </w:rPr>
    </w:lvl>
    <w:lvl w:ilvl="2" w:tplc="50D43088">
      <w:start w:val="1"/>
      <w:numFmt w:val="bullet"/>
      <w:lvlText w:val=""/>
      <w:lvlJc w:val="left"/>
      <w:pPr>
        <w:ind w:left="2160" w:hanging="360"/>
      </w:pPr>
      <w:rPr>
        <w:rFonts w:ascii="Wingdings" w:hAnsi="Wingdings" w:hint="default"/>
      </w:rPr>
    </w:lvl>
    <w:lvl w:ilvl="3" w:tplc="1FF8F184">
      <w:start w:val="1"/>
      <w:numFmt w:val="bullet"/>
      <w:lvlText w:val=""/>
      <w:lvlJc w:val="left"/>
      <w:pPr>
        <w:ind w:left="2880" w:hanging="360"/>
      </w:pPr>
      <w:rPr>
        <w:rFonts w:ascii="Symbol" w:hAnsi="Symbol" w:hint="default"/>
      </w:rPr>
    </w:lvl>
    <w:lvl w:ilvl="4" w:tplc="E2183982">
      <w:start w:val="1"/>
      <w:numFmt w:val="bullet"/>
      <w:lvlText w:val="o"/>
      <w:lvlJc w:val="left"/>
      <w:pPr>
        <w:ind w:left="3600" w:hanging="360"/>
      </w:pPr>
      <w:rPr>
        <w:rFonts w:ascii="Courier New" w:hAnsi="Courier New" w:hint="default"/>
      </w:rPr>
    </w:lvl>
    <w:lvl w:ilvl="5" w:tplc="950A0EF2">
      <w:start w:val="1"/>
      <w:numFmt w:val="bullet"/>
      <w:lvlText w:val=""/>
      <w:lvlJc w:val="left"/>
      <w:pPr>
        <w:ind w:left="4320" w:hanging="360"/>
      </w:pPr>
      <w:rPr>
        <w:rFonts w:ascii="Wingdings" w:hAnsi="Wingdings" w:hint="default"/>
      </w:rPr>
    </w:lvl>
    <w:lvl w:ilvl="6" w:tplc="AC941DEE">
      <w:start w:val="1"/>
      <w:numFmt w:val="bullet"/>
      <w:lvlText w:val=""/>
      <w:lvlJc w:val="left"/>
      <w:pPr>
        <w:ind w:left="5040" w:hanging="360"/>
      </w:pPr>
      <w:rPr>
        <w:rFonts w:ascii="Symbol" w:hAnsi="Symbol" w:hint="default"/>
      </w:rPr>
    </w:lvl>
    <w:lvl w:ilvl="7" w:tplc="8E385EF8">
      <w:start w:val="1"/>
      <w:numFmt w:val="bullet"/>
      <w:lvlText w:val="o"/>
      <w:lvlJc w:val="left"/>
      <w:pPr>
        <w:ind w:left="5760" w:hanging="360"/>
      </w:pPr>
      <w:rPr>
        <w:rFonts w:ascii="Courier New" w:hAnsi="Courier New" w:hint="default"/>
      </w:rPr>
    </w:lvl>
    <w:lvl w:ilvl="8" w:tplc="A86CD9F0">
      <w:start w:val="1"/>
      <w:numFmt w:val="bullet"/>
      <w:lvlText w:val=""/>
      <w:lvlJc w:val="left"/>
      <w:pPr>
        <w:ind w:left="6480" w:hanging="360"/>
      </w:pPr>
      <w:rPr>
        <w:rFonts w:ascii="Wingdings" w:hAnsi="Wingdings" w:hint="default"/>
      </w:rPr>
    </w:lvl>
  </w:abstractNum>
  <w:abstractNum w:abstractNumId="3" w15:restartNumberingAfterBreak="0">
    <w:nsid w:val="03CFE00F"/>
    <w:multiLevelType w:val="hybridMultilevel"/>
    <w:tmpl w:val="FFFFFFFF"/>
    <w:lvl w:ilvl="0" w:tplc="5860D638">
      <w:start w:val="1"/>
      <w:numFmt w:val="bullet"/>
      <w:lvlText w:val=""/>
      <w:lvlJc w:val="left"/>
      <w:pPr>
        <w:ind w:left="360" w:hanging="360"/>
      </w:pPr>
      <w:rPr>
        <w:rFonts w:ascii="Symbol" w:hAnsi="Symbol" w:hint="default"/>
      </w:rPr>
    </w:lvl>
    <w:lvl w:ilvl="1" w:tplc="CEC84DF8">
      <w:start w:val="1"/>
      <w:numFmt w:val="bullet"/>
      <w:lvlText w:val="o"/>
      <w:lvlJc w:val="left"/>
      <w:pPr>
        <w:ind w:left="1080" w:hanging="360"/>
      </w:pPr>
      <w:rPr>
        <w:rFonts w:ascii="Courier New" w:hAnsi="Courier New" w:hint="default"/>
      </w:rPr>
    </w:lvl>
    <w:lvl w:ilvl="2" w:tplc="7AFC75E2">
      <w:start w:val="1"/>
      <w:numFmt w:val="bullet"/>
      <w:lvlText w:val=""/>
      <w:lvlJc w:val="left"/>
      <w:pPr>
        <w:ind w:left="1800" w:hanging="360"/>
      </w:pPr>
      <w:rPr>
        <w:rFonts w:ascii="Wingdings" w:hAnsi="Wingdings" w:hint="default"/>
      </w:rPr>
    </w:lvl>
    <w:lvl w:ilvl="3" w:tplc="FD60E4D6">
      <w:start w:val="1"/>
      <w:numFmt w:val="bullet"/>
      <w:lvlText w:val=""/>
      <w:lvlJc w:val="left"/>
      <w:pPr>
        <w:ind w:left="2520" w:hanging="360"/>
      </w:pPr>
      <w:rPr>
        <w:rFonts w:ascii="Symbol" w:hAnsi="Symbol" w:hint="default"/>
      </w:rPr>
    </w:lvl>
    <w:lvl w:ilvl="4" w:tplc="82D23916">
      <w:start w:val="1"/>
      <w:numFmt w:val="bullet"/>
      <w:lvlText w:val="o"/>
      <w:lvlJc w:val="left"/>
      <w:pPr>
        <w:ind w:left="3240" w:hanging="360"/>
      </w:pPr>
      <w:rPr>
        <w:rFonts w:ascii="Courier New" w:hAnsi="Courier New" w:hint="default"/>
      </w:rPr>
    </w:lvl>
    <w:lvl w:ilvl="5" w:tplc="59E4DE28">
      <w:start w:val="1"/>
      <w:numFmt w:val="bullet"/>
      <w:lvlText w:val=""/>
      <w:lvlJc w:val="left"/>
      <w:pPr>
        <w:ind w:left="3960" w:hanging="360"/>
      </w:pPr>
      <w:rPr>
        <w:rFonts w:ascii="Wingdings" w:hAnsi="Wingdings" w:hint="default"/>
      </w:rPr>
    </w:lvl>
    <w:lvl w:ilvl="6" w:tplc="3A82EDFE">
      <w:start w:val="1"/>
      <w:numFmt w:val="bullet"/>
      <w:lvlText w:val=""/>
      <w:lvlJc w:val="left"/>
      <w:pPr>
        <w:ind w:left="4680" w:hanging="360"/>
      </w:pPr>
      <w:rPr>
        <w:rFonts w:ascii="Symbol" w:hAnsi="Symbol" w:hint="default"/>
      </w:rPr>
    </w:lvl>
    <w:lvl w:ilvl="7" w:tplc="B4CC7B48">
      <w:start w:val="1"/>
      <w:numFmt w:val="bullet"/>
      <w:lvlText w:val="o"/>
      <w:lvlJc w:val="left"/>
      <w:pPr>
        <w:ind w:left="5400" w:hanging="360"/>
      </w:pPr>
      <w:rPr>
        <w:rFonts w:ascii="Courier New" w:hAnsi="Courier New" w:hint="default"/>
      </w:rPr>
    </w:lvl>
    <w:lvl w:ilvl="8" w:tplc="1CB8364C">
      <w:start w:val="1"/>
      <w:numFmt w:val="bullet"/>
      <w:lvlText w:val=""/>
      <w:lvlJc w:val="left"/>
      <w:pPr>
        <w:ind w:left="6120" w:hanging="360"/>
      </w:pPr>
      <w:rPr>
        <w:rFonts w:ascii="Wingdings" w:hAnsi="Wingdings" w:hint="default"/>
      </w:rPr>
    </w:lvl>
  </w:abstractNum>
  <w:abstractNum w:abstractNumId="4" w15:restartNumberingAfterBreak="0">
    <w:nsid w:val="054D0BB9"/>
    <w:multiLevelType w:val="hybridMultilevel"/>
    <w:tmpl w:val="D9D680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B634E4"/>
    <w:multiLevelType w:val="hybridMultilevel"/>
    <w:tmpl w:val="9CE204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9110F3"/>
    <w:multiLevelType w:val="hybridMultilevel"/>
    <w:tmpl w:val="99749880"/>
    <w:lvl w:ilvl="0" w:tplc="E45C635E">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11D4BD"/>
    <w:multiLevelType w:val="hybridMultilevel"/>
    <w:tmpl w:val="56EE3B18"/>
    <w:lvl w:ilvl="0" w:tplc="6EE84A6C">
      <w:start w:val="1"/>
      <w:numFmt w:val="bullet"/>
      <w:lvlText w:val=""/>
      <w:lvlJc w:val="left"/>
      <w:pPr>
        <w:ind w:left="1080" w:hanging="360"/>
      </w:pPr>
      <w:rPr>
        <w:rFonts w:ascii="Symbol" w:hAnsi="Symbol" w:hint="default"/>
      </w:rPr>
    </w:lvl>
    <w:lvl w:ilvl="1" w:tplc="8376C21A">
      <w:start w:val="1"/>
      <w:numFmt w:val="bullet"/>
      <w:lvlText w:val="o"/>
      <w:lvlJc w:val="left"/>
      <w:pPr>
        <w:ind w:left="1800" w:hanging="360"/>
      </w:pPr>
      <w:rPr>
        <w:rFonts w:ascii="Courier New" w:hAnsi="Courier New" w:hint="default"/>
      </w:rPr>
    </w:lvl>
    <w:lvl w:ilvl="2" w:tplc="EDC68A58">
      <w:start w:val="1"/>
      <w:numFmt w:val="bullet"/>
      <w:lvlText w:val=""/>
      <w:lvlJc w:val="left"/>
      <w:pPr>
        <w:ind w:left="2520" w:hanging="360"/>
      </w:pPr>
      <w:rPr>
        <w:rFonts w:ascii="Wingdings" w:hAnsi="Wingdings" w:hint="default"/>
      </w:rPr>
    </w:lvl>
    <w:lvl w:ilvl="3" w:tplc="C92EA552">
      <w:start w:val="1"/>
      <w:numFmt w:val="bullet"/>
      <w:lvlText w:val=""/>
      <w:lvlJc w:val="left"/>
      <w:pPr>
        <w:ind w:left="3240" w:hanging="360"/>
      </w:pPr>
      <w:rPr>
        <w:rFonts w:ascii="Symbol" w:hAnsi="Symbol" w:hint="default"/>
      </w:rPr>
    </w:lvl>
    <w:lvl w:ilvl="4" w:tplc="B70CC0A2">
      <w:start w:val="1"/>
      <w:numFmt w:val="bullet"/>
      <w:lvlText w:val="o"/>
      <w:lvlJc w:val="left"/>
      <w:pPr>
        <w:ind w:left="3960" w:hanging="360"/>
      </w:pPr>
      <w:rPr>
        <w:rFonts w:ascii="Courier New" w:hAnsi="Courier New" w:hint="default"/>
      </w:rPr>
    </w:lvl>
    <w:lvl w:ilvl="5" w:tplc="963CE196">
      <w:start w:val="1"/>
      <w:numFmt w:val="bullet"/>
      <w:lvlText w:val=""/>
      <w:lvlJc w:val="left"/>
      <w:pPr>
        <w:ind w:left="4680" w:hanging="360"/>
      </w:pPr>
      <w:rPr>
        <w:rFonts w:ascii="Wingdings" w:hAnsi="Wingdings" w:hint="default"/>
      </w:rPr>
    </w:lvl>
    <w:lvl w:ilvl="6" w:tplc="C32CF87E">
      <w:start w:val="1"/>
      <w:numFmt w:val="bullet"/>
      <w:lvlText w:val=""/>
      <w:lvlJc w:val="left"/>
      <w:pPr>
        <w:ind w:left="5400" w:hanging="360"/>
      </w:pPr>
      <w:rPr>
        <w:rFonts w:ascii="Symbol" w:hAnsi="Symbol" w:hint="default"/>
      </w:rPr>
    </w:lvl>
    <w:lvl w:ilvl="7" w:tplc="8AB60548">
      <w:start w:val="1"/>
      <w:numFmt w:val="bullet"/>
      <w:lvlText w:val="o"/>
      <w:lvlJc w:val="left"/>
      <w:pPr>
        <w:ind w:left="6120" w:hanging="360"/>
      </w:pPr>
      <w:rPr>
        <w:rFonts w:ascii="Courier New" w:hAnsi="Courier New" w:hint="default"/>
      </w:rPr>
    </w:lvl>
    <w:lvl w:ilvl="8" w:tplc="E61C47DC">
      <w:start w:val="1"/>
      <w:numFmt w:val="bullet"/>
      <w:lvlText w:val=""/>
      <w:lvlJc w:val="left"/>
      <w:pPr>
        <w:ind w:left="6840" w:hanging="360"/>
      </w:pPr>
      <w:rPr>
        <w:rFonts w:ascii="Wingdings" w:hAnsi="Wingdings" w:hint="default"/>
      </w:rPr>
    </w:lvl>
  </w:abstractNum>
  <w:abstractNum w:abstractNumId="8" w15:restartNumberingAfterBreak="0">
    <w:nsid w:val="19CE319C"/>
    <w:multiLevelType w:val="hybridMultilevel"/>
    <w:tmpl w:val="EAB2521E"/>
    <w:lvl w:ilvl="0" w:tplc="9C10ADCC">
      <w:start w:val="1"/>
      <w:numFmt w:val="bullet"/>
      <w:lvlText w:val=""/>
      <w:lvlJc w:val="left"/>
      <w:pPr>
        <w:ind w:left="720" w:hanging="360"/>
      </w:pPr>
      <w:rPr>
        <w:rFonts w:ascii="Symbol" w:hAnsi="Symbol" w:hint="default"/>
      </w:rPr>
    </w:lvl>
    <w:lvl w:ilvl="1" w:tplc="1D5CC14C">
      <w:start w:val="1"/>
      <w:numFmt w:val="bullet"/>
      <w:lvlText w:val="o"/>
      <w:lvlJc w:val="left"/>
      <w:pPr>
        <w:ind w:left="1440" w:hanging="360"/>
      </w:pPr>
      <w:rPr>
        <w:rFonts w:ascii="Courier New" w:hAnsi="Courier New" w:hint="default"/>
      </w:rPr>
    </w:lvl>
    <w:lvl w:ilvl="2" w:tplc="19FC5744">
      <w:start w:val="1"/>
      <w:numFmt w:val="bullet"/>
      <w:lvlText w:val=""/>
      <w:lvlJc w:val="left"/>
      <w:pPr>
        <w:ind w:left="2160" w:hanging="360"/>
      </w:pPr>
      <w:rPr>
        <w:rFonts w:ascii="Wingdings" w:hAnsi="Wingdings" w:hint="default"/>
      </w:rPr>
    </w:lvl>
    <w:lvl w:ilvl="3" w:tplc="62385664">
      <w:start w:val="1"/>
      <w:numFmt w:val="bullet"/>
      <w:lvlText w:val=""/>
      <w:lvlJc w:val="left"/>
      <w:pPr>
        <w:ind w:left="2880" w:hanging="360"/>
      </w:pPr>
      <w:rPr>
        <w:rFonts w:ascii="Symbol" w:hAnsi="Symbol" w:hint="default"/>
      </w:rPr>
    </w:lvl>
    <w:lvl w:ilvl="4" w:tplc="9DC4EC6A">
      <w:start w:val="1"/>
      <w:numFmt w:val="bullet"/>
      <w:lvlText w:val="o"/>
      <w:lvlJc w:val="left"/>
      <w:pPr>
        <w:ind w:left="3600" w:hanging="360"/>
      </w:pPr>
      <w:rPr>
        <w:rFonts w:ascii="Courier New" w:hAnsi="Courier New" w:hint="default"/>
      </w:rPr>
    </w:lvl>
    <w:lvl w:ilvl="5" w:tplc="66BEDF96">
      <w:start w:val="1"/>
      <w:numFmt w:val="bullet"/>
      <w:lvlText w:val=""/>
      <w:lvlJc w:val="left"/>
      <w:pPr>
        <w:ind w:left="4320" w:hanging="360"/>
      </w:pPr>
      <w:rPr>
        <w:rFonts w:ascii="Wingdings" w:hAnsi="Wingdings" w:hint="default"/>
      </w:rPr>
    </w:lvl>
    <w:lvl w:ilvl="6" w:tplc="412C8310">
      <w:start w:val="1"/>
      <w:numFmt w:val="bullet"/>
      <w:lvlText w:val=""/>
      <w:lvlJc w:val="left"/>
      <w:pPr>
        <w:ind w:left="5040" w:hanging="360"/>
      </w:pPr>
      <w:rPr>
        <w:rFonts w:ascii="Symbol" w:hAnsi="Symbol" w:hint="default"/>
      </w:rPr>
    </w:lvl>
    <w:lvl w:ilvl="7" w:tplc="A3045424">
      <w:start w:val="1"/>
      <w:numFmt w:val="bullet"/>
      <w:lvlText w:val="o"/>
      <w:lvlJc w:val="left"/>
      <w:pPr>
        <w:ind w:left="5760" w:hanging="360"/>
      </w:pPr>
      <w:rPr>
        <w:rFonts w:ascii="Courier New" w:hAnsi="Courier New" w:hint="default"/>
      </w:rPr>
    </w:lvl>
    <w:lvl w:ilvl="8" w:tplc="7A221040">
      <w:start w:val="1"/>
      <w:numFmt w:val="bullet"/>
      <w:lvlText w:val=""/>
      <w:lvlJc w:val="left"/>
      <w:pPr>
        <w:ind w:left="6480" w:hanging="360"/>
      </w:pPr>
      <w:rPr>
        <w:rFonts w:ascii="Wingdings" w:hAnsi="Wingdings" w:hint="default"/>
      </w:rPr>
    </w:lvl>
  </w:abstractNum>
  <w:abstractNum w:abstractNumId="9" w15:restartNumberingAfterBreak="0">
    <w:nsid w:val="1C0B0803"/>
    <w:multiLevelType w:val="hybridMultilevel"/>
    <w:tmpl w:val="D8141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FB4C90"/>
    <w:multiLevelType w:val="hybridMultilevel"/>
    <w:tmpl w:val="45A65E10"/>
    <w:lvl w:ilvl="0" w:tplc="113ED522">
      <w:start w:val="1"/>
      <w:numFmt w:val="bullet"/>
      <w:lvlText w:val=""/>
      <w:lvlJc w:val="left"/>
      <w:pPr>
        <w:ind w:left="720" w:hanging="360"/>
      </w:pPr>
      <w:rPr>
        <w:rFonts w:ascii="Symbol" w:hAnsi="Symbol" w:hint="default"/>
      </w:rPr>
    </w:lvl>
    <w:lvl w:ilvl="1" w:tplc="1674B7CC">
      <w:start w:val="1"/>
      <w:numFmt w:val="bullet"/>
      <w:lvlText w:val="o"/>
      <w:lvlJc w:val="left"/>
      <w:pPr>
        <w:ind w:left="1440" w:hanging="360"/>
      </w:pPr>
      <w:rPr>
        <w:rFonts w:ascii="Courier New" w:hAnsi="Courier New" w:hint="default"/>
      </w:rPr>
    </w:lvl>
    <w:lvl w:ilvl="2" w:tplc="B344C942">
      <w:start w:val="1"/>
      <w:numFmt w:val="bullet"/>
      <w:lvlText w:val=""/>
      <w:lvlJc w:val="left"/>
      <w:pPr>
        <w:ind w:left="2160" w:hanging="360"/>
      </w:pPr>
      <w:rPr>
        <w:rFonts w:ascii="Wingdings" w:hAnsi="Wingdings" w:hint="default"/>
      </w:rPr>
    </w:lvl>
    <w:lvl w:ilvl="3" w:tplc="90967822">
      <w:start w:val="1"/>
      <w:numFmt w:val="bullet"/>
      <w:lvlText w:val=""/>
      <w:lvlJc w:val="left"/>
      <w:pPr>
        <w:ind w:left="2880" w:hanging="360"/>
      </w:pPr>
      <w:rPr>
        <w:rFonts w:ascii="Symbol" w:hAnsi="Symbol" w:hint="default"/>
      </w:rPr>
    </w:lvl>
    <w:lvl w:ilvl="4" w:tplc="11A0A520">
      <w:start w:val="1"/>
      <w:numFmt w:val="bullet"/>
      <w:lvlText w:val="o"/>
      <w:lvlJc w:val="left"/>
      <w:pPr>
        <w:ind w:left="3600" w:hanging="360"/>
      </w:pPr>
      <w:rPr>
        <w:rFonts w:ascii="Courier New" w:hAnsi="Courier New" w:hint="default"/>
      </w:rPr>
    </w:lvl>
    <w:lvl w:ilvl="5" w:tplc="675A765A">
      <w:start w:val="1"/>
      <w:numFmt w:val="bullet"/>
      <w:lvlText w:val=""/>
      <w:lvlJc w:val="left"/>
      <w:pPr>
        <w:ind w:left="4320" w:hanging="360"/>
      </w:pPr>
      <w:rPr>
        <w:rFonts w:ascii="Wingdings" w:hAnsi="Wingdings" w:hint="default"/>
      </w:rPr>
    </w:lvl>
    <w:lvl w:ilvl="6" w:tplc="E43A477E">
      <w:start w:val="1"/>
      <w:numFmt w:val="bullet"/>
      <w:lvlText w:val=""/>
      <w:lvlJc w:val="left"/>
      <w:pPr>
        <w:ind w:left="5040" w:hanging="360"/>
      </w:pPr>
      <w:rPr>
        <w:rFonts w:ascii="Symbol" w:hAnsi="Symbol" w:hint="default"/>
      </w:rPr>
    </w:lvl>
    <w:lvl w:ilvl="7" w:tplc="03A88F22">
      <w:start w:val="1"/>
      <w:numFmt w:val="bullet"/>
      <w:lvlText w:val="o"/>
      <w:lvlJc w:val="left"/>
      <w:pPr>
        <w:ind w:left="5760" w:hanging="360"/>
      </w:pPr>
      <w:rPr>
        <w:rFonts w:ascii="Courier New" w:hAnsi="Courier New" w:hint="default"/>
      </w:rPr>
    </w:lvl>
    <w:lvl w:ilvl="8" w:tplc="AA18D682">
      <w:start w:val="1"/>
      <w:numFmt w:val="bullet"/>
      <w:lvlText w:val=""/>
      <w:lvlJc w:val="left"/>
      <w:pPr>
        <w:ind w:left="6480" w:hanging="360"/>
      </w:pPr>
      <w:rPr>
        <w:rFonts w:ascii="Wingdings" w:hAnsi="Wingdings" w:hint="default"/>
      </w:rPr>
    </w:lvl>
  </w:abstractNum>
  <w:abstractNum w:abstractNumId="11" w15:restartNumberingAfterBreak="0">
    <w:nsid w:val="24A19451"/>
    <w:multiLevelType w:val="hybridMultilevel"/>
    <w:tmpl w:val="DCAEB4B4"/>
    <w:lvl w:ilvl="0" w:tplc="DF2C2D96">
      <w:start w:val="1"/>
      <w:numFmt w:val="bullet"/>
      <w:lvlText w:val=""/>
      <w:lvlJc w:val="left"/>
      <w:pPr>
        <w:ind w:left="720" w:hanging="360"/>
      </w:pPr>
      <w:rPr>
        <w:rFonts w:ascii="Wingdings" w:hAnsi="Wingdings" w:hint="default"/>
      </w:rPr>
    </w:lvl>
    <w:lvl w:ilvl="1" w:tplc="21CA97DC">
      <w:start w:val="1"/>
      <w:numFmt w:val="bullet"/>
      <w:lvlText w:val="o"/>
      <w:lvlJc w:val="left"/>
      <w:pPr>
        <w:ind w:left="1440" w:hanging="360"/>
      </w:pPr>
      <w:rPr>
        <w:rFonts w:ascii="Courier New" w:hAnsi="Courier New" w:hint="default"/>
      </w:rPr>
    </w:lvl>
    <w:lvl w:ilvl="2" w:tplc="42867296">
      <w:start w:val="1"/>
      <w:numFmt w:val="bullet"/>
      <w:lvlText w:val=""/>
      <w:lvlJc w:val="left"/>
      <w:pPr>
        <w:ind w:left="2160" w:hanging="360"/>
      </w:pPr>
      <w:rPr>
        <w:rFonts w:ascii="Wingdings" w:hAnsi="Wingdings" w:hint="default"/>
      </w:rPr>
    </w:lvl>
    <w:lvl w:ilvl="3" w:tplc="7B04A960">
      <w:start w:val="1"/>
      <w:numFmt w:val="bullet"/>
      <w:lvlText w:val=""/>
      <w:lvlJc w:val="left"/>
      <w:pPr>
        <w:ind w:left="2880" w:hanging="360"/>
      </w:pPr>
      <w:rPr>
        <w:rFonts w:ascii="Symbol" w:hAnsi="Symbol" w:hint="default"/>
      </w:rPr>
    </w:lvl>
    <w:lvl w:ilvl="4" w:tplc="57607112">
      <w:start w:val="1"/>
      <w:numFmt w:val="bullet"/>
      <w:lvlText w:val="o"/>
      <w:lvlJc w:val="left"/>
      <w:pPr>
        <w:ind w:left="3600" w:hanging="360"/>
      </w:pPr>
      <w:rPr>
        <w:rFonts w:ascii="Courier New" w:hAnsi="Courier New" w:hint="default"/>
      </w:rPr>
    </w:lvl>
    <w:lvl w:ilvl="5" w:tplc="4FB65012">
      <w:start w:val="1"/>
      <w:numFmt w:val="bullet"/>
      <w:lvlText w:val=""/>
      <w:lvlJc w:val="left"/>
      <w:pPr>
        <w:ind w:left="4320" w:hanging="360"/>
      </w:pPr>
      <w:rPr>
        <w:rFonts w:ascii="Wingdings" w:hAnsi="Wingdings" w:hint="default"/>
      </w:rPr>
    </w:lvl>
    <w:lvl w:ilvl="6" w:tplc="4EDA6FEC">
      <w:start w:val="1"/>
      <w:numFmt w:val="bullet"/>
      <w:lvlText w:val=""/>
      <w:lvlJc w:val="left"/>
      <w:pPr>
        <w:ind w:left="5040" w:hanging="360"/>
      </w:pPr>
      <w:rPr>
        <w:rFonts w:ascii="Symbol" w:hAnsi="Symbol" w:hint="default"/>
      </w:rPr>
    </w:lvl>
    <w:lvl w:ilvl="7" w:tplc="32123B66">
      <w:start w:val="1"/>
      <w:numFmt w:val="bullet"/>
      <w:lvlText w:val="o"/>
      <w:lvlJc w:val="left"/>
      <w:pPr>
        <w:ind w:left="5760" w:hanging="360"/>
      </w:pPr>
      <w:rPr>
        <w:rFonts w:ascii="Courier New" w:hAnsi="Courier New" w:hint="default"/>
      </w:rPr>
    </w:lvl>
    <w:lvl w:ilvl="8" w:tplc="4364B3D6">
      <w:start w:val="1"/>
      <w:numFmt w:val="bullet"/>
      <w:lvlText w:val=""/>
      <w:lvlJc w:val="left"/>
      <w:pPr>
        <w:ind w:left="6480" w:hanging="360"/>
      </w:pPr>
      <w:rPr>
        <w:rFonts w:ascii="Wingdings" w:hAnsi="Wingdings" w:hint="default"/>
      </w:rPr>
    </w:lvl>
  </w:abstractNum>
  <w:abstractNum w:abstractNumId="12" w15:restartNumberingAfterBreak="0">
    <w:nsid w:val="2A233A4C"/>
    <w:multiLevelType w:val="hybridMultilevel"/>
    <w:tmpl w:val="4FA03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A929D3"/>
    <w:multiLevelType w:val="hybridMultilevel"/>
    <w:tmpl w:val="70A034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883464"/>
    <w:multiLevelType w:val="hybridMultilevel"/>
    <w:tmpl w:val="1A822F24"/>
    <w:lvl w:ilvl="0" w:tplc="0406C64E">
      <w:start w:val="3"/>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BCEDCD3"/>
    <w:multiLevelType w:val="hybridMultilevel"/>
    <w:tmpl w:val="010C602A"/>
    <w:lvl w:ilvl="0" w:tplc="AF3E8852">
      <w:start w:val="1"/>
      <w:numFmt w:val="decimal"/>
      <w:lvlText w:val="%1."/>
      <w:lvlJc w:val="left"/>
      <w:pPr>
        <w:ind w:left="720" w:hanging="360"/>
      </w:pPr>
    </w:lvl>
    <w:lvl w:ilvl="1" w:tplc="44BE8166">
      <w:start w:val="1"/>
      <w:numFmt w:val="lowerLetter"/>
      <w:lvlText w:val="%2."/>
      <w:lvlJc w:val="left"/>
      <w:pPr>
        <w:ind w:left="1440" w:hanging="360"/>
      </w:pPr>
    </w:lvl>
    <w:lvl w:ilvl="2" w:tplc="C3E821B6">
      <w:start w:val="1"/>
      <w:numFmt w:val="lowerRoman"/>
      <w:lvlText w:val="%3."/>
      <w:lvlJc w:val="right"/>
      <w:pPr>
        <w:ind w:left="2160" w:hanging="180"/>
      </w:pPr>
    </w:lvl>
    <w:lvl w:ilvl="3" w:tplc="898EA74C">
      <w:start w:val="1"/>
      <w:numFmt w:val="decimal"/>
      <w:lvlText w:val="%4."/>
      <w:lvlJc w:val="left"/>
      <w:pPr>
        <w:ind w:left="2880" w:hanging="360"/>
      </w:pPr>
    </w:lvl>
    <w:lvl w:ilvl="4" w:tplc="77FC620A">
      <w:start w:val="1"/>
      <w:numFmt w:val="lowerLetter"/>
      <w:lvlText w:val="%5."/>
      <w:lvlJc w:val="left"/>
      <w:pPr>
        <w:ind w:left="3600" w:hanging="360"/>
      </w:pPr>
    </w:lvl>
    <w:lvl w:ilvl="5" w:tplc="9D2C2A8E">
      <w:start w:val="1"/>
      <w:numFmt w:val="lowerRoman"/>
      <w:lvlText w:val="%6."/>
      <w:lvlJc w:val="right"/>
      <w:pPr>
        <w:ind w:left="4320" w:hanging="180"/>
      </w:pPr>
    </w:lvl>
    <w:lvl w:ilvl="6" w:tplc="E976E15A">
      <w:start w:val="1"/>
      <w:numFmt w:val="decimal"/>
      <w:lvlText w:val="%7."/>
      <w:lvlJc w:val="left"/>
      <w:pPr>
        <w:ind w:left="5040" w:hanging="360"/>
      </w:pPr>
    </w:lvl>
    <w:lvl w:ilvl="7" w:tplc="D9485A2C">
      <w:start w:val="1"/>
      <w:numFmt w:val="lowerLetter"/>
      <w:lvlText w:val="%8."/>
      <w:lvlJc w:val="left"/>
      <w:pPr>
        <w:ind w:left="5760" w:hanging="360"/>
      </w:pPr>
    </w:lvl>
    <w:lvl w:ilvl="8" w:tplc="A53ECB4C">
      <w:start w:val="1"/>
      <w:numFmt w:val="lowerRoman"/>
      <w:lvlText w:val="%9."/>
      <w:lvlJc w:val="right"/>
      <w:pPr>
        <w:ind w:left="6480" w:hanging="180"/>
      </w:pPr>
    </w:lvl>
  </w:abstractNum>
  <w:abstractNum w:abstractNumId="16" w15:restartNumberingAfterBreak="0">
    <w:nsid w:val="3BF72A9D"/>
    <w:multiLevelType w:val="hybridMultilevel"/>
    <w:tmpl w:val="1FA674CE"/>
    <w:lvl w:ilvl="0" w:tplc="2862886C">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7F06F3"/>
    <w:multiLevelType w:val="hybridMultilevel"/>
    <w:tmpl w:val="93B64C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DFF7D0"/>
    <w:multiLevelType w:val="hybridMultilevel"/>
    <w:tmpl w:val="FFFFFFFF"/>
    <w:lvl w:ilvl="0" w:tplc="53FC509E">
      <w:start w:val="1"/>
      <w:numFmt w:val="bullet"/>
      <w:lvlText w:val="·"/>
      <w:lvlJc w:val="left"/>
      <w:pPr>
        <w:ind w:left="720" w:hanging="360"/>
      </w:pPr>
      <w:rPr>
        <w:rFonts w:ascii="Symbol" w:hAnsi="Symbol" w:hint="default"/>
      </w:rPr>
    </w:lvl>
    <w:lvl w:ilvl="1" w:tplc="520C22BE">
      <w:start w:val="1"/>
      <w:numFmt w:val="bullet"/>
      <w:lvlText w:val="o"/>
      <w:lvlJc w:val="left"/>
      <w:pPr>
        <w:ind w:left="1440" w:hanging="360"/>
      </w:pPr>
      <w:rPr>
        <w:rFonts w:ascii="Courier New" w:hAnsi="Courier New" w:hint="default"/>
      </w:rPr>
    </w:lvl>
    <w:lvl w:ilvl="2" w:tplc="3370C0C2">
      <w:start w:val="1"/>
      <w:numFmt w:val="bullet"/>
      <w:lvlText w:val=""/>
      <w:lvlJc w:val="left"/>
      <w:pPr>
        <w:ind w:left="2160" w:hanging="360"/>
      </w:pPr>
      <w:rPr>
        <w:rFonts w:ascii="Wingdings" w:hAnsi="Wingdings" w:hint="default"/>
      </w:rPr>
    </w:lvl>
    <w:lvl w:ilvl="3" w:tplc="4F34FDBE">
      <w:start w:val="1"/>
      <w:numFmt w:val="bullet"/>
      <w:lvlText w:val=""/>
      <w:lvlJc w:val="left"/>
      <w:pPr>
        <w:ind w:left="2880" w:hanging="360"/>
      </w:pPr>
      <w:rPr>
        <w:rFonts w:ascii="Symbol" w:hAnsi="Symbol" w:hint="default"/>
      </w:rPr>
    </w:lvl>
    <w:lvl w:ilvl="4" w:tplc="FE3CE6D4">
      <w:start w:val="1"/>
      <w:numFmt w:val="bullet"/>
      <w:lvlText w:val="o"/>
      <w:lvlJc w:val="left"/>
      <w:pPr>
        <w:ind w:left="3600" w:hanging="360"/>
      </w:pPr>
      <w:rPr>
        <w:rFonts w:ascii="Courier New" w:hAnsi="Courier New" w:hint="default"/>
      </w:rPr>
    </w:lvl>
    <w:lvl w:ilvl="5" w:tplc="FE6C1864">
      <w:start w:val="1"/>
      <w:numFmt w:val="bullet"/>
      <w:lvlText w:val=""/>
      <w:lvlJc w:val="left"/>
      <w:pPr>
        <w:ind w:left="4320" w:hanging="360"/>
      </w:pPr>
      <w:rPr>
        <w:rFonts w:ascii="Wingdings" w:hAnsi="Wingdings" w:hint="default"/>
      </w:rPr>
    </w:lvl>
    <w:lvl w:ilvl="6" w:tplc="2AE2A280">
      <w:start w:val="1"/>
      <w:numFmt w:val="bullet"/>
      <w:lvlText w:val=""/>
      <w:lvlJc w:val="left"/>
      <w:pPr>
        <w:ind w:left="5040" w:hanging="360"/>
      </w:pPr>
      <w:rPr>
        <w:rFonts w:ascii="Symbol" w:hAnsi="Symbol" w:hint="default"/>
      </w:rPr>
    </w:lvl>
    <w:lvl w:ilvl="7" w:tplc="86561830">
      <w:start w:val="1"/>
      <w:numFmt w:val="bullet"/>
      <w:lvlText w:val="o"/>
      <w:lvlJc w:val="left"/>
      <w:pPr>
        <w:ind w:left="5760" w:hanging="360"/>
      </w:pPr>
      <w:rPr>
        <w:rFonts w:ascii="Courier New" w:hAnsi="Courier New" w:hint="default"/>
      </w:rPr>
    </w:lvl>
    <w:lvl w:ilvl="8" w:tplc="68D088C8">
      <w:start w:val="1"/>
      <w:numFmt w:val="bullet"/>
      <w:lvlText w:val=""/>
      <w:lvlJc w:val="left"/>
      <w:pPr>
        <w:ind w:left="6480" w:hanging="360"/>
      </w:pPr>
      <w:rPr>
        <w:rFonts w:ascii="Wingdings" w:hAnsi="Wingdings" w:hint="default"/>
      </w:rPr>
    </w:lvl>
  </w:abstractNum>
  <w:abstractNum w:abstractNumId="19" w15:restartNumberingAfterBreak="0">
    <w:nsid w:val="4AFA0DAF"/>
    <w:multiLevelType w:val="hybridMultilevel"/>
    <w:tmpl w:val="48EA92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4784B1C"/>
    <w:multiLevelType w:val="hybridMultilevel"/>
    <w:tmpl w:val="8968D6E2"/>
    <w:lvl w:ilvl="0" w:tplc="732E1D0A">
      <w:start w:val="1"/>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71D417E"/>
    <w:multiLevelType w:val="hybridMultilevel"/>
    <w:tmpl w:val="66C63F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B8EB44B"/>
    <w:multiLevelType w:val="hybridMultilevel"/>
    <w:tmpl w:val="FFFFFFFF"/>
    <w:lvl w:ilvl="0" w:tplc="0BB8009E">
      <w:start w:val="1"/>
      <w:numFmt w:val="bullet"/>
      <w:lvlText w:val="·"/>
      <w:lvlJc w:val="left"/>
      <w:pPr>
        <w:ind w:left="360" w:hanging="360"/>
      </w:pPr>
      <w:rPr>
        <w:rFonts w:ascii="Symbol" w:hAnsi="Symbol" w:hint="default"/>
      </w:rPr>
    </w:lvl>
    <w:lvl w:ilvl="1" w:tplc="00646980">
      <w:start w:val="1"/>
      <w:numFmt w:val="bullet"/>
      <w:lvlText w:val="o"/>
      <w:lvlJc w:val="left"/>
      <w:pPr>
        <w:ind w:left="1080" w:hanging="360"/>
      </w:pPr>
      <w:rPr>
        <w:rFonts w:ascii="Courier New" w:hAnsi="Courier New" w:hint="default"/>
      </w:rPr>
    </w:lvl>
    <w:lvl w:ilvl="2" w:tplc="CE2047D8">
      <w:start w:val="1"/>
      <w:numFmt w:val="bullet"/>
      <w:lvlText w:val=""/>
      <w:lvlJc w:val="left"/>
      <w:pPr>
        <w:ind w:left="1800" w:hanging="360"/>
      </w:pPr>
      <w:rPr>
        <w:rFonts w:ascii="Wingdings" w:hAnsi="Wingdings" w:hint="default"/>
      </w:rPr>
    </w:lvl>
    <w:lvl w:ilvl="3" w:tplc="A5B0C76C">
      <w:start w:val="1"/>
      <w:numFmt w:val="bullet"/>
      <w:lvlText w:val=""/>
      <w:lvlJc w:val="left"/>
      <w:pPr>
        <w:ind w:left="2520" w:hanging="360"/>
      </w:pPr>
      <w:rPr>
        <w:rFonts w:ascii="Symbol" w:hAnsi="Symbol" w:hint="default"/>
      </w:rPr>
    </w:lvl>
    <w:lvl w:ilvl="4" w:tplc="352A1E38">
      <w:start w:val="1"/>
      <w:numFmt w:val="bullet"/>
      <w:lvlText w:val="o"/>
      <w:lvlJc w:val="left"/>
      <w:pPr>
        <w:ind w:left="3240" w:hanging="360"/>
      </w:pPr>
      <w:rPr>
        <w:rFonts w:ascii="Courier New" w:hAnsi="Courier New" w:hint="default"/>
      </w:rPr>
    </w:lvl>
    <w:lvl w:ilvl="5" w:tplc="9762149E">
      <w:start w:val="1"/>
      <w:numFmt w:val="bullet"/>
      <w:lvlText w:val=""/>
      <w:lvlJc w:val="left"/>
      <w:pPr>
        <w:ind w:left="3960" w:hanging="360"/>
      </w:pPr>
      <w:rPr>
        <w:rFonts w:ascii="Wingdings" w:hAnsi="Wingdings" w:hint="default"/>
      </w:rPr>
    </w:lvl>
    <w:lvl w:ilvl="6" w:tplc="7A30F9BE">
      <w:start w:val="1"/>
      <w:numFmt w:val="bullet"/>
      <w:lvlText w:val=""/>
      <w:lvlJc w:val="left"/>
      <w:pPr>
        <w:ind w:left="4680" w:hanging="360"/>
      </w:pPr>
      <w:rPr>
        <w:rFonts w:ascii="Symbol" w:hAnsi="Symbol" w:hint="default"/>
      </w:rPr>
    </w:lvl>
    <w:lvl w:ilvl="7" w:tplc="B2BEA016">
      <w:start w:val="1"/>
      <w:numFmt w:val="bullet"/>
      <w:lvlText w:val="o"/>
      <w:lvlJc w:val="left"/>
      <w:pPr>
        <w:ind w:left="5400" w:hanging="360"/>
      </w:pPr>
      <w:rPr>
        <w:rFonts w:ascii="Courier New" w:hAnsi="Courier New" w:hint="default"/>
      </w:rPr>
    </w:lvl>
    <w:lvl w:ilvl="8" w:tplc="096E2300">
      <w:start w:val="1"/>
      <w:numFmt w:val="bullet"/>
      <w:lvlText w:val=""/>
      <w:lvlJc w:val="left"/>
      <w:pPr>
        <w:ind w:left="6120" w:hanging="360"/>
      </w:pPr>
      <w:rPr>
        <w:rFonts w:ascii="Wingdings" w:hAnsi="Wingdings" w:hint="default"/>
      </w:rPr>
    </w:lvl>
  </w:abstractNum>
  <w:abstractNum w:abstractNumId="23" w15:restartNumberingAfterBreak="0">
    <w:nsid w:val="63335DD3"/>
    <w:multiLevelType w:val="hybridMultilevel"/>
    <w:tmpl w:val="4EE07E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7D2DCA"/>
    <w:multiLevelType w:val="hybridMultilevel"/>
    <w:tmpl w:val="FFFFFFFF"/>
    <w:lvl w:ilvl="0" w:tplc="D9228EC8">
      <w:start w:val="1"/>
      <w:numFmt w:val="bullet"/>
      <w:lvlText w:val="·"/>
      <w:lvlJc w:val="left"/>
      <w:pPr>
        <w:ind w:left="720" w:hanging="360"/>
      </w:pPr>
      <w:rPr>
        <w:rFonts w:ascii="Symbol" w:hAnsi="Symbol" w:hint="default"/>
      </w:rPr>
    </w:lvl>
    <w:lvl w:ilvl="1" w:tplc="1ADAA5FE">
      <w:start w:val="1"/>
      <w:numFmt w:val="bullet"/>
      <w:lvlText w:val="o"/>
      <w:lvlJc w:val="left"/>
      <w:pPr>
        <w:ind w:left="1440" w:hanging="360"/>
      </w:pPr>
      <w:rPr>
        <w:rFonts w:ascii="Courier New" w:hAnsi="Courier New" w:hint="default"/>
      </w:rPr>
    </w:lvl>
    <w:lvl w:ilvl="2" w:tplc="99E211A4">
      <w:start w:val="1"/>
      <w:numFmt w:val="bullet"/>
      <w:lvlText w:val=""/>
      <w:lvlJc w:val="left"/>
      <w:pPr>
        <w:ind w:left="2160" w:hanging="360"/>
      </w:pPr>
      <w:rPr>
        <w:rFonts w:ascii="Wingdings" w:hAnsi="Wingdings" w:hint="default"/>
      </w:rPr>
    </w:lvl>
    <w:lvl w:ilvl="3" w:tplc="3EAEE376">
      <w:start w:val="1"/>
      <w:numFmt w:val="bullet"/>
      <w:lvlText w:val=""/>
      <w:lvlJc w:val="left"/>
      <w:pPr>
        <w:ind w:left="2880" w:hanging="360"/>
      </w:pPr>
      <w:rPr>
        <w:rFonts w:ascii="Symbol" w:hAnsi="Symbol" w:hint="default"/>
      </w:rPr>
    </w:lvl>
    <w:lvl w:ilvl="4" w:tplc="ECB442F2">
      <w:start w:val="1"/>
      <w:numFmt w:val="bullet"/>
      <w:lvlText w:val="o"/>
      <w:lvlJc w:val="left"/>
      <w:pPr>
        <w:ind w:left="3600" w:hanging="360"/>
      </w:pPr>
      <w:rPr>
        <w:rFonts w:ascii="Courier New" w:hAnsi="Courier New" w:hint="default"/>
      </w:rPr>
    </w:lvl>
    <w:lvl w:ilvl="5" w:tplc="C8E6D528">
      <w:start w:val="1"/>
      <w:numFmt w:val="bullet"/>
      <w:lvlText w:val=""/>
      <w:lvlJc w:val="left"/>
      <w:pPr>
        <w:ind w:left="4320" w:hanging="360"/>
      </w:pPr>
      <w:rPr>
        <w:rFonts w:ascii="Wingdings" w:hAnsi="Wingdings" w:hint="default"/>
      </w:rPr>
    </w:lvl>
    <w:lvl w:ilvl="6" w:tplc="E69A4532">
      <w:start w:val="1"/>
      <w:numFmt w:val="bullet"/>
      <w:lvlText w:val=""/>
      <w:lvlJc w:val="left"/>
      <w:pPr>
        <w:ind w:left="5040" w:hanging="360"/>
      </w:pPr>
      <w:rPr>
        <w:rFonts w:ascii="Symbol" w:hAnsi="Symbol" w:hint="default"/>
      </w:rPr>
    </w:lvl>
    <w:lvl w:ilvl="7" w:tplc="0D8888AC">
      <w:start w:val="1"/>
      <w:numFmt w:val="bullet"/>
      <w:lvlText w:val="o"/>
      <w:lvlJc w:val="left"/>
      <w:pPr>
        <w:ind w:left="5760" w:hanging="360"/>
      </w:pPr>
      <w:rPr>
        <w:rFonts w:ascii="Courier New" w:hAnsi="Courier New" w:hint="default"/>
      </w:rPr>
    </w:lvl>
    <w:lvl w:ilvl="8" w:tplc="CF6CF0DE">
      <w:start w:val="1"/>
      <w:numFmt w:val="bullet"/>
      <w:lvlText w:val=""/>
      <w:lvlJc w:val="left"/>
      <w:pPr>
        <w:ind w:left="6480" w:hanging="360"/>
      </w:pPr>
      <w:rPr>
        <w:rFonts w:ascii="Wingdings" w:hAnsi="Wingdings" w:hint="default"/>
      </w:rPr>
    </w:lvl>
  </w:abstractNum>
  <w:abstractNum w:abstractNumId="25" w15:restartNumberingAfterBreak="0">
    <w:nsid w:val="63ED4D9E"/>
    <w:multiLevelType w:val="hybridMultilevel"/>
    <w:tmpl w:val="E02EDFF6"/>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4B5A382"/>
    <w:multiLevelType w:val="hybridMultilevel"/>
    <w:tmpl w:val="FFFFFFFF"/>
    <w:lvl w:ilvl="0" w:tplc="4DFACEF4">
      <w:start w:val="1"/>
      <w:numFmt w:val="bullet"/>
      <w:lvlText w:val=""/>
      <w:lvlJc w:val="left"/>
      <w:pPr>
        <w:ind w:left="360" w:hanging="360"/>
      </w:pPr>
      <w:rPr>
        <w:rFonts w:ascii="Symbol" w:hAnsi="Symbol" w:hint="default"/>
      </w:rPr>
    </w:lvl>
    <w:lvl w:ilvl="1" w:tplc="1C3EC4F6">
      <w:start w:val="1"/>
      <w:numFmt w:val="bullet"/>
      <w:lvlText w:val="o"/>
      <w:lvlJc w:val="left"/>
      <w:pPr>
        <w:ind w:left="1080" w:hanging="360"/>
      </w:pPr>
      <w:rPr>
        <w:rFonts w:ascii="Courier New" w:hAnsi="Courier New" w:hint="default"/>
      </w:rPr>
    </w:lvl>
    <w:lvl w:ilvl="2" w:tplc="901AA558">
      <w:start w:val="1"/>
      <w:numFmt w:val="bullet"/>
      <w:lvlText w:val=""/>
      <w:lvlJc w:val="left"/>
      <w:pPr>
        <w:ind w:left="1800" w:hanging="360"/>
      </w:pPr>
      <w:rPr>
        <w:rFonts w:ascii="Wingdings" w:hAnsi="Wingdings" w:hint="default"/>
      </w:rPr>
    </w:lvl>
    <w:lvl w:ilvl="3" w:tplc="D2848ED2">
      <w:start w:val="1"/>
      <w:numFmt w:val="bullet"/>
      <w:lvlText w:val=""/>
      <w:lvlJc w:val="left"/>
      <w:pPr>
        <w:ind w:left="2520" w:hanging="360"/>
      </w:pPr>
      <w:rPr>
        <w:rFonts w:ascii="Symbol" w:hAnsi="Symbol" w:hint="default"/>
      </w:rPr>
    </w:lvl>
    <w:lvl w:ilvl="4" w:tplc="9FFACED0">
      <w:start w:val="1"/>
      <w:numFmt w:val="bullet"/>
      <w:lvlText w:val="o"/>
      <w:lvlJc w:val="left"/>
      <w:pPr>
        <w:ind w:left="3240" w:hanging="360"/>
      </w:pPr>
      <w:rPr>
        <w:rFonts w:ascii="Courier New" w:hAnsi="Courier New" w:hint="default"/>
      </w:rPr>
    </w:lvl>
    <w:lvl w:ilvl="5" w:tplc="8526A6A8">
      <w:start w:val="1"/>
      <w:numFmt w:val="bullet"/>
      <w:lvlText w:val=""/>
      <w:lvlJc w:val="left"/>
      <w:pPr>
        <w:ind w:left="3960" w:hanging="360"/>
      </w:pPr>
      <w:rPr>
        <w:rFonts w:ascii="Wingdings" w:hAnsi="Wingdings" w:hint="default"/>
      </w:rPr>
    </w:lvl>
    <w:lvl w:ilvl="6" w:tplc="F222B49A">
      <w:start w:val="1"/>
      <w:numFmt w:val="bullet"/>
      <w:lvlText w:val=""/>
      <w:lvlJc w:val="left"/>
      <w:pPr>
        <w:ind w:left="4680" w:hanging="360"/>
      </w:pPr>
      <w:rPr>
        <w:rFonts w:ascii="Symbol" w:hAnsi="Symbol" w:hint="default"/>
      </w:rPr>
    </w:lvl>
    <w:lvl w:ilvl="7" w:tplc="1A86DA08">
      <w:start w:val="1"/>
      <w:numFmt w:val="bullet"/>
      <w:lvlText w:val="o"/>
      <w:lvlJc w:val="left"/>
      <w:pPr>
        <w:ind w:left="5400" w:hanging="360"/>
      </w:pPr>
      <w:rPr>
        <w:rFonts w:ascii="Courier New" w:hAnsi="Courier New" w:hint="default"/>
      </w:rPr>
    </w:lvl>
    <w:lvl w:ilvl="8" w:tplc="E8780910">
      <w:start w:val="1"/>
      <w:numFmt w:val="bullet"/>
      <w:lvlText w:val=""/>
      <w:lvlJc w:val="left"/>
      <w:pPr>
        <w:ind w:left="6120" w:hanging="360"/>
      </w:pPr>
      <w:rPr>
        <w:rFonts w:ascii="Wingdings" w:hAnsi="Wingdings" w:hint="default"/>
      </w:rPr>
    </w:lvl>
  </w:abstractNum>
  <w:abstractNum w:abstractNumId="27" w15:restartNumberingAfterBreak="0">
    <w:nsid w:val="684E4DF6"/>
    <w:multiLevelType w:val="hybridMultilevel"/>
    <w:tmpl w:val="EBC482C0"/>
    <w:lvl w:ilvl="0" w:tplc="FCA265C4">
      <w:start w:val="1"/>
      <w:numFmt w:val="lowerLetter"/>
      <w:lvlText w:val="%1."/>
      <w:lvlJc w:val="left"/>
      <w:pPr>
        <w:ind w:left="360" w:hanging="360"/>
      </w:pPr>
      <w:rPr>
        <w:b w:val="0"/>
        <w:bCs w:val="0"/>
      </w:rPr>
    </w:lvl>
    <w:lvl w:ilvl="1" w:tplc="F9DAD89C">
      <w:start w:val="1"/>
      <w:numFmt w:val="lowerRoman"/>
      <w:lvlText w:val="%2."/>
      <w:lvlJc w:val="right"/>
      <w:pPr>
        <w:ind w:left="1080" w:hanging="360"/>
      </w:pPr>
      <w:rPr>
        <w:b w:val="0"/>
        <w:bCs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A3F43AC"/>
    <w:multiLevelType w:val="hybridMultilevel"/>
    <w:tmpl w:val="9F2030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B347E4A"/>
    <w:multiLevelType w:val="hybridMultilevel"/>
    <w:tmpl w:val="4AAAD5E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D15189D"/>
    <w:multiLevelType w:val="hybridMultilevel"/>
    <w:tmpl w:val="D86060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EBC50B8"/>
    <w:multiLevelType w:val="hybridMultilevel"/>
    <w:tmpl w:val="FFFFFFFF"/>
    <w:lvl w:ilvl="0" w:tplc="7AD2363C">
      <w:start w:val="1"/>
      <w:numFmt w:val="bullet"/>
      <w:lvlText w:val=""/>
      <w:lvlJc w:val="left"/>
      <w:pPr>
        <w:ind w:left="720" w:hanging="360"/>
      </w:pPr>
      <w:rPr>
        <w:rFonts w:ascii="Symbol" w:hAnsi="Symbol" w:hint="default"/>
      </w:rPr>
    </w:lvl>
    <w:lvl w:ilvl="1" w:tplc="EE90D2CC">
      <w:start w:val="1"/>
      <w:numFmt w:val="bullet"/>
      <w:lvlText w:val="o"/>
      <w:lvlJc w:val="left"/>
      <w:pPr>
        <w:ind w:left="1440" w:hanging="360"/>
      </w:pPr>
      <w:rPr>
        <w:rFonts w:ascii="Courier New" w:hAnsi="Courier New" w:hint="default"/>
      </w:rPr>
    </w:lvl>
    <w:lvl w:ilvl="2" w:tplc="99D869D6">
      <w:start w:val="1"/>
      <w:numFmt w:val="bullet"/>
      <w:lvlText w:val=""/>
      <w:lvlJc w:val="left"/>
      <w:pPr>
        <w:ind w:left="2160" w:hanging="360"/>
      </w:pPr>
      <w:rPr>
        <w:rFonts w:ascii="Wingdings" w:hAnsi="Wingdings" w:hint="default"/>
      </w:rPr>
    </w:lvl>
    <w:lvl w:ilvl="3" w:tplc="B2D65B64">
      <w:start w:val="1"/>
      <w:numFmt w:val="bullet"/>
      <w:lvlText w:val=""/>
      <w:lvlJc w:val="left"/>
      <w:pPr>
        <w:ind w:left="2880" w:hanging="360"/>
      </w:pPr>
      <w:rPr>
        <w:rFonts w:ascii="Symbol" w:hAnsi="Symbol" w:hint="default"/>
      </w:rPr>
    </w:lvl>
    <w:lvl w:ilvl="4" w:tplc="6B5ABFAC">
      <w:start w:val="1"/>
      <w:numFmt w:val="bullet"/>
      <w:lvlText w:val="o"/>
      <w:lvlJc w:val="left"/>
      <w:pPr>
        <w:ind w:left="3600" w:hanging="360"/>
      </w:pPr>
      <w:rPr>
        <w:rFonts w:ascii="Courier New" w:hAnsi="Courier New" w:hint="default"/>
      </w:rPr>
    </w:lvl>
    <w:lvl w:ilvl="5" w:tplc="B7085540">
      <w:start w:val="1"/>
      <w:numFmt w:val="bullet"/>
      <w:lvlText w:val=""/>
      <w:lvlJc w:val="left"/>
      <w:pPr>
        <w:ind w:left="4320" w:hanging="360"/>
      </w:pPr>
      <w:rPr>
        <w:rFonts w:ascii="Wingdings" w:hAnsi="Wingdings" w:hint="default"/>
      </w:rPr>
    </w:lvl>
    <w:lvl w:ilvl="6" w:tplc="FB0C8E50">
      <w:start w:val="1"/>
      <w:numFmt w:val="bullet"/>
      <w:lvlText w:val=""/>
      <w:lvlJc w:val="left"/>
      <w:pPr>
        <w:ind w:left="5040" w:hanging="360"/>
      </w:pPr>
      <w:rPr>
        <w:rFonts w:ascii="Symbol" w:hAnsi="Symbol" w:hint="default"/>
      </w:rPr>
    </w:lvl>
    <w:lvl w:ilvl="7" w:tplc="238AC1A0">
      <w:start w:val="1"/>
      <w:numFmt w:val="bullet"/>
      <w:lvlText w:val="o"/>
      <w:lvlJc w:val="left"/>
      <w:pPr>
        <w:ind w:left="5760" w:hanging="360"/>
      </w:pPr>
      <w:rPr>
        <w:rFonts w:ascii="Courier New" w:hAnsi="Courier New" w:hint="default"/>
      </w:rPr>
    </w:lvl>
    <w:lvl w:ilvl="8" w:tplc="94FCEA56">
      <w:start w:val="1"/>
      <w:numFmt w:val="bullet"/>
      <w:lvlText w:val=""/>
      <w:lvlJc w:val="left"/>
      <w:pPr>
        <w:ind w:left="6480" w:hanging="360"/>
      </w:pPr>
      <w:rPr>
        <w:rFonts w:ascii="Wingdings" w:hAnsi="Wingdings" w:hint="default"/>
      </w:rPr>
    </w:lvl>
  </w:abstractNum>
  <w:abstractNum w:abstractNumId="32" w15:restartNumberingAfterBreak="0">
    <w:nsid w:val="6F5287E1"/>
    <w:multiLevelType w:val="hybridMultilevel"/>
    <w:tmpl w:val="9A0667EE"/>
    <w:lvl w:ilvl="0" w:tplc="7E24C532">
      <w:start w:val="1"/>
      <w:numFmt w:val="bullet"/>
      <w:lvlText w:val=""/>
      <w:lvlJc w:val="left"/>
      <w:pPr>
        <w:ind w:left="720" w:hanging="360"/>
      </w:pPr>
      <w:rPr>
        <w:rFonts w:ascii="Symbol" w:hAnsi="Symbol" w:hint="default"/>
      </w:rPr>
    </w:lvl>
    <w:lvl w:ilvl="1" w:tplc="93744ECA">
      <w:start w:val="1"/>
      <w:numFmt w:val="bullet"/>
      <w:lvlText w:val="o"/>
      <w:lvlJc w:val="left"/>
      <w:pPr>
        <w:ind w:left="1440" w:hanging="360"/>
      </w:pPr>
      <w:rPr>
        <w:rFonts w:ascii="Courier New" w:hAnsi="Courier New" w:hint="default"/>
      </w:rPr>
    </w:lvl>
    <w:lvl w:ilvl="2" w:tplc="FC9CA3E8">
      <w:start w:val="1"/>
      <w:numFmt w:val="bullet"/>
      <w:lvlText w:val=""/>
      <w:lvlJc w:val="left"/>
      <w:pPr>
        <w:ind w:left="2160" w:hanging="360"/>
      </w:pPr>
      <w:rPr>
        <w:rFonts w:ascii="Wingdings" w:hAnsi="Wingdings" w:hint="default"/>
      </w:rPr>
    </w:lvl>
    <w:lvl w:ilvl="3" w:tplc="A1ACC52A">
      <w:start w:val="1"/>
      <w:numFmt w:val="bullet"/>
      <w:lvlText w:val=""/>
      <w:lvlJc w:val="left"/>
      <w:pPr>
        <w:ind w:left="2880" w:hanging="360"/>
      </w:pPr>
      <w:rPr>
        <w:rFonts w:ascii="Symbol" w:hAnsi="Symbol" w:hint="default"/>
      </w:rPr>
    </w:lvl>
    <w:lvl w:ilvl="4" w:tplc="6D08488A">
      <w:start w:val="1"/>
      <w:numFmt w:val="bullet"/>
      <w:lvlText w:val="o"/>
      <w:lvlJc w:val="left"/>
      <w:pPr>
        <w:ind w:left="3600" w:hanging="360"/>
      </w:pPr>
      <w:rPr>
        <w:rFonts w:ascii="Courier New" w:hAnsi="Courier New" w:hint="default"/>
      </w:rPr>
    </w:lvl>
    <w:lvl w:ilvl="5" w:tplc="4F528E68">
      <w:start w:val="1"/>
      <w:numFmt w:val="bullet"/>
      <w:lvlText w:val=""/>
      <w:lvlJc w:val="left"/>
      <w:pPr>
        <w:ind w:left="4320" w:hanging="360"/>
      </w:pPr>
      <w:rPr>
        <w:rFonts w:ascii="Wingdings" w:hAnsi="Wingdings" w:hint="default"/>
      </w:rPr>
    </w:lvl>
    <w:lvl w:ilvl="6" w:tplc="A9686FC4">
      <w:start w:val="1"/>
      <w:numFmt w:val="bullet"/>
      <w:lvlText w:val=""/>
      <w:lvlJc w:val="left"/>
      <w:pPr>
        <w:ind w:left="5040" w:hanging="360"/>
      </w:pPr>
      <w:rPr>
        <w:rFonts w:ascii="Symbol" w:hAnsi="Symbol" w:hint="default"/>
      </w:rPr>
    </w:lvl>
    <w:lvl w:ilvl="7" w:tplc="320AF632">
      <w:start w:val="1"/>
      <w:numFmt w:val="bullet"/>
      <w:lvlText w:val="o"/>
      <w:lvlJc w:val="left"/>
      <w:pPr>
        <w:ind w:left="5760" w:hanging="360"/>
      </w:pPr>
      <w:rPr>
        <w:rFonts w:ascii="Courier New" w:hAnsi="Courier New" w:hint="default"/>
      </w:rPr>
    </w:lvl>
    <w:lvl w:ilvl="8" w:tplc="6B8A0F6A">
      <w:start w:val="1"/>
      <w:numFmt w:val="bullet"/>
      <w:lvlText w:val=""/>
      <w:lvlJc w:val="left"/>
      <w:pPr>
        <w:ind w:left="6480" w:hanging="360"/>
      </w:pPr>
      <w:rPr>
        <w:rFonts w:ascii="Wingdings" w:hAnsi="Wingdings" w:hint="default"/>
      </w:rPr>
    </w:lvl>
  </w:abstractNum>
  <w:abstractNum w:abstractNumId="33" w15:restartNumberingAfterBreak="0">
    <w:nsid w:val="70F544A3"/>
    <w:multiLevelType w:val="hybridMultilevel"/>
    <w:tmpl w:val="AB00A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76824F4"/>
    <w:multiLevelType w:val="hybridMultilevel"/>
    <w:tmpl w:val="D13A1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90136F"/>
    <w:multiLevelType w:val="hybridMultilevel"/>
    <w:tmpl w:val="85B4D6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7DD564A"/>
    <w:multiLevelType w:val="hybridMultilevel"/>
    <w:tmpl w:val="32509254"/>
    <w:lvl w:ilvl="0" w:tplc="19D66C62">
      <w:start w:val="1"/>
      <w:numFmt w:val="bullet"/>
      <w:lvlText w:val=""/>
      <w:lvlJc w:val="left"/>
      <w:pPr>
        <w:ind w:left="1080" w:hanging="360"/>
      </w:pPr>
      <w:rPr>
        <w:rFonts w:ascii="Symbol" w:hAnsi="Symbol" w:hint="default"/>
      </w:rPr>
    </w:lvl>
    <w:lvl w:ilvl="1" w:tplc="68A05918">
      <w:start w:val="1"/>
      <w:numFmt w:val="bullet"/>
      <w:lvlText w:val="o"/>
      <w:lvlJc w:val="left"/>
      <w:pPr>
        <w:ind w:left="1800" w:hanging="360"/>
      </w:pPr>
      <w:rPr>
        <w:rFonts w:ascii="Courier New" w:hAnsi="Courier New" w:hint="default"/>
      </w:rPr>
    </w:lvl>
    <w:lvl w:ilvl="2" w:tplc="5B4E2EE0">
      <w:start w:val="1"/>
      <w:numFmt w:val="bullet"/>
      <w:lvlText w:val=""/>
      <w:lvlJc w:val="left"/>
      <w:pPr>
        <w:ind w:left="2520" w:hanging="360"/>
      </w:pPr>
      <w:rPr>
        <w:rFonts w:ascii="Wingdings" w:hAnsi="Wingdings" w:hint="default"/>
      </w:rPr>
    </w:lvl>
    <w:lvl w:ilvl="3" w:tplc="C4964426">
      <w:start w:val="1"/>
      <w:numFmt w:val="bullet"/>
      <w:lvlText w:val=""/>
      <w:lvlJc w:val="left"/>
      <w:pPr>
        <w:ind w:left="3240" w:hanging="360"/>
      </w:pPr>
      <w:rPr>
        <w:rFonts w:ascii="Symbol" w:hAnsi="Symbol" w:hint="default"/>
      </w:rPr>
    </w:lvl>
    <w:lvl w:ilvl="4" w:tplc="DB7EF62C">
      <w:start w:val="1"/>
      <w:numFmt w:val="bullet"/>
      <w:lvlText w:val="o"/>
      <w:lvlJc w:val="left"/>
      <w:pPr>
        <w:ind w:left="3960" w:hanging="360"/>
      </w:pPr>
      <w:rPr>
        <w:rFonts w:ascii="Courier New" w:hAnsi="Courier New" w:hint="default"/>
      </w:rPr>
    </w:lvl>
    <w:lvl w:ilvl="5" w:tplc="7ECA99B8">
      <w:start w:val="1"/>
      <w:numFmt w:val="bullet"/>
      <w:lvlText w:val=""/>
      <w:lvlJc w:val="left"/>
      <w:pPr>
        <w:ind w:left="4680" w:hanging="360"/>
      </w:pPr>
      <w:rPr>
        <w:rFonts w:ascii="Wingdings" w:hAnsi="Wingdings" w:hint="default"/>
      </w:rPr>
    </w:lvl>
    <w:lvl w:ilvl="6" w:tplc="AA086552">
      <w:start w:val="1"/>
      <w:numFmt w:val="bullet"/>
      <w:lvlText w:val=""/>
      <w:lvlJc w:val="left"/>
      <w:pPr>
        <w:ind w:left="5400" w:hanging="360"/>
      </w:pPr>
      <w:rPr>
        <w:rFonts w:ascii="Symbol" w:hAnsi="Symbol" w:hint="default"/>
      </w:rPr>
    </w:lvl>
    <w:lvl w:ilvl="7" w:tplc="672EB0F6">
      <w:start w:val="1"/>
      <w:numFmt w:val="bullet"/>
      <w:lvlText w:val="o"/>
      <w:lvlJc w:val="left"/>
      <w:pPr>
        <w:ind w:left="6120" w:hanging="360"/>
      </w:pPr>
      <w:rPr>
        <w:rFonts w:ascii="Courier New" w:hAnsi="Courier New" w:hint="default"/>
      </w:rPr>
    </w:lvl>
    <w:lvl w:ilvl="8" w:tplc="692A11FE">
      <w:start w:val="1"/>
      <w:numFmt w:val="bullet"/>
      <w:lvlText w:val=""/>
      <w:lvlJc w:val="left"/>
      <w:pPr>
        <w:ind w:left="6840" w:hanging="360"/>
      </w:pPr>
      <w:rPr>
        <w:rFonts w:ascii="Wingdings" w:hAnsi="Wingdings" w:hint="default"/>
      </w:rPr>
    </w:lvl>
  </w:abstractNum>
  <w:abstractNum w:abstractNumId="37" w15:restartNumberingAfterBreak="0">
    <w:nsid w:val="79FEFCA2"/>
    <w:multiLevelType w:val="hybridMultilevel"/>
    <w:tmpl w:val="03C04FEE"/>
    <w:lvl w:ilvl="0" w:tplc="B90A32B8">
      <w:start w:val="1"/>
      <w:numFmt w:val="bullet"/>
      <w:lvlText w:val=""/>
      <w:lvlJc w:val="left"/>
      <w:pPr>
        <w:ind w:left="1080" w:hanging="360"/>
      </w:pPr>
      <w:rPr>
        <w:rFonts w:ascii="Symbol" w:hAnsi="Symbol" w:hint="default"/>
      </w:rPr>
    </w:lvl>
    <w:lvl w:ilvl="1" w:tplc="4802E4A0">
      <w:start w:val="1"/>
      <w:numFmt w:val="bullet"/>
      <w:lvlText w:val="o"/>
      <w:lvlJc w:val="left"/>
      <w:pPr>
        <w:ind w:left="1800" w:hanging="360"/>
      </w:pPr>
      <w:rPr>
        <w:rFonts w:ascii="Courier New" w:hAnsi="Courier New" w:hint="default"/>
      </w:rPr>
    </w:lvl>
    <w:lvl w:ilvl="2" w:tplc="5E6A7BA6">
      <w:start w:val="1"/>
      <w:numFmt w:val="bullet"/>
      <w:lvlText w:val=""/>
      <w:lvlJc w:val="left"/>
      <w:pPr>
        <w:ind w:left="2520" w:hanging="360"/>
      </w:pPr>
      <w:rPr>
        <w:rFonts w:ascii="Wingdings" w:hAnsi="Wingdings" w:hint="default"/>
      </w:rPr>
    </w:lvl>
    <w:lvl w:ilvl="3" w:tplc="F3709C28">
      <w:start w:val="1"/>
      <w:numFmt w:val="bullet"/>
      <w:lvlText w:val=""/>
      <w:lvlJc w:val="left"/>
      <w:pPr>
        <w:ind w:left="3240" w:hanging="360"/>
      </w:pPr>
      <w:rPr>
        <w:rFonts w:ascii="Symbol" w:hAnsi="Symbol" w:hint="default"/>
      </w:rPr>
    </w:lvl>
    <w:lvl w:ilvl="4" w:tplc="52364BE0">
      <w:start w:val="1"/>
      <w:numFmt w:val="bullet"/>
      <w:lvlText w:val="o"/>
      <w:lvlJc w:val="left"/>
      <w:pPr>
        <w:ind w:left="3960" w:hanging="360"/>
      </w:pPr>
      <w:rPr>
        <w:rFonts w:ascii="Courier New" w:hAnsi="Courier New" w:hint="default"/>
      </w:rPr>
    </w:lvl>
    <w:lvl w:ilvl="5" w:tplc="4D065ACA">
      <w:start w:val="1"/>
      <w:numFmt w:val="bullet"/>
      <w:lvlText w:val=""/>
      <w:lvlJc w:val="left"/>
      <w:pPr>
        <w:ind w:left="4680" w:hanging="360"/>
      </w:pPr>
      <w:rPr>
        <w:rFonts w:ascii="Wingdings" w:hAnsi="Wingdings" w:hint="default"/>
      </w:rPr>
    </w:lvl>
    <w:lvl w:ilvl="6" w:tplc="7EEA57F6">
      <w:start w:val="1"/>
      <w:numFmt w:val="bullet"/>
      <w:lvlText w:val=""/>
      <w:lvlJc w:val="left"/>
      <w:pPr>
        <w:ind w:left="5400" w:hanging="360"/>
      </w:pPr>
      <w:rPr>
        <w:rFonts w:ascii="Symbol" w:hAnsi="Symbol" w:hint="default"/>
      </w:rPr>
    </w:lvl>
    <w:lvl w:ilvl="7" w:tplc="CB9A6E68">
      <w:start w:val="1"/>
      <w:numFmt w:val="bullet"/>
      <w:lvlText w:val="o"/>
      <w:lvlJc w:val="left"/>
      <w:pPr>
        <w:ind w:left="6120" w:hanging="360"/>
      </w:pPr>
      <w:rPr>
        <w:rFonts w:ascii="Courier New" w:hAnsi="Courier New" w:hint="default"/>
      </w:rPr>
    </w:lvl>
    <w:lvl w:ilvl="8" w:tplc="2926216A">
      <w:start w:val="1"/>
      <w:numFmt w:val="bullet"/>
      <w:lvlText w:val=""/>
      <w:lvlJc w:val="left"/>
      <w:pPr>
        <w:ind w:left="6840" w:hanging="360"/>
      </w:pPr>
      <w:rPr>
        <w:rFonts w:ascii="Wingdings" w:hAnsi="Wingdings" w:hint="default"/>
      </w:rPr>
    </w:lvl>
  </w:abstractNum>
  <w:abstractNum w:abstractNumId="38" w15:restartNumberingAfterBreak="0">
    <w:nsid w:val="7A6D5A25"/>
    <w:multiLevelType w:val="hybridMultilevel"/>
    <w:tmpl w:val="FFFFFFFF"/>
    <w:lvl w:ilvl="0" w:tplc="9084AC4A">
      <w:start w:val="1"/>
      <w:numFmt w:val="bullet"/>
      <w:lvlText w:val="·"/>
      <w:lvlJc w:val="left"/>
      <w:pPr>
        <w:ind w:left="720" w:hanging="360"/>
      </w:pPr>
      <w:rPr>
        <w:rFonts w:ascii="Symbol" w:hAnsi="Symbol" w:hint="default"/>
      </w:rPr>
    </w:lvl>
    <w:lvl w:ilvl="1" w:tplc="09C65CB8">
      <w:start w:val="1"/>
      <w:numFmt w:val="bullet"/>
      <w:lvlText w:val="o"/>
      <w:lvlJc w:val="left"/>
      <w:pPr>
        <w:ind w:left="1440" w:hanging="360"/>
      </w:pPr>
      <w:rPr>
        <w:rFonts w:ascii="Courier New" w:hAnsi="Courier New" w:hint="default"/>
      </w:rPr>
    </w:lvl>
    <w:lvl w:ilvl="2" w:tplc="7638E05C">
      <w:start w:val="1"/>
      <w:numFmt w:val="bullet"/>
      <w:lvlText w:val=""/>
      <w:lvlJc w:val="left"/>
      <w:pPr>
        <w:ind w:left="2160" w:hanging="360"/>
      </w:pPr>
      <w:rPr>
        <w:rFonts w:ascii="Wingdings" w:hAnsi="Wingdings" w:hint="default"/>
      </w:rPr>
    </w:lvl>
    <w:lvl w:ilvl="3" w:tplc="CF78E1CC">
      <w:start w:val="1"/>
      <w:numFmt w:val="bullet"/>
      <w:lvlText w:val=""/>
      <w:lvlJc w:val="left"/>
      <w:pPr>
        <w:ind w:left="2880" w:hanging="360"/>
      </w:pPr>
      <w:rPr>
        <w:rFonts w:ascii="Symbol" w:hAnsi="Symbol" w:hint="default"/>
      </w:rPr>
    </w:lvl>
    <w:lvl w:ilvl="4" w:tplc="02D06292">
      <w:start w:val="1"/>
      <w:numFmt w:val="bullet"/>
      <w:lvlText w:val="o"/>
      <w:lvlJc w:val="left"/>
      <w:pPr>
        <w:ind w:left="3600" w:hanging="360"/>
      </w:pPr>
      <w:rPr>
        <w:rFonts w:ascii="Courier New" w:hAnsi="Courier New" w:hint="default"/>
      </w:rPr>
    </w:lvl>
    <w:lvl w:ilvl="5" w:tplc="1626F5CA">
      <w:start w:val="1"/>
      <w:numFmt w:val="bullet"/>
      <w:lvlText w:val=""/>
      <w:lvlJc w:val="left"/>
      <w:pPr>
        <w:ind w:left="4320" w:hanging="360"/>
      </w:pPr>
      <w:rPr>
        <w:rFonts w:ascii="Wingdings" w:hAnsi="Wingdings" w:hint="default"/>
      </w:rPr>
    </w:lvl>
    <w:lvl w:ilvl="6" w:tplc="F202BFEA">
      <w:start w:val="1"/>
      <w:numFmt w:val="bullet"/>
      <w:lvlText w:val=""/>
      <w:lvlJc w:val="left"/>
      <w:pPr>
        <w:ind w:left="5040" w:hanging="360"/>
      </w:pPr>
      <w:rPr>
        <w:rFonts w:ascii="Symbol" w:hAnsi="Symbol" w:hint="default"/>
      </w:rPr>
    </w:lvl>
    <w:lvl w:ilvl="7" w:tplc="F96A09CE">
      <w:start w:val="1"/>
      <w:numFmt w:val="bullet"/>
      <w:lvlText w:val="o"/>
      <w:lvlJc w:val="left"/>
      <w:pPr>
        <w:ind w:left="5760" w:hanging="360"/>
      </w:pPr>
      <w:rPr>
        <w:rFonts w:ascii="Courier New" w:hAnsi="Courier New" w:hint="default"/>
      </w:rPr>
    </w:lvl>
    <w:lvl w:ilvl="8" w:tplc="7F906004">
      <w:start w:val="1"/>
      <w:numFmt w:val="bullet"/>
      <w:lvlText w:val=""/>
      <w:lvlJc w:val="left"/>
      <w:pPr>
        <w:ind w:left="6480" w:hanging="360"/>
      </w:pPr>
      <w:rPr>
        <w:rFonts w:ascii="Wingdings" w:hAnsi="Wingdings" w:hint="default"/>
      </w:rPr>
    </w:lvl>
  </w:abstractNum>
  <w:abstractNum w:abstractNumId="39" w15:restartNumberingAfterBreak="0">
    <w:nsid w:val="7C650088"/>
    <w:multiLevelType w:val="hybridMultilevel"/>
    <w:tmpl w:val="05F61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FC205C7"/>
    <w:multiLevelType w:val="hybridMultilevel"/>
    <w:tmpl w:val="C5F28D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69160005">
    <w:abstractNumId w:val="11"/>
  </w:num>
  <w:num w:numId="2" w16cid:durableId="1635285322">
    <w:abstractNumId w:val="32"/>
  </w:num>
  <w:num w:numId="3" w16cid:durableId="671686225">
    <w:abstractNumId w:val="10"/>
  </w:num>
  <w:num w:numId="4" w16cid:durableId="1329669219">
    <w:abstractNumId w:val="8"/>
  </w:num>
  <w:num w:numId="5" w16cid:durableId="51078577">
    <w:abstractNumId w:val="3"/>
  </w:num>
  <w:num w:numId="6" w16cid:durableId="445000331">
    <w:abstractNumId w:val="26"/>
  </w:num>
  <w:num w:numId="7" w16cid:durableId="1866481831">
    <w:abstractNumId w:val="34"/>
  </w:num>
  <w:num w:numId="8" w16cid:durableId="1041511590">
    <w:abstractNumId w:val="0"/>
  </w:num>
  <w:num w:numId="9" w16cid:durableId="886642689">
    <w:abstractNumId w:val="9"/>
  </w:num>
  <w:num w:numId="10" w16cid:durableId="1691222972">
    <w:abstractNumId w:val="6"/>
  </w:num>
  <w:num w:numId="11" w16cid:durableId="129787190">
    <w:abstractNumId w:val="16"/>
  </w:num>
  <w:num w:numId="12" w16cid:durableId="1485781523">
    <w:abstractNumId w:val="20"/>
  </w:num>
  <w:num w:numId="13" w16cid:durableId="1054622493">
    <w:abstractNumId w:val="28"/>
  </w:num>
  <w:num w:numId="14" w16cid:durableId="220023168">
    <w:abstractNumId w:val="5"/>
  </w:num>
  <w:num w:numId="15" w16cid:durableId="1747024984">
    <w:abstractNumId w:val="4"/>
  </w:num>
  <w:num w:numId="16" w16cid:durableId="479662189">
    <w:abstractNumId w:val="25"/>
  </w:num>
  <w:num w:numId="17" w16cid:durableId="610477487">
    <w:abstractNumId w:val="21"/>
  </w:num>
  <w:num w:numId="18" w16cid:durableId="1626349544">
    <w:abstractNumId w:val="19"/>
  </w:num>
  <w:num w:numId="19" w16cid:durableId="974607658">
    <w:abstractNumId w:val="1"/>
  </w:num>
  <w:num w:numId="20" w16cid:durableId="35814451">
    <w:abstractNumId w:val="33"/>
  </w:num>
  <w:num w:numId="21" w16cid:durableId="209539436">
    <w:abstractNumId w:val="23"/>
  </w:num>
  <w:num w:numId="22" w16cid:durableId="1651252428">
    <w:abstractNumId w:val="39"/>
  </w:num>
  <w:num w:numId="23" w16cid:durableId="106119785">
    <w:abstractNumId w:val="27"/>
  </w:num>
  <w:num w:numId="24" w16cid:durableId="2036493682">
    <w:abstractNumId w:val="35"/>
  </w:num>
  <w:num w:numId="25" w16cid:durableId="314335992">
    <w:abstractNumId w:val="14"/>
  </w:num>
  <w:num w:numId="26" w16cid:durableId="1875917905">
    <w:abstractNumId w:val="38"/>
  </w:num>
  <w:num w:numId="27" w16cid:durableId="1326662555">
    <w:abstractNumId w:val="24"/>
  </w:num>
  <w:num w:numId="28" w16cid:durableId="576987363">
    <w:abstractNumId w:val="18"/>
  </w:num>
  <w:num w:numId="29" w16cid:durableId="835223305">
    <w:abstractNumId w:val="22"/>
  </w:num>
  <w:num w:numId="30" w16cid:durableId="2021545581">
    <w:abstractNumId w:val="31"/>
  </w:num>
  <w:num w:numId="31" w16cid:durableId="615599722">
    <w:abstractNumId w:val="40"/>
  </w:num>
  <w:num w:numId="32" w16cid:durableId="1967350789">
    <w:abstractNumId w:val="29"/>
  </w:num>
  <w:num w:numId="33" w16cid:durableId="1634942732">
    <w:abstractNumId w:val="30"/>
  </w:num>
  <w:num w:numId="34" w16cid:durableId="1703625856">
    <w:abstractNumId w:val="12"/>
  </w:num>
  <w:num w:numId="35" w16cid:durableId="189299141">
    <w:abstractNumId w:val="17"/>
  </w:num>
  <w:num w:numId="36" w16cid:durableId="1436706723">
    <w:abstractNumId w:val="37"/>
  </w:num>
  <w:num w:numId="37" w16cid:durableId="2140875969">
    <w:abstractNumId w:val="36"/>
  </w:num>
  <w:num w:numId="38" w16cid:durableId="333610513">
    <w:abstractNumId w:val="7"/>
  </w:num>
  <w:num w:numId="39" w16cid:durableId="27151301">
    <w:abstractNumId w:val="2"/>
  </w:num>
  <w:num w:numId="40" w16cid:durableId="1190411523">
    <w:abstractNumId w:val="15"/>
  </w:num>
  <w:num w:numId="41" w16cid:durableId="1891525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QyMjM3NzMwMjE1sjRQ0lEKTi0uzszPAykwrgUAmGxdyCwAAAA="/>
  </w:docVars>
  <w:rsids>
    <w:rsidRoot w:val="00463CBB"/>
    <w:rsid w:val="00001026"/>
    <w:rsid w:val="00001230"/>
    <w:rsid w:val="000019E2"/>
    <w:rsid w:val="00001D74"/>
    <w:rsid w:val="00002410"/>
    <w:rsid w:val="00002ABF"/>
    <w:rsid w:val="00002DEF"/>
    <w:rsid w:val="0000304C"/>
    <w:rsid w:val="000041FD"/>
    <w:rsid w:val="000044A3"/>
    <w:rsid w:val="000044BD"/>
    <w:rsid w:val="00004568"/>
    <w:rsid w:val="00005BF0"/>
    <w:rsid w:val="00005EB9"/>
    <w:rsid w:val="00006158"/>
    <w:rsid w:val="00006A86"/>
    <w:rsid w:val="000071BA"/>
    <w:rsid w:val="0000768D"/>
    <w:rsid w:val="00007C15"/>
    <w:rsid w:val="00010A03"/>
    <w:rsid w:val="00010E52"/>
    <w:rsid w:val="00010FED"/>
    <w:rsid w:val="000115A7"/>
    <w:rsid w:val="00012E8F"/>
    <w:rsid w:val="000139AE"/>
    <w:rsid w:val="000139DD"/>
    <w:rsid w:val="00013D96"/>
    <w:rsid w:val="00014153"/>
    <w:rsid w:val="00014D9C"/>
    <w:rsid w:val="000151C3"/>
    <w:rsid w:val="000161EF"/>
    <w:rsid w:val="0001645A"/>
    <w:rsid w:val="000164AF"/>
    <w:rsid w:val="00016D01"/>
    <w:rsid w:val="000170F9"/>
    <w:rsid w:val="00017187"/>
    <w:rsid w:val="000179F9"/>
    <w:rsid w:val="0002003C"/>
    <w:rsid w:val="00020ED1"/>
    <w:rsid w:val="000213CE"/>
    <w:rsid w:val="000214AA"/>
    <w:rsid w:val="00021572"/>
    <w:rsid w:val="000216C8"/>
    <w:rsid w:val="00021985"/>
    <w:rsid w:val="00021D55"/>
    <w:rsid w:val="00022C86"/>
    <w:rsid w:val="00022CCB"/>
    <w:rsid w:val="00022F9A"/>
    <w:rsid w:val="00023572"/>
    <w:rsid w:val="00023B4D"/>
    <w:rsid w:val="000240A0"/>
    <w:rsid w:val="000240C4"/>
    <w:rsid w:val="0002528C"/>
    <w:rsid w:val="00025334"/>
    <w:rsid w:val="0002544F"/>
    <w:rsid w:val="00025798"/>
    <w:rsid w:val="00025EBC"/>
    <w:rsid w:val="000260AE"/>
    <w:rsid w:val="00026329"/>
    <w:rsid w:val="00026376"/>
    <w:rsid w:val="00026524"/>
    <w:rsid w:val="000267C2"/>
    <w:rsid w:val="0002684A"/>
    <w:rsid w:val="000268B7"/>
    <w:rsid w:val="000269B8"/>
    <w:rsid w:val="000269E0"/>
    <w:rsid w:val="00027482"/>
    <w:rsid w:val="0002774A"/>
    <w:rsid w:val="0002775D"/>
    <w:rsid w:val="0002794D"/>
    <w:rsid w:val="00027A73"/>
    <w:rsid w:val="00027B5B"/>
    <w:rsid w:val="00027B8D"/>
    <w:rsid w:val="00030156"/>
    <w:rsid w:val="000308D6"/>
    <w:rsid w:val="00030FFE"/>
    <w:rsid w:val="00031531"/>
    <w:rsid w:val="0003155C"/>
    <w:rsid w:val="000317EF"/>
    <w:rsid w:val="00031992"/>
    <w:rsid w:val="000328AA"/>
    <w:rsid w:val="00033403"/>
    <w:rsid w:val="000336EB"/>
    <w:rsid w:val="0003439F"/>
    <w:rsid w:val="00034AA8"/>
    <w:rsid w:val="000355EE"/>
    <w:rsid w:val="0003584C"/>
    <w:rsid w:val="00035899"/>
    <w:rsid w:val="00035F95"/>
    <w:rsid w:val="0003663E"/>
    <w:rsid w:val="00037393"/>
    <w:rsid w:val="00040272"/>
    <w:rsid w:val="00040411"/>
    <w:rsid w:val="00040849"/>
    <w:rsid w:val="00040AFA"/>
    <w:rsid w:val="00040CD5"/>
    <w:rsid w:val="00041094"/>
    <w:rsid w:val="0004125D"/>
    <w:rsid w:val="0004154B"/>
    <w:rsid w:val="00041891"/>
    <w:rsid w:val="00041AAD"/>
    <w:rsid w:val="00041EB0"/>
    <w:rsid w:val="000423F9"/>
    <w:rsid w:val="00042F91"/>
    <w:rsid w:val="0004369F"/>
    <w:rsid w:val="00043B29"/>
    <w:rsid w:val="0004426D"/>
    <w:rsid w:val="00044807"/>
    <w:rsid w:val="00044AC6"/>
    <w:rsid w:val="00044ADD"/>
    <w:rsid w:val="000456D7"/>
    <w:rsid w:val="00045716"/>
    <w:rsid w:val="00045CB4"/>
    <w:rsid w:val="00045CCA"/>
    <w:rsid w:val="00046A87"/>
    <w:rsid w:val="00046E09"/>
    <w:rsid w:val="00047229"/>
    <w:rsid w:val="00047C36"/>
    <w:rsid w:val="00047FA0"/>
    <w:rsid w:val="00050810"/>
    <w:rsid w:val="0005092B"/>
    <w:rsid w:val="000509A2"/>
    <w:rsid w:val="00051CBD"/>
    <w:rsid w:val="00051F39"/>
    <w:rsid w:val="00052579"/>
    <w:rsid w:val="00052DFD"/>
    <w:rsid w:val="00052E84"/>
    <w:rsid w:val="00053B54"/>
    <w:rsid w:val="0005424D"/>
    <w:rsid w:val="000547A6"/>
    <w:rsid w:val="00054935"/>
    <w:rsid w:val="00054B7E"/>
    <w:rsid w:val="00054F5D"/>
    <w:rsid w:val="00055F22"/>
    <w:rsid w:val="0005621A"/>
    <w:rsid w:val="00056D4C"/>
    <w:rsid w:val="0005724C"/>
    <w:rsid w:val="00057612"/>
    <w:rsid w:val="00057F5E"/>
    <w:rsid w:val="00060EF5"/>
    <w:rsid w:val="00061019"/>
    <w:rsid w:val="00061102"/>
    <w:rsid w:val="000614CD"/>
    <w:rsid w:val="000617F9"/>
    <w:rsid w:val="0006199A"/>
    <w:rsid w:val="00061AA4"/>
    <w:rsid w:val="00061B0F"/>
    <w:rsid w:val="00061D74"/>
    <w:rsid w:val="00061DEB"/>
    <w:rsid w:val="00062FC5"/>
    <w:rsid w:val="00063096"/>
    <w:rsid w:val="000631B1"/>
    <w:rsid w:val="000632BA"/>
    <w:rsid w:val="00064DF3"/>
    <w:rsid w:val="00065212"/>
    <w:rsid w:val="0006584E"/>
    <w:rsid w:val="00065EA8"/>
    <w:rsid w:val="00065FF6"/>
    <w:rsid w:val="0006600B"/>
    <w:rsid w:val="000663AB"/>
    <w:rsid w:val="000666BA"/>
    <w:rsid w:val="00066B35"/>
    <w:rsid w:val="00066D6D"/>
    <w:rsid w:val="00066EF1"/>
    <w:rsid w:val="00067335"/>
    <w:rsid w:val="000673A1"/>
    <w:rsid w:val="00067498"/>
    <w:rsid w:val="00067A1B"/>
    <w:rsid w:val="00070311"/>
    <w:rsid w:val="0007086F"/>
    <w:rsid w:val="00071154"/>
    <w:rsid w:val="000712FC"/>
    <w:rsid w:val="000715D5"/>
    <w:rsid w:val="00071CB1"/>
    <w:rsid w:val="00071F8F"/>
    <w:rsid w:val="0007201B"/>
    <w:rsid w:val="000722C5"/>
    <w:rsid w:val="0007234D"/>
    <w:rsid w:val="0007236B"/>
    <w:rsid w:val="00072978"/>
    <w:rsid w:val="000730FE"/>
    <w:rsid w:val="0007326A"/>
    <w:rsid w:val="00073623"/>
    <w:rsid w:val="00073E95"/>
    <w:rsid w:val="000748E6"/>
    <w:rsid w:val="00074BAA"/>
    <w:rsid w:val="00074D0B"/>
    <w:rsid w:val="00075F68"/>
    <w:rsid w:val="0007630E"/>
    <w:rsid w:val="000763F1"/>
    <w:rsid w:val="00076928"/>
    <w:rsid w:val="00076AEC"/>
    <w:rsid w:val="00076BF5"/>
    <w:rsid w:val="00076D4E"/>
    <w:rsid w:val="0007700A"/>
    <w:rsid w:val="00077751"/>
    <w:rsid w:val="00077A1A"/>
    <w:rsid w:val="00077FBD"/>
    <w:rsid w:val="00081E74"/>
    <w:rsid w:val="000820B4"/>
    <w:rsid w:val="00082493"/>
    <w:rsid w:val="00082BDF"/>
    <w:rsid w:val="000835A2"/>
    <w:rsid w:val="00083653"/>
    <w:rsid w:val="00083E72"/>
    <w:rsid w:val="00085463"/>
    <w:rsid w:val="00085AAD"/>
    <w:rsid w:val="00085B35"/>
    <w:rsid w:val="00085B93"/>
    <w:rsid w:val="00086232"/>
    <w:rsid w:val="00086E96"/>
    <w:rsid w:val="00090222"/>
    <w:rsid w:val="000903E3"/>
    <w:rsid w:val="00090595"/>
    <w:rsid w:val="00090CAE"/>
    <w:rsid w:val="00092159"/>
    <w:rsid w:val="000926BD"/>
    <w:rsid w:val="000929E6"/>
    <w:rsid w:val="00093724"/>
    <w:rsid w:val="00093890"/>
    <w:rsid w:val="00093EA0"/>
    <w:rsid w:val="00094563"/>
    <w:rsid w:val="000946F1"/>
    <w:rsid w:val="00094B83"/>
    <w:rsid w:val="00094C6C"/>
    <w:rsid w:val="0009505F"/>
    <w:rsid w:val="000950DB"/>
    <w:rsid w:val="00095358"/>
    <w:rsid w:val="0009543F"/>
    <w:rsid w:val="00095B25"/>
    <w:rsid w:val="00095B52"/>
    <w:rsid w:val="00096039"/>
    <w:rsid w:val="000960CD"/>
    <w:rsid w:val="00096162"/>
    <w:rsid w:val="00096EBF"/>
    <w:rsid w:val="00097793"/>
    <w:rsid w:val="000978B1"/>
    <w:rsid w:val="00097BEB"/>
    <w:rsid w:val="000A0457"/>
    <w:rsid w:val="000A0A42"/>
    <w:rsid w:val="000A13A6"/>
    <w:rsid w:val="000A1597"/>
    <w:rsid w:val="000A1819"/>
    <w:rsid w:val="000A189D"/>
    <w:rsid w:val="000A235F"/>
    <w:rsid w:val="000A34E8"/>
    <w:rsid w:val="000A36F0"/>
    <w:rsid w:val="000A45D5"/>
    <w:rsid w:val="000A45DB"/>
    <w:rsid w:val="000A4BAF"/>
    <w:rsid w:val="000A4EF6"/>
    <w:rsid w:val="000A5BBF"/>
    <w:rsid w:val="000A5D01"/>
    <w:rsid w:val="000A5F89"/>
    <w:rsid w:val="000A6FCE"/>
    <w:rsid w:val="000A71B4"/>
    <w:rsid w:val="000A7218"/>
    <w:rsid w:val="000A7B14"/>
    <w:rsid w:val="000A7C18"/>
    <w:rsid w:val="000A7C25"/>
    <w:rsid w:val="000A7CF0"/>
    <w:rsid w:val="000B00F3"/>
    <w:rsid w:val="000B032C"/>
    <w:rsid w:val="000B0477"/>
    <w:rsid w:val="000B11B8"/>
    <w:rsid w:val="000B12FF"/>
    <w:rsid w:val="000B1800"/>
    <w:rsid w:val="000B18CE"/>
    <w:rsid w:val="000B22BB"/>
    <w:rsid w:val="000B241D"/>
    <w:rsid w:val="000B2499"/>
    <w:rsid w:val="000B47A1"/>
    <w:rsid w:val="000B4DF5"/>
    <w:rsid w:val="000B63FD"/>
    <w:rsid w:val="000B692F"/>
    <w:rsid w:val="000B6D45"/>
    <w:rsid w:val="000B752B"/>
    <w:rsid w:val="000C0302"/>
    <w:rsid w:val="000C220F"/>
    <w:rsid w:val="000C2393"/>
    <w:rsid w:val="000C30F5"/>
    <w:rsid w:val="000C312E"/>
    <w:rsid w:val="000C3672"/>
    <w:rsid w:val="000C3A74"/>
    <w:rsid w:val="000C3F1D"/>
    <w:rsid w:val="000C46AB"/>
    <w:rsid w:val="000C4A5B"/>
    <w:rsid w:val="000C4CE9"/>
    <w:rsid w:val="000C501E"/>
    <w:rsid w:val="000C51E2"/>
    <w:rsid w:val="000C62FB"/>
    <w:rsid w:val="000C671E"/>
    <w:rsid w:val="000C69D0"/>
    <w:rsid w:val="000C6DB9"/>
    <w:rsid w:val="000C7104"/>
    <w:rsid w:val="000C7DE0"/>
    <w:rsid w:val="000D08DD"/>
    <w:rsid w:val="000D0F6B"/>
    <w:rsid w:val="000D120D"/>
    <w:rsid w:val="000D1448"/>
    <w:rsid w:val="000D1A87"/>
    <w:rsid w:val="000D1C2A"/>
    <w:rsid w:val="000D1C56"/>
    <w:rsid w:val="000D20A5"/>
    <w:rsid w:val="000D2545"/>
    <w:rsid w:val="000D2946"/>
    <w:rsid w:val="000D2B8C"/>
    <w:rsid w:val="000D32D2"/>
    <w:rsid w:val="000D3342"/>
    <w:rsid w:val="000D334A"/>
    <w:rsid w:val="000D45FB"/>
    <w:rsid w:val="000D48AD"/>
    <w:rsid w:val="000D4C46"/>
    <w:rsid w:val="000D501B"/>
    <w:rsid w:val="000D56AE"/>
    <w:rsid w:val="000D5861"/>
    <w:rsid w:val="000D5F24"/>
    <w:rsid w:val="000D63B9"/>
    <w:rsid w:val="000D642A"/>
    <w:rsid w:val="000D674D"/>
    <w:rsid w:val="000D739B"/>
    <w:rsid w:val="000D776F"/>
    <w:rsid w:val="000E0915"/>
    <w:rsid w:val="000E0BFA"/>
    <w:rsid w:val="000E0C11"/>
    <w:rsid w:val="000E1D8B"/>
    <w:rsid w:val="000E3779"/>
    <w:rsid w:val="000E3808"/>
    <w:rsid w:val="000E3BC8"/>
    <w:rsid w:val="000E3D78"/>
    <w:rsid w:val="000E3D87"/>
    <w:rsid w:val="000E4060"/>
    <w:rsid w:val="000E496E"/>
    <w:rsid w:val="000E5363"/>
    <w:rsid w:val="000E536E"/>
    <w:rsid w:val="000E5DA1"/>
    <w:rsid w:val="000E5ED9"/>
    <w:rsid w:val="000E651D"/>
    <w:rsid w:val="000E6937"/>
    <w:rsid w:val="000E74B4"/>
    <w:rsid w:val="000E757D"/>
    <w:rsid w:val="000E79C4"/>
    <w:rsid w:val="000E7FB2"/>
    <w:rsid w:val="000F0928"/>
    <w:rsid w:val="000F13FB"/>
    <w:rsid w:val="000F2731"/>
    <w:rsid w:val="000F2AB1"/>
    <w:rsid w:val="000F3119"/>
    <w:rsid w:val="000F32CC"/>
    <w:rsid w:val="000F33E4"/>
    <w:rsid w:val="000F63DF"/>
    <w:rsid w:val="000F6649"/>
    <w:rsid w:val="000F6D70"/>
    <w:rsid w:val="000F6D9A"/>
    <w:rsid w:val="000F6E13"/>
    <w:rsid w:val="000F6EA8"/>
    <w:rsid w:val="000F7995"/>
    <w:rsid w:val="000F7B58"/>
    <w:rsid w:val="00100A1F"/>
    <w:rsid w:val="00100D4A"/>
    <w:rsid w:val="00100F71"/>
    <w:rsid w:val="0010173F"/>
    <w:rsid w:val="001018B7"/>
    <w:rsid w:val="001019C1"/>
    <w:rsid w:val="00101AD8"/>
    <w:rsid w:val="00101CF4"/>
    <w:rsid w:val="00101E65"/>
    <w:rsid w:val="00101F6E"/>
    <w:rsid w:val="0010224D"/>
    <w:rsid w:val="00102A74"/>
    <w:rsid w:val="00103C80"/>
    <w:rsid w:val="00103E76"/>
    <w:rsid w:val="00104047"/>
    <w:rsid w:val="001045C3"/>
    <w:rsid w:val="001048A7"/>
    <w:rsid w:val="00104D14"/>
    <w:rsid w:val="00104F03"/>
    <w:rsid w:val="0010519A"/>
    <w:rsid w:val="001053CF"/>
    <w:rsid w:val="0010553B"/>
    <w:rsid w:val="0010556E"/>
    <w:rsid w:val="00105579"/>
    <w:rsid w:val="00105E49"/>
    <w:rsid w:val="00105F76"/>
    <w:rsid w:val="00107F22"/>
    <w:rsid w:val="0011004D"/>
    <w:rsid w:val="00110F16"/>
    <w:rsid w:val="001115AB"/>
    <w:rsid w:val="00111B68"/>
    <w:rsid w:val="0011220E"/>
    <w:rsid w:val="00112245"/>
    <w:rsid w:val="001123BB"/>
    <w:rsid w:val="0011283E"/>
    <w:rsid w:val="001130BC"/>
    <w:rsid w:val="0011335F"/>
    <w:rsid w:val="0011382A"/>
    <w:rsid w:val="00113C36"/>
    <w:rsid w:val="00113DCF"/>
    <w:rsid w:val="00113E3B"/>
    <w:rsid w:val="00114C9A"/>
    <w:rsid w:val="001151D3"/>
    <w:rsid w:val="00115FB1"/>
    <w:rsid w:val="0011654E"/>
    <w:rsid w:val="00116557"/>
    <w:rsid w:val="0011683A"/>
    <w:rsid w:val="00116B83"/>
    <w:rsid w:val="0011739D"/>
    <w:rsid w:val="00117749"/>
    <w:rsid w:val="00117A4C"/>
    <w:rsid w:val="00117FE9"/>
    <w:rsid w:val="0012030C"/>
    <w:rsid w:val="00120466"/>
    <w:rsid w:val="001204C6"/>
    <w:rsid w:val="001204D8"/>
    <w:rsid w:val="00120662"/>
    <w:rsid w:val="001219C7"/>
    <w:rsid w:val="00121E5A"/>
    <w:rsid w:val="00121F6E"/>
    <w:rsid w:val="00122713"/>
    <w:rsid w:val="00122B02"/>
    <w:rsid w:val="00122CFD"/>
    <w:rsid w:val="001234D0"/>
    <w:rsid w:val="001234FA"/>
    <w:rsid w:val="00123B53"/>
    <w:rsid w:val="00124A11"/>
    <w:rsid w:val="00124EE1"/>
    <w:rsid w:val="0012518B"/>
    <w:rsid w:val="001253E2"/>
    <w:rsid w:val="00125778"/>
    <w:rsid w:val="001259F1"/>
    <w:rsid w:val="00125D70"/>
    <w:rsid w:val="00126697"/>
    <w:rsid w:val="00126C0D"/>
    <w:rsid w:val="00127555"/>
    <w:rsid w:val="001300CE"/>
    <w:rsid w:val="001301A6"/>
    <w:rsid w:val="00130289"/>
    <w:rsid w:val="00130598"/>
    <w:rsid w:val="00130839"/>
    <w:rsid w:val="00130882"/>
    <w:rsid w:val="001319AD"/>
    <w:rsid w:val="00131D1C"/>
    <w:rsid w:val="001328AB"/>
    <w:rsid w:val="00132CF0"/>
    <w:rsid w:val="00132E04"/>
    <w:rsid w:val="00133094"/>
    <w:rsid w:val="0013334F"/>
    <w:rsid w:val="00133E62"/>
    <w:rsid w:val="00134BDC"/>
    <w:rsid w:val="00134C5B"/>
    <w:rsid w:val="00135831"/>
    <w:rsid w:val="00136957"/>
    <w:rsid w:val="00136E8B"/>
    <w:rsid w:val="00137340"/>
    <w:rsid w:val="001378E9"/>
    <w:rsid w:val="00137B93"/>
    <w:rsid w:val="00137D39"/>
    <w:rsid w:val="00137D3E"/>
    <w:rsid w:val="00140A2B"/>
    <w:rsid w:val="00140C79"/>
    <w:rsid w:val="00140F96"/>
    <w:rsid w:val="0014105F"/>
    <w:rsid w:val="00141141"/>
    <w:rsid w:val="001417DC"/>
    <w:rsid w:val="00141A23"/>
    <w:rsid w:val="00141FFF"/>
    <w:rsid w:val="0014361F"/>
    <w:rsid w:val="0014456F"/>
    <w:rsid w:val="001450D0"/>
    <w:rsid w:val="00145610"/>
    <w:rsid w:val="00145742"/>
    <w:rsid w:val="001457F6"/>
    <w:rsid w:val="00145EA8"/>
    <w:rsid w:val="00146044"/>
    <w:rsid w:val="001469DA"/>
    <w:rsid w:val="00146A9C"/>
    <w:rsid w:val="00146FFE"/>
    <w:rsid w:val="0014736A"/>
    <w:rsid w:val="00147472"/>
    <w:rsid w:val="0014767C"/>
    <w:rsid w:val="00150719"/>
    <w:rsid w:val="00152C6C"/>
    <w:rsid w:val="00152F72"/>
    <w:rsid w:val="00153FB6"/>
    <w:rsid w:val="00154228"/>
    <w:rsid w:val="00154404"/>
    <w:rsid w:val="00154A7E"/>
    <w:rsid w:val="0015510C"/>
    <w:rsid w:val="001552A7"/>
    <w:rsid w:val="00155EAD"/>
    <w:rsid w:val="001561C1"/>
    <w:rsid w:val="00156358"/>
    <w:rsid w:val="00156C47"/>
    <w:rsid w:val="00156EA3"/>
    <w:rsid w:val="00156F2B"/>
    <w:rsid w:val="0015719F"/>
    <w:rsid w:val="00160C25"/>
    <w:rsid w:val="00160EF5"/>
    <w:rsid w:val="001615E7"/>
    <w:rsid w:val="00161993"/>
    <w:rsid w:val="0016289C"/>
    <w:rsid w:val="0016344B"/>
    <w:rsid w:val="00163672"/>
    <w:rsid w:val="00163831"/>
    <w:rsid w:val="00164174"/>
    <w:rsid w:val="0016440D"/>
    <w:rsid w:val="001648E2"/>
    <w:rsid w:val="00164B67"/>
    <w:rsid w:val="00165112"/>
    <w:rsid w:val="0016561E"/>
    <w:rsid w:val="00166065"/>
    <w:rsid w:val="00166482"/>
    <w:rsid w:val="0016673E"/>
    <w:rsid w:val="001669B7"/>
    <w:rsid w:val="00167547"/>
    <w:rsid w:val="00167B7E"/>
    <w:rsid w:val="00167D5E"/>
    <w:rsid w:val="001704CF"/>
    <w:rsid w:val="00170D2A"/>
    <w:rsid w:val="00170FC6"/>
    <w:rsid w:val="00171C1B"/>
    <w:rsid w:val="00171F92"/>
    <w:rsid w:val="00172853"/>
    <w:rsid w:val="001728F2"/>
    <w:rsid w:val="00172A5F"/>
    <w:rsid w:val="00172F73"/>
    <w:rsid w:val="001730AA"/>
    <w:rsid w:val="001735BE"/>
    <w:rsid w:val="00173AB3"/>
    <w:rsid w:val="00173CDF"/>
    <w:rsid w:val="00173E65"/>
    <w:rsid w:val="001746FA"/>
    <w:rsid w:val="00174EE4"/>
    <w:rsid w:val="001759B1"/>
    <w:rsid w:val="00175AF0"/>
    <w:rsid w:val="00175DD2"/>
    <w:rsid w:val="00175FA3"/>
    <w:rsid w:val="0017608B"/>
    <w:rsid w:val="001760C9"/>
    <w:rsid w:val="00176188"/>
    <w:rsid w:val="00176AAE"/>
    <w:rsid w:val="00176B04"/>
    <w:rsid w:val="00176C00"/>
    <w:rsid w:val="001772AC"/>
    <w:rsid w:val="00177968"/>
    <w:rsid w:val="00177A08"/>
    <w:rsid w:val="00177CDB"/>
    <w:rsid w:val="00177EAF"/>
    <w:rsid w:val="0018052B"/>
    <w:rsid w:val="00180823"/>
    <w:rsid w:val="00180846"/>
    <w:rsid w:val="00180DB3"/>
    <w:rsid w:val="0018143D"/>
    <w:rsid w:val="0018275E"/>
    <w:rsid w:val="001829C3"/>
    <w:rsid w:val="00182D06"/>
    <w:rsid w:val="00182E7B"/>
    <w:rsid w:val="001836C6"/>
    <w:rsid w:val="001836F4"/>
    <w:rsid w:val="0018384A"/>
    <w:rsid w:val="00183DE3"/>
    <w:rsid w:val="00184180"/>
    <w:rsid w:val="001842D3"/>
    <w:rsid w:val="00184968"/>
    <w:rsid w:val="00184F94"/>
    <w:rsid w:val="0019021C"/>
    <w:rsid w:val="00190385"/>
    <w:rsid w:val="00190791"/>
    <w:rsid w:val="00190BB3"/>
    <w:rsid w:val="00190FA4"/>
    <w:rsid w:val="001913BA"/>
    <w:rsid w:val="00191811"/>
    <w:rsid w:val="00191FF7"/>
    <w:rsid w:val="0019342C"/>
    <w:rsid w:val="00193A03"/>
    <w:rsid w:val="00194128"/>
    <w:rsid w:val="001947AF"/>
    <w:rsid w:val="0019485A"/>
    <w:rsid w:val="00194FF9"/>
    <w:rsid w:val="001952BC"/>
    <w:rsid w:val="0019603F"/>
    <w:rsid w:val="0019650C"/>
    <w:rsid w:val="0019659B"/>
    <w:rsid w:val="00197C18"/>
    <w:rsid w:val="001A02F8"/>
    <w:rsid w:val="001A0411"/>
    <w:rsid w:val="001A0A4F"/>
    <w:rsid w:val="001A0B18"/>
    <w:rsid w:val="001A110C"/>
    <w:rsid w:val="001A1139"/>
    <w:rsid w:val="001A1F85"/>
    <w:rsid w:val="001A20A1"/>
    <w:rsid w:val="001A3FAA"/>
    <w:rsid w:val="001A4086"/>
    <w:rsid w:val="001A4142"/>
    <w:rsid w:val="001A41DD"/>
    <w:rsid w:val="001A4408"/>
    <w:rsid w:val="001A4593"/>
    <w:rsid w:val="001A4EDE"/>
    <w:rsid w:val="001A4FEE"/>
    <w:rsid w:val="001A5414"/>
    <w:rsid w:val="001A5630"/>
    <w:rsid w:val="001A5DCC"/>
    <w:rsid w:val="001A5DFA"/>
    <w:rsid w:val="001A653F"/>
    <w:rsid w:val="001A6989"/>
    <w:rsid w:val="001B06F9"/>
    <w:rsid w:val="001B07E6"/>
    <w:rsid w:val="001B086C"/>
    <w:rsid w:val="001B09B7"/>
    <w:rsid w:val="001B0CE5"/>
    <w:rsid w:val="001B0DB4"/>
    <w:rsid w:val="001B1088"/>
    <w:rsid w:val="001B1883"/>
    <w:rsid w:val="001B25AB"/>
    <w:rsid w:val="001B27CA"/>
    <w:rsid w:val="001B2AEF"/>
    <w:rsid w:val="001B2E08"/>
    <w:rsid w:val="001B2E51"/>
    <w:rsid w:val="001B339F"/>
    <w:rsid w:val="001B36A5"/>
    <w:rsid w:val="001B36C3"/>
    <w:rsid w:val="001B37DA"/>
    <w:rsid w:val="001B38C0"/>
    <w:rsid w:val="001B3BEF"/>
    <w:rsid w:val="001B40D4"/>
    <w:rsid w:val="001B428D"/>
    <w:rsid w:val="001B49EC"/>
    <w:rsid w:val="001B52AE"/>
    <w:rsid w:val="001B6DD0"/>
    <w:rsid w:val="001B7055"/>
    <w:rsid w:val="001B72E8"/>
    <w:rsid w:val="001B767D"/>
    <w:rsid w:val="001C0148"/>
    <w:rsid w:val="001C09D1"/>
    <w:rsid w:val="001C0A46"/>
    <w:rsid w:val="001C11DC"/>
    <w:rsid w:val="001C11F4"/>
    <w:rsid w:val="001C14E9"/>
    <w:rsid w:val="001C1638"/>
    <w:rsid w:val="001C2926"/>
    <w:rsid w:val="001C2B5D"/>
    <w:rsid w:val="001C2B64"/>
    <w:rsid w:val="001C37D8"/>
    <w:rsid w:val="001C3C89"/>
    <w:rsid w:val="001C3F85"/>
    <w:rsid w:val="001C4208"/>
    <w:rsid w:val="001C62AE"/>
    <w:rsid w:val="001C667A"/>
    <w:rsid w:val="001C66A8"/>
    <w:rsid w:val="001C6C48"/>
    <w:rsid w:val="001C6DF4"/>
    <w:rsid w:val="001C7449"/>
    <w:rsid w:val="001C791D"/>
    <w:rsid w:val="001C7D7F"/>
    <w:rsid w:val="001C7E80"/>
    <w:rsid w:val="001D090E"/>
    <w:rsid w:val="001D1006"/>
    <w:rsid w:val="001D1881"/>
    <w:rsid w:val="001D18BF"/>
    <w:rsid w:val="001D1A1D"/>
    <w:rsid w:val="001D1EE0"/>
    <w:rsid w:val="001D2FB8"/>
    <w:rsid w:val="001D32D6"/>
    <w:rsid w:val="001D36A3"/>
    <w:rsid w:val="001D3F03"/>
    <w:rsid w:val="001D4765"/>
    <w:rsid w:val="001D4BB4"/>
    <w:rsid w:val="001D4C00"/>
    <w:rsid w:val="001D51F5"/>
    <w:rsid w:val="001D538C"/>
    <w:rsid w:val="001D5AFE"/>
    <w:rsid w:val="001D5CCE"/>
    <w:rsid w:val="001D604D"/>
    <w:rsid w:val="001D6624"/>
    <w:rsid w:val="001E04DA"/>
    <w:rsid w:val="001E0ED1"/>
    <w:rsid w:val="001E1C57"/>
    <w:rsid w:val="001E27CA"/>
    <w:rsid w:val="001E3093"/>
    <w:rsid w:val="001E3E87"/>
    <w:rsid w:val="001E4C0F"/>
    <w:rsid w:val="001E4EC0"/>
    <w:rsid w:val="001E5018"/>
    <w:rsid w:val="001E55A3"/>
    <w:rsid w:val="001E59F5"/>
    <w:rsid w:val="001E5DBF"/>
    <w:rsid w:val="001E638E"/>
    <w:rsid w:val="001E6553"/>
    <w:rsid w:val="001E6554"/>
    <w:rsid w:val="001E6FD9"/>
    <w:rsid w:val="001E72A2"/>
    <w:rsid w:val="001F07C1"/>
    <w:rsid w:val="001F0B01"/>
    <w:rsid w:val="001F1182"/>
    <w:rsid w:val="001F1382"/>
    <w:rsid w:val="001F1552"/>
    <w:rsid w:val="001F184E"/>
    <w:rsid w:val="001F3B64"/>
    <w:rsid w:val="001F4747"/>
    <w:rsid w:val="001F47A8"/>
    <w:rsid w:val="001F4E65"/>
    <w:rsid w:val="001F4E73"/>
    <w:rsid w:val="001F4FA5"/>
    <w:rsid w:val="001F513A"/>
    <w:rsid w:val="001F537C"/>
    <w:rsid w:val="001F56EE"/>
    <w:rsid w:val="001F6239"/>
    <w:rsid w:val="001F74DC"/>
    <w:rsid w:val="001F778C"/>
    <w:rsid w:val="00200043"/>
    <w:rsid w:val="002005FD"/>
    <w:rsid w:val="00200B0C"/>
    <w:rsid w:val="0020126A"/>
    <w:rsid w:val="00201620"/>
    <w:rsid w:val="002027FD"/>
    <w:rsid w:val="00202F7D"/>
    <w:rsid w:val="00202FB4"/>
    <w:rsid w:val="0020321D"/>
    <w:rsid w:val="002039BD"/>
    <w:rsid w:val="00203B14"/>
    <w:rsid w:val="00203C67"/>
    <w:rsid w:val="00203DEB"/>
    <w:rsid w:val="0020488D"/>
    <w:rsid w:val="0020489E"/>
    <w:rsid w:val="00204A5A"/>
    <w:rsid w:val="00204BE1"/>
    <w:rsid w:val="00205701"/>
    <w:rsid w:val="00206A07"/>
    <w:rsid w:val="00206A8F"/>
    <w:rsid w:val="002073A1"/>
    <w:rsid w:val="002078B9"/>
    <w:rsid w:val="00207A50"/>
    <w:rsid w:val="00207BC5"/>
    <w:rsid w:val="00207EEA"/>
    <w:rsid w:val="00207EF1"/>
    <w:rsid w:val="0021071D"/>
    <w:rsid w:val="00210C3A"/>
    <w:rsid w:val="00211321"/>
    <w:rsid w:val="00212063"/>
    <w:rsid w:val="002122C3"/>
    <w:rsid w:val="00212B97"/>
    <w:rsid w:val="00212BEB"/>
    <w:rsid w:val="00212E4D"/>
    <w:rsid w:val="00213F5E"/>
    <w:rsid w:val="0021401B"/>
    <w:rsid w:val="002156BA"/>
    <w:rsid w:val="00215875"/>
    <w:rsid w:val="00216485"/>
    <w:rsid w:val="00217052"/>
    <w:rsid w:val="00217055"/>
    <w:rsid w:val="002174C3"/>
    <w:rsid w:val="002176DD"/>
    <w:rsid w:val="00217AEC"/>
    <w:rsid w:val="00217C06"/>
    <w:rsid w:val="00217EAD"/>
    <w:rsid w:val="0022045F"/>
    <w:rsid w:val="0022066C"/>
    <w:rsid w:val="0022138C"/>
    <w:rsid w:val="002213C2"/>
    <w:rsid w:val="00222136"/>
    <w:rsid w:val="002224E9"/>
    <w:rsid w:val="00222CA7"/>
    <w:rsid w:val="00222D56"/>
    <w:rsid w:val="00222D67"/>
    <w:rsid w:val="00223BD9"/>
    <w:rsid w:val="0022408C"/>
    <w:rsid w:val="002247D2"/>
    <w:rsid w:val="00224993"/>
    <w:rsid w:val="00224B79"/>
    <w:rsid w:val="002254BE"/>
    <w:rsid w:val="00225974"/>
    <w:rsid w:val="00225C02"/>
    <w:rsid w:val="00226416"/>
    <w:rsid w:val="002265DA"/>
    <w:rsid w:val="00226773"/>
    <w:rsid w:val="00226B6A"/>
    <w:rsid w:val="00226B73"/>
    <w:rsid w:val="00226C3A"/>
    <w:rsid w:val="002270FD"/>
    <w:rsid w:val="0022722B"/>
    <w:rsid w:val="0022728B"/>
    <w:rsid w:val="00227414"/>
    <w:rsid w:val="002305B7"/>
    <w:rsid w:val="0023064C"/>
    <w:rsid w:val="002307A5"/>
    <w:rsid w:val="002308E0"/>
    <w:rsid w:val="00230B56"/>
    <w:rsid w:val="00230D6C"/>
    <w:rsid w:val="0023123E"/>
    <w:rsid w:val="00231243"/>
    <w:rsid w:val="00232053"/>
    <w:rsid w:val="002329DD"/>
    <w:rsid w:val="00233A88"/>
    <w:rsid w:val="00233AC6"/>
    <w:rsid w:val="002341F1"/>
    <w:rsid w:val="00234941"/>
    <w:rsid w:val="00234A26"/>
    <w:rsid w:val="002350FE"/>
    <w:rsid w:val="002351FB"/>
    <w:rsid w:val="0023558C"/>
    <w:rsid w:val="00236386"/>
    <w:rsid w:val="002373B4"/>
    <w:rsid w:val="00237DB0"/>
    <w:rsid w:val="00240762"/>
    <w:rsid w:val="00240B9F"/>
    <w:rsid w:val="00241A9D"/>
    <w:rsid w:val="00241B04"/>
    <w:rsid w:val="00242875"/>
    <w:rsid w:val="00242AB0"/>
    <w:rsid w:val="00243796"/>
    <w:rsid w:val="00243A7C"/>
    <w:rsid w:val="00243BAC"/>
    <w:rsid w:val="00243C60"/>
    <w:rsid w:val="00244976"/>
    <w:rsid w:val="00244BDC"/>
    <w:rsid w:val="00244E2A"/>
    <w:rsid w:val="00246822"/>
    <w:rsid w:val="00246976"/>
    <w:rsid w:val="00246C4C"/>
    <w:rsid w:val="00246D72"/>
    <w:rsid w:val="00247734"/>
    <w:rsid w:val="00247DA1"/>
    <w:rsid w:val="00247FE7"/>
    <w:rsid w:val="002500F9"/>
    <w:rsid w:val="002505F7"/>
    <w:rsid w:val="0025086C"/>
    <w:rsid w:val="00250C97"/>
    <w:rsid w:val="00250E47"/>
    <w:rsid w:val="00250EE8"/>
    <w:rsid w:val="0025100D"/>
    <w:rsid w:val="002511F1"/>
    <w:rsid w:val="00252196"/>
    <w:rsid w:val="002528BC"/>
    <w:rsid w:val="002528DC"/>
    <w:rsid w:val="002529BA"/>
    <w:rsid w:val="00253727"/>
    <w:rsid w:val="00254063"/>
    <w:rsid w:val="002540AF"/>
    <w:rsid w:val="0025446E"/>
    <w:rsid w:val="002551F3"/>
    <w:rsid w:val="002555F9"/>
    <w:rsid w:val="00255D6A"/>
    <w:rsid w:val="00255DC1"/>
    <w:rsid w:val="00256B0B"/>
    <w:rsid w:val="00256BD3"/>
    <w:rsid w:val="00256C53"/>
    <w:rsid w:val="00256D31"/>
    <w:rsid w:val="00256D3A"/>
    <w:rsid w:val="00256EEB"/>
    <w:rsid w:val="00256F3D"/>
    <w:rsid w:val="00257256"/>
    <w:rsid w:val="00257E5A"/>
    <w:rsid w:val="002601AB"/>
    <w:rsid w:val="00260460"/>
    <w:rsid w:val="00260A7A"/>
    <w:rsid w:val="00260F1F"/>
    <w:rsid w:val="00261051"/>
    <w:rsid w:val="002619A9"/>
    <w:rsid w:val="00261B98"/>
    <w:rsid w:val="00261F14"/>
    <w:rsid w:val="002620CF"/>
    <w:rsid w:val="00262551"/>
    <w:rsid w:val="00262FD6"/>
    <w:rsid w:val="00263081"/>
    <w:rsid w:val="002632B8"/>
    <w:rsid w:val="002634BE"/>
    <w:rsid w:val="002635E4"/>
    <w:rsid w:val="002641C4"/>
    <w:rsid w:val="00264308"/>
    <w:rsid w:val="002645FE"/>
    <w:rsid w:val="00264609"/>
    <w:rsid w:val="00265152"/>
    <w:rsid w:val="00265581"/>
    <w:rsid w:val="00265E76"/>
    <w:rsid w:val="00266063"/>
    <w:rsid w:val="00266689"/>
    <w:rsid w:val="00266B6A"/>
    <w:rsid w:val="00266D95"/>
    <w:rsid w:val="00266DE7"/>
    <w:rsid w:val="00266FFA"/>
    <w:rsid w:val="00267CCA"/>
    <w:rsid w:val="00267D64"/>
    <w:rsid w:val="00267FDD"/>
    <w:rsid w:val="00270D9A"/>
    <w:rsid w:val="00271233"/>
    <w:rsid w:val="00271471"/>
    <w:rsid w:val="00271860"/>
    <w:rsid w:val="00271862"/>
    <w:rsid w:val="00271C21"/>
    <w:rsid w:val="00272661"/>
    <w:rsid w:val="00272894"/>
    <w:rsid w:val="00272B8C"/>
    <w:rsid w:val="00272F11"/>
    <w:rsid w:val="0027333D"/>
    <w:rsid w:val="00273A7B"/>
    <w:rsid w:val="002748C8"/>
    <w:rsid w:val="002756D7"/>
    <w:rsid w:val="00275F2E"/>
    <w:rsid w:val="0027649E"/>
    <w:rsid w:val="00276A84"/>
    <w:rsid w:val="00277036"/>
    <w:rsid w:val="00277182"/>
    <w:rsid w:val="00277495"/>
    <w:rsid w:val="00277603"/>
    <w:rsid w:val="00280C84"/>
    <w:rsid w:val="00280E49"/>
    <w:rsid w:val="00280E76"/>
    <w:rsid w:val="002810D3"/>
    <w:rsid w:val="00281DEE"/>
    <w:rsid w:val="002823B1"/>
    <w:rsid w:val="00282A01"/>
    <w:rsid w:val="00283BAF"/>
    <w:rsid w:val="002840EF"/>
    <w:rsid w:val="002846FF"/>
    <w:rsid w:val="0028481E"/>
    <w:rsid w:val="00284FA6"/>
    <w:rsid w:val="002852F1"/>
    <w:rsid w:val="002856BD"/>
    <w:rsid w:val="002856C9"/>
    <w:rsid w:val="002856FC"/>
    <w:rsid w:val="00285C99"/>
    <w:rsid w:val="00286076"/>
    <w:rsid w:val="002864BA"/>
    <w:rsid w:val="00287283"/>
    <w:rsid w:val="0028728D"/>
    <w:rsid w:val="002875CC"/>
    <w:rsid w:val="002877B2"/>
    <w:rsid w:val="00287EC5"/>
    <w:rsid w:val="002900E9"/>
    <w:rsid w:val="00290B4E"/>
    <w:rsid w:val="00290EAA"/>
    <w:rsid w:val="00290FA4"/>
    <w:rsid w:val="002918AF"/>
    <w:rsid w:val="00291A15"/>
    <w:rsid w:val="00292245"/>
    <w:rsid w:val="002926EC"/>
    <w:rsid w:val="00292D96"/>
    <w:rsid w:val="00293867"/>
    <w:rsid w:val="00294634"/>
    <w:rsid w:val="00294732"/>
    <w:rsid w:val="0029481E"/>
    <w:rsid w:val="00294891"/>
    <w:rsid w:val="00294992"/>
    <w:rsid w:val="002953DB"/>
    <w:rsid w:val="00295F27"/>
    <w:rsid w:val="0029609E"/>
    <w:rsid w:val="00296735"/>
    <w:rsid w:val="0029684C"/>
    <w:rsid w:val="00297965"/>
    <w:rsid w:val="00297F9C"/>
    <w:rsid w:val="00297FE3"/>
    <w:rsid w:val="002A057D"/>
    <w:rsid w:val="002A09AF"/>
    <w:rsid w:val="002A1113"/>
    <w:rsid w:val="002A13C0"/>
    <w:rsid w:val="002A1E39"/>
    <w:rsid w:val="002A2075"/>
    <w:rsid w:val="002A2233"/>
    <w:rsid w:val="002A2256"/>
    <w:rsid w:val="002A2475"/>
    <w:rsid w:val="002A2577"/>
    <w:rsid w:val="002A2936"/>
    <w:rsid w:val="002A29D5"/>
    <w:rsid w:val="002A2AD4"/>
    <w:rsid w:val="002A2E98"/>
    <w:rsid w:val="002A35D0"/>
    <w:rsid w:val="002A3B01"/>
    <w:rsid w:val="002A4E66"/>
    <w:rsid w:val="002A540B"/>
    <w:rsid w:val="002A59BE"/>
    <w:rsid w:val="002A5A4C"/>
    <w:rsid w:val="002A5BC4"/>
    <w:rsid w:val="002A5DD9"/>
    <w:rsid w:val="002A662A"/>
    <w:rsid w:val="002A6900"/>
    <w:rsid w:val="002A6BEF"/>
    <w:rsid w:val="002A6E7E"/>
    <w:rsid w:val="002A7388"/>
    <w:rsid w:val="002B0250"/>
    <w:rsid w:val="002B05B4"/>
    <w:rsid w:val="002B0734"/>
    <w:rsid w:val="002B0F5B"/>
    <w:rsid w:val="002B1B4A"/>
    <w:rsid w:val="002B23FE"/>
    <w:rsid w:val="002B2D27"/>
    <w:rsid w:val="002B316C"/>
    <w:rsid w:val="002B3346"/>
    <w:rsid w:val="002B3D60"/>
    <w:rsid w:val="002B468E"/>
    <w:rsid w:val="002B46DB"/>
    <w:rsid w:val="002B48E4"/>
    <w:rsid w:val="002B4CCC"/>
    <w:rsid w:val="002B4DED"/>
    <w:rsid w:val="002B54E3"/>
    <w:rsid w:val="002B5B34"/>
    <w:rsid w:val="002B601B"/>
    <w:rsid w:val="002B70FC"/>
    <w:rsid w:val="002B74CF"/>
    <w:rsid w:val="002B7A7B"/>
    <w:rsid w:val="002B7F42"/>
    <w:rsid w:val="002C00BD"/>
    <w:rsid w:val="002C06D2"/>
    <w:rsid w:val="002C0920"/>
    <w:rsid w:val="002C1D5F"/>
    <w:rsid w:val="002C27C9"/>
    <w:rsid w:val="002C336A"/>
    <w:rsid w:val="002C3658"/>
    <w:rsid w:val="002C371C"/>
    <w:rsid w:val="002C37BA"/>
    <w:rsid w:val="002C3DDC"/>
    <w:rsid w:val="002C3FA2"/>
    <w:rsid w:val="002C4605"/>
    <w:rsid w:val="002C52B1"/>
    <w:rsid w:val="002C637B"/>
    <w:rsid w:val="002C6754"/>
    <w:rsid w:val="002C6B60"/>
    <w:rsid w:val="002C740D"/>
    <w:rsid w:val="002C7B03"/>
    <w:rsid w:val="002C7CCA"/>
    <w:rsid w:val="002C7DBF"/>
    <w:rsid w:val="002D0CD5"/>
    <w:rsid w:val="002D1F55"/>
    <w:rsid w:val="002D261D"/>
    <w:rsid w:val="002D26E9"/>
    <w:rsid w:val="002D2FD0"/>
    <w:rsid w:val="002D30C0"/>
    <w:rsid w:val="002D3F04"/>
    <w:rsid w:val="002D42E3"/>
    <w:rsid w:val="002D545F"/>
    <w:rsid w:val="002D57B4"/>
    <w:rsid w:val="002D6427"/>
    <w:rsid w:val="002D697C"/>
    <w:rsid w:val="002D70A4"/>
    <w:rsid w:val="002D720B"/>
    <w:rsid w:val="002D7B42"/>
    <w:rsid w:val="002E08E3"/>
    <w:rsid w:val="002E11B5"/>
    <w:rsid w:val="002E1382"/>
    <w:rsid w:val="002E24F0"/>
    <w:rsid w:val="002E2592"/>
    <w:rsid w:val="002E27BB"/>
    <w:rsid w:val="002E3150"/>
    <w:rsid w:val="002E31D0"/>
    <w:rsid w:val="002E3467"/>
    <w:rsid w:val="002E36E6"/>
    <w:rsid w:val="002E3739"/>
    <w:rsid w:val="002E3A60"/>
    <w:rsid w:val="002E3C75"/>
    <w:rsid w:val="002E4091"/>
    <w:rsid w:val="002E4157"/>
    <w:rsid w:val="002E4D64"/>
    <w:rsid w:val="002E633F"/>
    <w:rsid w:val="002E6813"/>
    <w:rsid w:val="002E70EB"/>
    <w:rsid w:val="002E76A8"/>
    <w:rsid w:val="002E777C"/>
    <w:rsid w:val="002E7F56"/>
    <w:rsid w:val="002F014A"/>
    <w:rsid w:val="002F05FE"/>
    <w:rsid w:val="002F1316"/>
    <w:rsid w:val="002F22B9"/>
    <w:rsid w:val="002F2814"/>
    <w:rsid w:val="002F3383"/>
    <w:rsid w:val="002F35D5"/>
    <w:rsid w:val="002F368A"/>
    <w:rsid w:val="002F43C0"/>
    <w:rsid w:val="002F43DD"/>
    <w:rsid w:val="002F463A"/>
    <w:rsid w:val="002F5356"/>
    <w:rsid w:val="002F5650"/>
    <w:rsid w:val="002F58F4"/>
    <w:rsid w:val="002F5C81"/>
    <w:rsid w:val="002F6411"/>
    <w:rsid w:val="002F6B0B"/>
    <w:rsid w:val="002F6DA3"/>
    <w:rsid w:val="002F7295"/>
    <w:rsid w:val="002F76DE"/>
    <w:rsid w:val="002F7A8D"/>
    <w:rsid w:val="00300042"/>
    <w:rsid w:val="003004B4"/>
    <w:rsid w:val="0030090A"/>
    <w:rsid w:val="00300B9C"/>
    <w:rsid w:val="003012B3"/>
    <w:rsid w:val="00301A5D"/>
    <w:rsid w:val="00302295"/>
    <w:rsid w:val="00302E86"/>
    <w:rsid w:val="00302F03"/>
    <w:rsid w:val="003031CB"/>
    <w:rsid w:val="00303492"/>
    <w:rsid w:val="00303EAD"/>
    <w:rsid w:val="00303F52"/>
    <w:rsid w:val="00304613"/>
    <w:rsid w:val="00304B9A"/>
    <w:rsid w:val="00304C01"/>
    <w:rsid w:val="00304CDB"/>
    <w:rsid w:val="00304F33"/>
    <w:rsid w:val="00304FDC"/>
    <w:rsid w:val="003052E7"/>
    <w:rsid w:val="003058A6"/>
    <w:rsid w:val="00305ED0"/>
    <w:rsid w:val="0030615E"/>
    <w:rsid w:val="0030690C"/>
    <w:rsid w:val="00306BBB"/>
    <w:rsid w:val="003078E9"/>
    <w:rsid w:val="003103C9"/>
    <w:rsid w:val="0031067A"/>
    <w:rsid w:val="00311566"/>
    <w:rsid w:val="003116D0"/>
    <w:rsid w:val="003119BE"/>
    <w:rsid w:val="00311C31"/>
    <w:rsid w:val="00311FC8"/>
    <w:rsid w:val="003125E4"/>
    <w:rsid w:val="00312691"/>
    <w:rsid w:val="003127DF"/>
    <w:rsid w:val="00312EED"/>
    <w:rsid w:val="003130BE"/>
    <w:rsid w:val="003137F5"/>
    <w:rsid w:val="00313852"/>
    <w:rsid w:val="00313AD3"/>
    <w:rsid w:val="00313AE8"/>
    <w:rsid w:val="00313F31"/>
    <w:rsid w:val="003141C0"/>
    <w:rsid w:val="0031429A"/>
    <w:rsid w:val="00314873"/>
    <w:rsid w:val="0031487D"/>
    <w:rsid w:val="00315A14"/>
    <w:rsid w:val="00316ECB"/>
    <w:rsid w:val="00317BA2"/>
    <w:rsid w:val="00317F03"/>
    <w:rsid w:val="0032018A"/>
    <w:rsid w:val="00320320"/>
    <w:rsid w:val="0032033D"/>
    <w:rsid w:val="00320D0C"/>
    <w:rsid w:val="00320DCD"/>
    <w:rsid w:val="00320F27"/>
    <w:rsid w:val="00321648"/>
    <w:rsid w:val="00321B0D"/>
    <w:rsid w:val="00322450"/>
    <w:rsid w:val="003225F8"/>
    <w:rsid w:val="00322CAE"/>
    <w:rsid w:val="00323F74"/>
    <w:rsid w:val="0032423F"/>
    <w:rsid w:val="003254D7"/>
    <w:rsid w:val="003255E6"/>
    <w:rsid w:val="00325C50"/>
    <w:rsid w:val="00325C52"/>
    <w:rsid w:val="00326350"/>
    <w:rsid w:val="00326D6F"/>
    <w:rsid w:val="00326F3D"/>
    <w:rsid w:val="003271A9"/>
    <w:rsid w:val="00330480"/>
    <w:rsid w:val="00330728"/>
    <w:rsid w:val="00330735"/>
    <w:rsid w:val="00330D7F"/>
    <w:rsid w:val="00331A09"/>
    <w:rsid w:val="00331ADA"/>
    <w:rsid w:val="00331EA3"/>
    <w:rsid w:val="003321D9"/>
    <w:rsid w:val="003323A2"/>
    <w:rsid w:val="00332498"/>
    <w:rsid w:val="00332E61"/>
    <w:rsid w:val="003338AB"/>
    <w:rsid w:val="00333C70"/>
    <w:rsid w:val="00333EB5"/>
    <w:rsid w:val="0033405F"/>
    <w:rsid w:val="003345A4"/>
    <w:rsid w:val="00334F9D"/>
    <w:rsid w:val="00335AA5"/>
    <w:rsid w:val="00335C23"/>
    <w:rsid w:val="00336308"/>
    <w:rsid w:val="003371FB"/>
    <w:rsid w:val="003375E8"/>
    <w:rsid w:val="00337908"/>
    <w:rsid w:val="00337CAC"/>
    <w:rsid w:val="00340148"/>
    <w:rsid w:val="003402AC"/>
    <w:rsid w:val="00340C76"/>
    <w:rsid w:val="00341D54"/>
    <w:rsid w:val="003424E8"/>
    <w:rsid w:val="003430C0"/>
    <w:rsid w:val="003436E1"/>
    <w:rsid w:val="00343E86"/>
    <w:rsid w:val="003441A0"/>
    <w:rsid w:val="00344E1C"/>
    <w:rsid w:val="003451FF"/>
    <w:rsid w:val="00345BE5"/>
    <w:rsid w:val="00346824"/>
    <w:rsid w:val="0034693F"/>
    <w:rsid w:val="0034711F"/>
    <w:rsid w:val="00347190"/>
    <w:rsid w:val="00347234"/>
    <w:rsid w:val="00347341"/>
    <w:rsid w:val="00347B63"/>
    <w:rsid w:val="00350002"/>
    <w:rsid w:val="00350566"/>
    <w:rsid w:val="00350A14"/>
    <w:rsid w:val="00350A90"/>
    <w:rsid w:val="0035145A"/>
    <w:rsid w:val="003517B3"/>
    <w:rsid w:val="003520F1"/>
    <w:rsid w:val="00352108"/>
    <w:rsid w:val="00352D08"/>
    <w:rsid w:val="0035417E"/>
    <w:rsid w:val="0035465D"/>
    <w:rsid w:val="00354A43"/>
    <w:rsid w:val="00354BFD"/>
    <w:rsid w:val="00355311"/>
    <w:rsid w:val="003556CB"/>
    <w:rsid w:val="00355D62"/>
    <w:rsid w:val="00355E6E"/>
    <w:rsid w:val="00357523"/>
    <w:rsid w:val="00357C5B"/>
    <w:rsid w:val="00357C98"/>
    <w:rsid w:val="0036005B"/>
    <w:rsid w:val="003603F3"/>
    <w:rsid w:val="00360616"/>
    <w:rsid w:val="003607AE"/>
    <w:rsid w:val="0036131C"/>
    <w:rsid w:val="00361A40"/>
    <w:rsid w:val="00361F49"/>
    <w:rsid w:val="003620DD"/>
    <w:rsid w:val="00362253"/>
    <w:rsid w:val="00363AFF"/>
    <w:rsid w:val="00363F34"/>
    <w:rsid w:val="0036414C"/>
    <w:rsid w:val="00364152"/>
    <w:rsid w:val="00364818"/>
    <w:rsid w:val="00364C8C"/>
    <w:rsid w:val="00365D5F"/>
    <w:rsid w:val="00366796"/>
    <w:rsid w:val="003678DD"/>
    <w:rsid w:val="00367F6D"/>
    <w:rsid w:val="00367FB4"/>
    <w:rsid w:val="003704D7"/>
    <w:rsid w:val="003708D4"/>
    <w:rsid w:val="00371575"/>
    <w:rsid w:val="003717D3"/>
    <w:rsid w:val="00371828"/>
    <w:rsid w:val="00371C4C"/>
    <w:rsid w:val="00371C7C"/>
    <w:rsid w:val="00371EFD"/>
    <w:rsid w:val="00371F54"/>
    <w:rsid w:val="0037200D"/>
    <w:rsid w:val="003722B3"/>
    <w:rsid w:val="00372B8E"/>
    <w:rsid w:val="00372DA5"/>
    <w:rsid w:val="0037326D"/>
    <w:rsid w:val="00373890"/>
    <w:rsid w:val="00373AE8"/>
    <w:rsid w:val="0037448C"/>
    <w:rsid w:val="0037612A"/>
    <w:rsid w:val="00376A2A"/>
    <w:rsid w:val="00376D54"/>
    <w:rsid w:val="003773D1"/>
    <w:rsid w:val="00377712"/>
    <w:rsid w:val="00377D24"/>
    <w:rsid w:val="00380006"/>
    <w:rsid w:val="003808AC"/>
    <w:rsid w:val="00380A96"/>
    <w:rsid w:val="00380E0F"/>
    <w:rsid w:val="0038105F"/>
    <w:rsid w:val="0038162A"/>
    <w:rsid w:val="00382750"/>
    <w:rsid w:val="00382BD7"/>
    <w:rsid w:val="00382FD4"/>
    <w:rsid w:val="00383214"/>
    <w:rsid w:val="00383CBC"/>
    <w:rsid w:val="003840FB"/>
    <w:rsid w:val="0038477E"/>
    <w:rsid w:val="00384C89"/>
    <w:rsid w:val="003852DC"/>
    <w:rsid w:val="00385F45"/>
    <w:rsid w:val="0038616A"/>
    <w:rsid w:val="0038666E"/>
    <w:rsid w:val="00386744"/>
    <w:rsid w:val="0038675C"/>
    <w:rsid w:val="00386C1A"/>
    <w:rsid w:val="0038716D"/>
    <w:rsid w:val="0038756E"/>
    <w:rsid w:val="00390BF8"/>
    <w:rsid w:val="00390F68"/>
    <w:rsid w:val="0039108D"/>
    <w:rsid w:val="003913FD"/>
    <w:rsid w:val="003914A5"/>
    <w:rsid w:val="00391502"/>
    <w:rsid w:val="00391A3D"/>
    <w:rsid w:val="00392696"/>
    <w:rsid w:val="00392BAC"/>
    <w:rsid w:val="003933B8"/>
    <w:rsid w:val="00393446"/>
    <w:rsid w:val="00394266"/>
    <w:rsid w:val="00394520"/>
    <w:rsid w:val="00395AFA"/>
    <w:rsid w:val="003962E8"/>
    <w:rsid w:val="00396566"/>
    <w:rsid w:val="003969CF"/>
    <w:rsid w:val="00396B0E"/>
    <w:rsid w:val="00396D21"/>
    <w:rsid w:val="00396E5A"/>
    <w:rsid w:val="00397420"/>
    <w:rsid w:val="003979D6"/>
    <w:rsid w:val="00397D36"/>
    <w:rsid w:val="00397E28"/>
    <w:rsid w:val="00397E34"/>
    <w:rsid w:val="00397FFD"/>
    <w:rsid w:val="003A03C8"/>
    <w:rsid w:val="003A046F"/>
    <w:rsid w:val="003A073A"/>
    <w:rsid w:val="003A1033"/>
    <w:rsid w:val="003A1ECC"/>
    <w:rsid w:val="003A24FE"/>
    <w:rsid w:val="003A2720"/>
    <w:rsid w:val="003A2868"/>
    <w:rsid w:val="003A341E"/>
    <w:rsid w:val="003A353C"/>
    <w:rsid w:val="003A358D"/>
    <w:rsid w:val="003A39F1"/>
    <w:rsid w:val="003A3DE8"/>
    <w:rsid w:val="003A439B"/>
    <w:rsid w:val="003A48E7"/>
    <w:rsid w:val="003A5554"/>
    <w:rsid w:val="003A5AE7"/>
    <w:rsid w:val="003A5B0E"/>
    <w:rsid w:val="003A635A"/>
    <w:rsid w:val="003A67E2"/>
    <w:rsid w:val="003A6C4C"/>
    <w:rsid w:val="003A6FBF"/>
    <w:rsid w:val="003A736B"/>
    <w:rsid w:val="003A7918"/>
    <w:rsid w:val="003A7A66"/>
    <w:rsid w:val="003A7C89"/>
    <w:rsid w:val="003B0240"/>
    <w:rsid w:val="003B10F8"/>
    <w:rsid w:val="003B124B"/>
    <w:rsid w:val="003B1271"/>
    <w:rsid w:val="003B1404"/>
    <w:rsid w:val="003B1E07"/>
    <w:rsid w:val="003B1E29"/>
    <w:rsid w:val="003B227C"/>
    <w:rsid w:val="003B2515"/>
    <w:rsid w:val="003B2B7E"/>
    <w:rsid w:val="003B2CD0"/>
    <w:rsid w:val="003B30FF"/>
    <w:rsid w:val="003B31C1"/>
    <w:rsid w:val="003B324B"/>
    <w:rsid w:val="003B394A"/>
    <w:rsid w:val="003B39EA"/>
    <w:rsid w:val="003B3A89"/>
    <w:rsid w:val="003B3C36"/>
    <w:rsid w:val="003B413C"/>
    <w:rsid w:val="003B4446"/>
    <w:rsid w:val="003B44D0"/>
    <w:rsid w:val="003B5584"/>
    <w:rsid w:val="003B62D7"/>
    <w:rsid w:val="003B63B3"/>
    <w:rsid w:val="003B6ACC"/>
    <w:rsid w:val="003B6C71"/>
    <w:rsid w:val="003B7BCC"/>
    <w:rsid w:val="003C0651"/>
    <w:rsid w:val="003C06C7"/>
    <w:rsid w:val="003C0892"/>
    <w:rsid w:val="003C1042"/>
    <w:rsid w:val="003C1EE1"/>
    <w:rsid w:val="003C22C7"/>
    <w:rsid w:val="003C2970"/>
    <w:rsid w:val="003C2B37"/>
    <w:rsid w:val="003C2B39"/>
    <w:rsid w:val="003C2F3C"/>
    <w:rsid w:val="003C3741"/>
    <w:rsid w:val="003C402A"/>
    <w:rsid w:val="003C43CC"/>
    <w:rsid w:val="003C4850"/>
    <w:rsid w:val="003C56A6"/>
    <w:rsid w:val="003C58AC"/>
    <w:rsid w:val="003C648D"/>
    <w:rsid w:val="003C799F"/>
    <w:rsid w:val="003C79B6"/>
    <w:rsid w:val="003C7F59"/>
    <w:rsid w:val="003D0316"/>
    <w:rsid w:val="003D06E8"/>
    <w:rsid w:val="003D104C"/>
    <w:rsid w:val="003D10DA"/>
    <w:rsid w:val="003D1836"/>
    <w:rsid w:val="003D24C1"/>
    <w:rsid w:val="003D24E5"/>
    <w:rsid w:val="003D25B3"/>
    <w:rsid w:val="003D26EE"/>
    <w:rsid w:val="003D2818"/>
    <w:rsid w:val="003D2B35"/>
    <w:rsid w:val="003D36E2"/>
    <w:rsid w:val="003D3931"/>
    <w:rsid w:val="003D414D"/>
    <w:rsid w:val="003D47EE"/>
    <w:rsid w:val="003D4A39"/>
    <w:rsid w:val="003D52B2"/>
    <w:rsid w:val="003D54AD"/>
    <w:rsid w:val="003D5C81"/>
    <w:rsid w:val="003D5F1D"/>
    <w:rsid w:val="003D647A"/>
    <w:rsid w:val="003D68A2"/>
    <w:rsid w:val="003D7333"/>
    <w:rsid w:val="003E0EAD"/>
    <w:rsid w:val="003E0F4D"/>
    <w:rsid w:val="003E121F"/>
    <w:rsid w:val="003E13FC"/>
    <w:rsid w:val="003E1400"/>
    <w:rsid w:val="003E1A4E"/>
    <w:rsid w:val="003E20B4"/>
    <w:rsid w:val="003E2312"/>
    <w:rsid w:val="003E27B7"/>
    <w:rsid w:val="003E290F"/>
    <w:rsid w:val="003E2EFD"/>
    <w:rsid w:val="003E31B4"/>
    <w:rsid w:val="003E33EA"/>
    <w:rsid w:val="003E3540"/>
    <w:rsid w:val="003E4039"/>
    <w:rsid w:val="003E4144"/>
    <w:rsid w:val="003E4470"/>
    <w:rsid w:val="003E45D9"/>
    <w:rsid w:val="003E465A"/>
    <w:rsid w:val="003E57FC"/>
    <w:rsid w:val="003E5F40"/>
    <w:rsid w:val="003E6EE9"/>
    <w:rsid w:val="003F0135"/>
    <w:rsid w:val="003F02C9"/>
    <w:rsid w:val="003F0E7F"/>
    <w:rsid w:val="003F152C"/>
    <w:rsid w:val="003F18FC"/>
    <w:rsid w:val="003F1CAE"/>
    <w:rsid w:val="003F2029"/>
    <w:rsid w:val="003F22C5"/>
    <w:rsid w:val="003F2E66"/>
    <w:rsid w:val="003F3942"/>
    <w:rsid w:val="003F43D6"/>
    <w:rsid w:val="003F4CDA"/>
    <w:rsid w:val="003F54C1"/>
    <w:rsid w:val="003F57D2"/>
    <w:rsid w:val="003F5A0B"/>
    <w:rsid w:val="003F5B96"/>
    <w:rsid w:val="003F5DEF"/>
    <w:rsid w:val="003F6B48"/>
    <w:rsid w:val="003F6E48"/>
    <w:rsid w:val="003F7EAC"/>
    <w:rsid w:val="003F7F06"/>
    <w:rsid w:val="00400873"/>
    <w:rsid w:val="00400DF1"/>
    <w:rsid w:val="00400F6A"/>
    <w:rsid w:val="00401422"/>
    <w:rsid w:val="0040288C"/>
    <w:rsid w:val="00402D30"/>
    <w:rsid w:val="00402F43"/>
    <w:rsid w:val="004030DC"/>
    <w:rsid w:val="004030E7"/>
    <w:rsid w:val="00403A5E"/>
    <w:rsid w:val="00403AA3"/>
    <w:rsid w:val="00403AD7"/>
    <w:rsid w:val="00403B4C"/>
    <w:rsid w:val="00403CCD"/>
    <w:rsid w:val="00404AAF"/>
    <w:rsid w:val="00404EE3"/>
    <w:rsid w:val="00404F2E"/>
    <w:rsid w:val="004056A0"/>
    <w:rsid w:val="00405929"/>
    <w:rsid w:val="00405BAB"/>
    <w:rsid w:val="004068FA"/>
    <w:rsid w:val="00406B9B"/>
    <w:rsid w:val="00406D4C"/>
    <w:rsid w:val="0040797C"/>
    <w:rsid w:val="00407B43"/>
    <w:rsid w:val="00407E47"/>
    <w:rsid w:val="004102DF"/>
    <w:rsid w:val="00410466"/>
    <w:rsid w:val="00411610"/>
    <w:rsid w:val="004116F6"/>
    <w:rsid w:val="0041182A"/>
    <w:rsid w:val="00411E26"/>
    <w:rsid w:val="004129BA"/>
    <w:rsid w:val="00412D93"/>
    <w:rsid w:val="0041341D"/>
    <w:rsid w:val="00413B37"/>
    <w:rsid w:val="00413E06"/>
    <w:rsid w:val="00414793"/>
    <w:rsid w:val="004148E1"/>
    <w:rsid w:val="00415080"/>
    <w:rsid w:val="00415087"/>
    <w:rsid w:val="00415D2E"/>
    <w:rsid w:val="004161FA"/>
    <w:rsid w:val="00416537"/>
    <w:rsid w:val="00416547"/>
    <w:rsid w:val="00416BEB"/>
    <w:rsid w:val="00417183"/>
    <w:rsid w:val="00417AE5"/>
    <w:rsid w:val="00420A0C"/>
    <w:rsid w:val="00420EDD"/>
    <w:rsid w:val="00421205"/>
    <w:rsid w:val="00421708"/>
    <w:rsid w:val="00421D38"/>
    <w:rsid w:val="0042283D"/>
    <w:rsid w:val="0042298D"/>
    <w:rsid w:val="00422E1B"/>
    <w:rsid w:val="00423BC5"/>
    <w:rsid w:val="00423F31"/>
    <w:rsid w:val="00424117"/>
    <w:rsid w:val="00424B75"/>
    <w:rsid w:val="00424C3A"/>
    <w:rsid w:val="00425329"/>
    <w:rsid w:val="00426050"/>
    <w:rsid w:val="004266C9"/>
    <w:rsid w:val="00426776"/>
    <w:rsid w:val="00427120"/>
    <w:rsid w:val="00427171"/>
    <w:rsid w:val="004271F0"/>
    <w:rsid w:val="00427E87"/>
    <w:rsid w:val="004300C7"/>
    <w:rsid w:val="0043027B"/>
    <w:rsid w:val="004309B2"/>
    <w:rsid w:val="00430CB5"/>
    <w:rsid w:val="00430DD2"/>
    <w:rsid w:val="00430EE9"/>
    <w:rsid w:val="0043104C"/>
    <w:rsid w:val="00431BDB"/>
    <w:rsid w:val="00431C4E"/>
    <w:rsid w:val="00431FAB"/>
    <w:rsid w:val="0043203B"/>
    <w:rsid w:val="00432301"/>
    <w:rsid w:val="00432FED"/>
    <w:rsid w:val="004332F6"/>
    <w:rsid w:val="004341EB"/>
    <w:rsid w:val="0043557F"/>
    <w:rsid w:val="004361DF"/>
    <w:rsid w:val="0043645F"/>
    <w:rsid w:val="00437338"/>
    <w:rsid w:val="00437952"/>
    <w:rsid w:val="00437D47"/>
    <w:rsid w:val="00440BB6"/>
    <w:rsid w:val="00441827"/>
    <w:rsid w:val="00441E7D"/>
    <w:rsid w:val="00442628"/>
    <w:rsid w:val="0044295D"/>
    <w:rsid w:val="00442C78"/>
    <w:rsid w:val="0044300C"/>
    <w:rsid w:val="004440A8"/>
    <w:rsid w:val="00444473"/>
    <w:rsid w:val="004446A0"/>
    <w:rsid w:val="004458C9"/>
    <w:rsid w:val="00445C1B"/>
    <w:rsid w:val="00446219"/>
    <w:rsid w:val="004462B2"/>
    <w:rsid w:val="004465CF"/>
    <w:rsid w:val="00446835"/>
    <w:rsid w:val="004469F2"/>
    <w:rsid w:val="00446AE7"/>
    <w:rsid w:val="00446C20"/>
    <w:rsid w:val="004474FF"/>
    <w:rsid w:val="004478D1"/>
    <w:rsid w:val="00450589"/>
    <w:rsid w:val="00450A49"/>
    <w:rsid w:val="00450C20"/>
    <w:rsid w:val="00450D9B"/>
    <w:rsid w:val="00452D36"/>
    <w:rsid w:val="004531E8"/>
    <w:rsid w:val="00453203"/>
    <w:rsid w:val="0045355C"/>
    <w:rsid w:val="00453B60"/>
    <w:rsid w:val="004541D7"/>
    <w:rsid w:val="00454B41"/>
    <w:rsid w:val="00454BC0"/>
    <w:rsid w:val="00454ECD"/>
    <w:rsid w:val="0045565D"/>
    <w:rsid w:val="00455B42"/>
    <w:rsid w:val="00455BC2"/>
    <w:rsid w:val="0045605D"/>
    <w:rsid w:val="004563EC"/>
    <w:rsid w:val="00456817"/>
    <w:rsid w:val="00456971"/>
    <w:rsid w:val="004571E5"/>
    <w:rsid w:val="00457299"/>
    <w:rsid w:val="0045750C"/>
    <w:rsid w:val="0045759B"/>
    <w:rsid w:val="00457679"/>
    <w:rsid w:val="00460079"/>
    <w:rsid w:val="0046015F"/>
    <w:rsid w:val="00460417"/>
    <w:rsid w:val="00460623"/>
    <w:rsid w:val="00460651"/>
    <w:rsid w:val="004606FF"/>
    <w:rsid w:val="00460C44"/>
    <w:rsid w:val="00460EA8"/>
    <w:rsid w:val="0046103D"/>
    <w:rsid w:val="00461D20"/>
    <w:rsid w:val="00461E78"/>
    <w:rsid w:val="004620C9"/>
    <w:rsid w:val="0046294C"/>
    <w:rsid w:val="004632CA"/>
    <w:rsid w:val="00463367"/>
    <w:rsid w:val="00463CBB"/>
    <w:rsid w:val="00463CD3"/>
    <w:rsid w:val="00463D45"/>
    <w:rsid w:val="00464510"/>
    <w:rsid w:val="0046582C"/>
    <w:rsid w:val="00465904"/>
    <w:rsid w:val="00465F69"/>
    <w:rsid w:val="00466333"/>
    <w:rsid w:val="00466535"/>
    <w:rsid w:val="0046685C"/>
    <w:rsid w:val="00466E56"/>
    <w:rsid w:val="004675D2"/>
    <w:rsid w:val="004705DD"/>
    <w:rsid w:val="00470D76"/>
    <w:rsid w:val="00471326"/>
    <w:rsid w:val="004716F1"/>
    <w:rsid w:val="00471EB1"/>
    <w:rsid w:val="004722DE"/>
    <w:rsid w:val="00472C06"/>
    <w:rsid w:val="00472DD8"/>
    <w:rsid w:val="00473252"/>
    <w:rsid w:val="0047346C"/>
    <w:rsid w:val="00473686"/>
    <w:rsid w:val="004738F6"/>
    <w:rsid w:val="00473A4C"/>
    <w:rsid w:val="004741F0"/>
    <w:rsid w:val="0047460E"/>
    <w:rsid w:val="00474969"/>
    <w:rsid w:val="00474F9C"/>
    <w:rsid w:val="004759F8"/>
    <w:rsid w:val="00477FC7"/>
    <w:rsid w:val="00480E6B"/>
    <w:rsid w:val="00480EBA"/>
    <w:rsid w:val="00482B4C"/>
    <w:rsid w:val="00482F9F"/>
    <w:rsid w:val="00483EA5"/>
    <w:rsid w:val="00483FD6"/>
    <w:rsid w:val="00484CED"/>
    <w:rsid w:val="00485043"/>
    <w:rsid w:val="0048504A"/>
    <w:rsid w:val="00485074"/>
    <w:rsid w:val="004853AC"/>
    <w:rsid w:val="004853F5"/>
    <w:rsid w:val="004862D4"/>
    <w:rsid w:val="00486810"/>
    <w:rsid w:val="00487D3C"/>
    <w:rsid w:val="00490C0C"/>
    <w:rsid w:val="00490C23"/>
    <w:rsid w:val="00490F5E"/>
    <w:rsid w:val="00490F9D"/>
    <w:rsid w:val="00491258"/>
    <w:rsid w:val="004913D4"/>
    <w:rsid w:val="00491415"/>
    <w:rsid w:val="00492245"/>
    <w:rsid w:val="004924E8"/>
    <w:rsid w:val="004925E1"/>
    <w:rsid w:val="00492A44"/>
    <w:rsid w:val="00493495"/>
    <w:rsid w:val="004935CE"/>
    <w:rsid w:val="0049364A"/>
    <w:rsid w:val="00493EFB"/>
    <w:rsid w:val="00494585"/>
    <w:rsid w:val="004949AF"/>
    <w:rsid w:val="00494E25"/>
    <w:rsid w:val="0049636B"/>
    <w:rsid w:val="00496481"/>
    <w:rsid w:val="004974B0"/>
    <w:rsid w:val="004975EF"/>
    <w:rsid w:val="004A043F"/>
    <w:rsid w:val="004A1729"/>
    <w:rsid w:val="004A19EE"/>
    <w:rsid w:val="004A1F16"/>
    <w:rsid w:val="004A1F20"/>
    <w:rsid w:val="004A1F72"/>
    <w:rsid w:val="004A2584"/>
    <w:rsid w:val="004A33C0"/>
    <w:rsid w:val="004A40FE"/>
    <w:rsid w:val="004A54D3"/>
    <w:rsid w:val="004A55EC"/>
    <w:rsid w:val="004A5A90"/>
    <w:rsid w:val="004A5C7E"/>
    <w:rsid w:val="004A66DC"/>
    <w:rsid w:val="004A6700"/>
    <w:rsid w:val="004A6A98"/>
    <w:rsid w:val="004A6B48"/>
    <w:rsid w:val="004A6D7E"/>
    <w:rsid w:val="004A7AE6"/>
    <w:rsid w:val="004A7FA3"/>
    <w:rsid w:val="004A7FF2"/>
    <w:rsid w:val="004B027C"/>
    <w:rsid w:val="004B0D60"/>
    <w:rsid w:val="004B115A"/>
    <w:rsid w:val="004B119E"/>
    <w:rsid w:val="004B1421"/>
    <w:rsid w:val="004B15B4"/>
    <w:rsid w:val="004B183C"/>
    <w:rsid w:val="004B1CC0"/>
    <w:rsid w:val="004B1F8B"/>
    <w:rsid w:val="004B21B5"/>
    <w:rsid w:val="004B2679"/>
    <w:rsid w:val="004B3490"/>
    <w:rsid w:val="004B3993"/>
    <w:rsid w:val="004B3D37"/>
    <w:rsid w:val="004B4594"/>
    <w:rsid w:val="004B495C"/>
    <w:rsid w:val="004B52C5"/>
    <w:rsid w:val="004B5496"/>
    <w:rsid w:val="004B5B7D"/>
    <w:rsid w:val="004B600A"/>
    <w:rsid w:val="004B60DF"/>
    <w:rsid w:val="004B63E3"/>
    <w:rsid w:val="004B67FA"/>
    <w:rsid w:val="004B6DAC"/>
    <w:rsid w:val="004B7316"/>
    <w:rsid w:val="004B749E"/>
    <w:rsid w:val="004B76BC"/>
    <w:rsid w:val="004C0144"/>
    <w:rsid w:val="004C10DB"/>
    <w:rsid w:val="004C170C"/>
    <w:rsid w:val="004C193C"/>
    <w:rsid w:val="004C1F5D"/>
    <w:rsid w:val="004C1F81"/>
    <w:rsid w:val="004C2843"/>
    <w:rsid w:val="004C2933"/>
    <w:rsid w:val="004C2E89"/>
    <w:rsid w:val="004C33DA"/>
    <w:rsid w:val="004C34FB"/>
    <w:rsid w:val="004C3B79"/>
    <w:rsid w:val="004C4292"/>
    <w:rsid w:val="004C42A6"/>
    <w:rsid w:val="004C4B9C"/>
    <w:rsid w:val="004C4DE7"/>
    <w:rsid w:val="004C4ED9"/>
    <w:rsid w:val="004C548B"/>
    <w:rsid w:val="004C55DA"/>
    <w:rsid w:val="004C56F5"/>
    <w:rsid w:val="004C5D67"/>
    <w:rsid w:val="004C6198"/>
    <w:rsid w:val="004C619B"/>
    <w:rsid w:val="004C6505"/>
    <w:rsid w:val="004C6863"/>
    <w:rsid w:val="004C702F"/>
    <w:rsid w:val="004C756D"/>
    <w:rsid w:val="004C7C46"/>
    <w:rsid w:val="004D073C"/>
    <w:rsid w:val="004D0A7C"/>
    <w:rsid w:val="004D0F12"/>
    <w:rsid w:val="004D151F"/>
    <w:rsid w:val="004D16CB"/>
    <w:rsid w:val="004D2457"/>
    <w:rsid w:val="004D25E6"/>
    <w:rsid w:val="004D2609"/>
    <w:rsid w:val="004D32EE"/>
    <w:rsid w:val="004D33ED"/>
    <w:rsid w:val="004D35F5"/>
    <w:rsid w:val="004D3646"/>
    <w:rsid w:val="004D40CA"/>
    <w:rsid w:val="004D4B44"/>
    <w:rsid w:val="004D598F"/>
    <w:rsid w:val="004D5B76"/>
    <w:rsid w:val="004D67CF"/>
    <w:rsid w:val="004D75FF"/>
    <w:rsid w:val="004D767B"/>
    <w:rsid w:val="004D7776"/>
    <w:rsid w:val="004D7B7D"/>
    <w:rsid w:val="004E05B8"/>
    <w:rsid w:val="004E06AE"/>
    <w:rsid w:val="004E0AFA"/>
    <w:rsid w:val="004E198D"/>
    <w:rsid w:val="004E1C89"/>
    <w:rsid w:val="004E1D32"/>
    <w:rsid w:val="004E24E9"/>
    <w:rsid w:val="004E2615"/>
    <w:rsid w:val="004E2E30"/>
    <w:rsid w:val="004E33A7"/>
    <w:rsid w:val="004E3637"/>
    <w:rsid w:val="004E391B"/>
    <w:rsid w:val="004E4808"/>
    <w:rsid w:val="004E5A87"/>
    <w:rsid w:val="004E5F40"/>
    <w:rsid w:val="004E6516"/>
    <w:rsid w:val="004E6622"/>
    <w:rsid w:val="004E6745"/>
    <w:rsid w:val="004E6965"/>
    <w:rsid w:val="004E6B8D"/>
    <w:rsid w:val="004E6CA1"/>
    <w:rsid w:val="004E6CE6"/>
    <w:rsid w:val="004E72CE"/>
    <w:rsid w:val="004F1915"/>
    <w:rsid w:val="004F222E"/>
    <w:rsid w:val="004F3041"/>
    <w:rsid w:val="004F3DE2"/>
    <w:rsid w:val="004F416C"/>
    <w:rsid w:val="004F42C4"/>
    <w:rsid w:val="004F4C7B"/>
    <w:rsid w:val="004F575B"/>
    <w:rsid w:val="004F5E5F"/>
    <w:rsid w:val="004F66A8"/>
    <w:rsid w:val="004F68F5"/>
    <w:rsid w:val="004F71E9"/>
    <w:rsid w:val="004F7821"/>
    <w:rsid w:val="004F7EB3"/>
    <w:rsid w:val="00500C03"/>
    <w:rsid w:val="00500C1F"/>
    <w:rsid w:val="00501025"/>
    <w:rsid w:val="0050129B"/>
    <w:rsid w:val="00501853"/>
    <w:rsid w:val="005019F2"/>
    <w:rsid w:val="00501C24"/>
    <w:rsid w:val="00501E89"/>
    <w:rsid w:val="0050326D"/>
    <w:rsid w:val="00503284"/>
    <w:rsid w:val="00503492"/>
    <w:rsid w:val="00503FEA"/>
    <w:rsid w:val="00504229"/>
    <w:rsid w:val="00504301"/>
    <w:rsid w:val="005047F4"/>
    <w:rsid w:val="005048A2"/>
    <w:rsid w:val="005049E9"/>
    <w:rsid w:val="00504A01"/>
    <w:rsid w:val="00504B6C"/>
    <w:rsid w:val="0050527D"/>
    <w:rsid w:val="0050631A"/>
    <w:rsid w:val="00506438"/>
    <w:rsid w:val="00506580"/>
    <w:rsid w:val="00506C6F"/>
    <w:rsid w:val="00507598"/>
    <w:rsid w:val="00510067"/>
    <w:rsid w:val="0051019E"/>
    <w:rsid w:val="005102B1"/>
    <w:rsid w:val="00510313"/>
    <w:rsid w:val="005107C6"/>
    <w:rsid w:val="0051114C"/>
    <w:rsid w:val="00511495"/>
    <w:rsid w:val="00511788"/>
    <w:rsid w:val="0051243D"/>
    <w:rsid w:val="0051271B"/>
    <w:rsid w:val="0051329D"/>
    <w:rsid w:val="005134C2"/>
    <w:rsid w:val="00513DF5"/>
    <w:rsid w:val="005142B0"/>
    <w:rsid w:val="00514923"/>
    <w:rsid w:val="00514BD8"/>
    <w:rsid w:val="00514CBB"/>
    <w:rsid w:val="00514FA0"/>
    <w:rsid w:val="00515376"/>
    <w:rsid w:val="005155FF"/>
    <w:rsid w:val="00515679"/>
    <w:rsid w:val="005159EA"/>
    <w:rsid w:val="00515A8C"/>
    <w:rsid w:val="00515AE3"/>
    <w:rsid w:val="00516420"/>
    <w:rsid w:val="00516CFE"/>
    <w:rsid w:val="00516F48"/>
    <w:rsid w:val="00516FFC"/>
    <w:rsid w:val="005173AD"/>
    <w:rsid w:val="00517E8B"/>
    <w:rsid w:val="00517F2E"/>
    <w:rsid w:val="0052041F"/>
    <w:rsid w:val="00520678"/>
    <w:rsid w:val="00520F25"/>
    <w:rsid w:val="00520F80"/>
    <w:rsid w:val="00521562"/>
    <w:rsid w:val="005217A4"/>
    <w:rsid w:val="005219FF"/>
    <w:rsid w:val="00521ED1"/>
    <w:rsid w:val="005220E3"/>
    <w:rsid w:val="005220EF"/>
    <w:rsid w:val="005223B0"/>
    <w:rsid w:val="00522528"/>
    <w:rsid w:val="00522D4D"/>
    <w:rsid w:val="00523755"/>
    <w:rsid w:val="00523D47"/>
    <w:rsid w:val="00523D6B"/>
    <w:rsid w:val="005246EF"/>
    <w:rsid w:val="00524D67"/>
    <w:rsid w:val="005253C8"/>
    <w:rsid w:val="0052544E"/>
    <w:rsid w:val="0052564C"/>
    <w:rsid w:val="00525A99"/>
    <w:rsid w:val="00525B7A"/>
    <w:rsid w:val="0052638D"/>
    <w:rsid w:val="00526822"/>
    <w:rsid w:val="0052691A"/>
    <w:rsid w:val="00526C04"/>
    <w:rsid w:val="005270A3"/>
    <w:rsid w:val="005273C8"/>
    <w:rsid w:val="005274D1"/>
    <w:rsid w:val="005276B0"/>
    <w:rsid w:val="00527894"/>
    <w:rsid w:val="00527A2F"/>
    <w:rsid w:val="00527BFA"/>
    <w:rsid w:val="00527FD4"/>
    <w:rsid w:val="0053078B"/>
    <w:rsid w:val="00531773"/>
    <w:rsid w:val="00531AA2"/>
    <w:rsid w:val="00531E0F"/>
    <w:rsid w:val="00531E1F"/>
    <w:rsid w:val="005328B4"/>
    <w:rsid w:val="005328C8"/>
    <w:rsid w:val="005349B5"/>
    <w:rsid w:val="00534AB6"/>
    <w:rsid w:val="005351C9"/>
    <w:rsid w:val="005362AA"/>
    <w:rsid w:val="005372F1"/>
    <w:rsid w:val="005374E4"/>
    <w:rsid w:val="0054062E"/>
    <w:rsid w:val="00540731"/>
    <w:rsid w:val="00540794"/>
    <w:rsid w:val="00540D22"/>
    <w:rsid w:val="00540DCF"/>
    <w:rsid w:val="00540F94"/>
    <w:rsid w:val="00541AF2"/>
    <w:rsid w:val="00541F79"/>
    <w:rsid w:val="005424CC"/>
    <w:rsid w:val="00542510"/>
    <w:rsid w:val="00543033"/>
    <w:rsid w:val="0054338C"/>
    <w:rsid w:val="00543A31"/>
    <w:rsid w:val="00543AD8"/>
    <w:rsid w:val="00544D26"/>
    <w:rsid w:val="00544EB8"/>
    <w:rsid w:val="0054578C"/>
    <w:rsid w:val="005465E0"/>
    <w:rsid w:val="00547075"/>
    <w:rsid w:val="00547CAA"/>
    <w:rsid w:val="0055011A"/>
    <w:rsid w:val="005501DD"/>
    <w:rsid w:val="005511D1"/>
    <w:rsid w:val="00552158"/>
    <w:rsid w:val="00552488"/>
    <w:rsid w:val="00552E33"/>
    <w:rsid w:val="00553263"/>
    <w:rsid w:val="00553522"/>
    <w:rsid w:val="00553C16"/>
    <w:rsid w:val="005542B5"/>
    <w:rsid w:val="00554A95"/>
    <w:rsid w:val="00555123"/>
    <w:rsid w:val="00555468"/>
    <w:rsid w:val="00555828"/>
    <w:rsid w:val="00555B50"/>
    <w:rsid w:val="00555DDE"/>
    <w:rsid w:val="0055730D"/>
    <w:rsid w:val="0055731A"/>
    <w:rsid w:val="00557452"/>
    <w:rsid w:val="00557EAA"/>
    <w:rsid w:val="00560237"/>
    <w:rsid w:val="0056067F"/>
    <w:rsid w:val="005607E5"/>
    <w:rsid w:val="00561B2E"/>
    <w:rsid w:val="00563EAB"/>
    <w:rsid w:val="005641FB"/>
    <w:rsid w:val="00565C1C"/>
    <w:rsid w:val="00565CA3"/>
    <w:rsid w:val="00565E39"/>
    <w:rsid w:val="00566145"/>
    <w:rsid w:val="0056619F"/>
    <w:rsid w:val="0056627E"/>
    <w:rsid w:val="00566E0B"/>
    <w:rsid w:val="005677A7"/>
    <w:rsid w:val="005677C1"/>
    <w:rsid w:val="00567D17"/>
    <w:rsid w:val="00567EDB"/>
    <w:rsid w:val="0057021A"/>
    <w:rsid w:val="00571211"/>
    <w:rsid w:val="0057130E"/>
    <w:rsid w:val="005716A6"/>
    <w:rsid w:val="00571888"/>
    <w:rsid w:val="00572047"/>
    <w:rsid w:val="00572637"/>
    <w:rsid w:val="005729DA"/>
    <w:rsid w:val="00572EAF"/>
    <w:rsid w:val="00572F4D"/>
    <w:rsid w:val="005733DB"/>
    <w:rsid w:val="00574036"/>
    <w:rsid w:val="005743E2"/>
    <w:rsid w:val="00574465"/>
    <w:rsid w:val="005746E6"/>
    <w:rsid w:val="005750FC"/>
    <w:rsid w:val="00575351"/>
    <w:rsid w:val="00575542"/>
    <w:rsid w:val="005757EE"/>
    <w:rsid w:val="0057589B"/>
    <w:rsid w:val="005767D1"/>
    <w:rsid w:val="00576C1F"/>
    <w:rsid w:val="00576E64"/>
    <w:rsid w:val="0057712B"/>
    <w:rsid w:val="005775C8"/>
    <w:rsid w:val="00577AB9"/>
    <w:rsid w:val="00577DBA"/>
    <w:rsid w:val="00580843"/>
    <w:rsid w:val="00580B83"/>
    <w:rsid w:val="00580D3B"/>
    <w:rsid w:val="00580E09"/>
    <w:rsid w:val="00581078"/>
    <w:rsid w:val="005810AD"/>
    <w:rsid w:val="005811EF"/>
    <w:rsid w:val="0058267B"/>
    <w:rsid w:val="00582AC9"/>
    <w:rsid w:val="00582DC6"/>
    <w:rsid w:val="005832FA"/>
    <w:rsid w:val="00583906"/>
    <w:rsid w:val="00583D15"/>
    <w:rsid w:val="00583D5C"/>
    <w:rsid w:val="00583E0D"/>
    <w:rsid w:val="00583F44"/>
    <w:rsid w:val="00584441"/>
    <w:rsid w:val="005846B6"/>
    <w:rsid w:val="00584E75"/>
    <w:rsid w:val="00585B14"/>
    <w:rsid w:val="0058611F"/>
    <w:rsid w:val="00586436"/>
    <w:rsid w:val="00586E11"/>
    <w:rsid w:val="005874DD"/>
    <w:rsid w:val="00587799"/>
    <w:rsid w:val="00587C9C"/>
    <w:rsid w:val="00591663"/>
    <w:rsid w:val="00591DE0"/>
    <w:rsid w:val="00592A63"/>
    <w:rsid w:val="00592B9C"/>
    <w:rsid w:val="00592C6D"/>
    <w:rsid w:val="0059308B"/>
    <w:rsid w:val="00593E69"/>
    <w:rsid w:val="00594806"/>
    <w:rsid w:val="00594DD7"/>
    <w:rsid w:val="0059546B"/>
    <w:rsid w:val="00595694"/>
    <w:rsid w:val="00595B65"/>
    <w:rsid w:val="00595D80"/>
    <w:rsid w:val="00596221"/>
    <w:rsid w:val="005963B7"/>
    <w:rsid w:val="00597448"/>
    <w:rsid w:val="00597B44"/>
    <w:rsid w:val="005A01DC"/>
    <w:rsid w:val="005A0246"/>
    <w:rsid w:val="005A1297"/>
    <w:rsid w:val="005A129E"/>
    <w:rsid w:val="005A1BF6"/>
    <w:rsid w:val="005A1CF9"/>
    <w:rsid w:val="005A1EC0"/>
    <w:rsid w:val="005A2867"/>
    <w:rsid w:val="005A2DE1"/>
    <w:rsid w:val="005A41B6"/>
    <w:rsid w:val="005A5ADD"/>
    <w:rsid w:val="005A5FBE"/>
    <w:rsid w:val="005A63F0"/>
    <w:rsid w:val="005A6765"/>
    <w:rsid w:val="005A6B7F"/>
    <w:rsid w:val="005A6EF5"/>
    <w:rsid w:val="005A6F5C"/>
    <w:rsid w:val="005A73D8"/>
    <w:rsid w:val="005A7DBE"/>
    <w:rsid w:val="005B03D4"/>
    <w:rsid w:val="005B0BE3"/>
    <w:rsid w:val="005B0D13"/>
    <w:rsid w:val="005B21B7"/>
    <w:rsid w:val="005B27BF"/>
    <w:rsid w:val="005B2BD3"/>
    <w:rsid w:val="005B2F8A"/>
    <w:rsid w:val="005B39E7"/>
    <w:rsid w:val="005B3E46"/>
    <w:rsid w:val="005B3ED8"/>
    <w:rsid w:val="005B584F"/>
    <w:rsid w:val="005B607F"/>
    <w:rsid w:val="005B7391"/>
    <w:rsid w:val="005B79A3"/>
    <w:rsid w:val="005C0178"/>
    <w:rsid w:val="005C0192"/>
    <w:rsid w:val="005C01E7"/>
    <w:rsid w:val="005C098C"/>
    <w:rsid w:val="005C0C2B"/>
    <w:rsid w:val="005C1251"/>
    <w:rsid w:val="005C1419"/>
    <w:rsid w:val="005C1E08"/>
    <w:rsid w:val="005C2547"/>
    <w:rsid w:val="005C25BC"/>
    <w:rsid w:val="005C25E6"/>
    <w:rsid w:val="005C28EA"/>
    <w:rsid w:val="005C2E84"/>
    <w:rsid w:val="005C2FA9"/>
    <w:rsid w:val="005C3902"/>
    <w:rsid w:val="005C3C67"/>
    <w:rsid w:val="005C4767"/>
    <w:rsid w:val="005C49F5"/>
    <w:rsid w:val="005C50BB"/>
    <w:rsid w:val="005C5593"/>
    <w:rsid w:val="005C570E"/>
    <w:rsid w:val="005C577A"/>
    <w:rsid w:val="005C5BB9"/>
    <w:rsid w:val="005C608F"/>
    <w:rsid w:val="005C6F70"/>
    <w:rsid w:val="005C71CA"/>
    <w:rsid w:val="005C7783"/>
    <w:rsid w:val="005C7A57"/>
    <w:rsid w:val="005C7B49"/>
    <w:rsid w:val="005C7CF5"/>
    <w:rsid w:val="005D0408"/>
    <w:rsid w:val="005D11B9"/>
    <w:rsid w:val="005D129A"/>
    <w:rsid w:val="005D1394"/>
    <w:rsid w:val="005D158A"/>
    <w:rsid w:val="005D15E8"/>
    <w:rsid w:val="005D19DE"/>
    <w:rsid w:val="005D21E1"/>
    <w:rsid w:val="005D2C51"/>
    <w:rsid w:val="005D2C87"/>
    <w:rsid w:val="005D2E21"/>
    <w:rsid w:val="005D33B7"/>
    <w:rsid w:val="005D3D62"/>
    <w:rsid w:val="005D3DAF"/>
    <w:rsid w:val="005D3DF6"/>
    <w:rsid w:val="005D411B"/>
    <w:rsid w:val="005D43B8"/>
    <w:rsid w:val="005D45B7"/>
    <w:rsid w:val="005D4679"/>
    <w:rsid w:val="005D470B"/>
    <w:rsid w:val="005D54E0"/>
    <w:rsid w:val="005D557E"/>
    <w:rsid w:val="005D5893"/>
    <w:rsid w:val="005D59AD"/>
    <w:rsid w:val="005D5B55"/>
    <w:rsid w:val="005D69AF"/>
    <w:rsid w:val="005D6EF7"/>
    <w:rsid w:val="005D7406"/>
    <w:rsid w:val="005D7410"/>
    <w:rsid w:val="005D7744"/>
    <w:rsid w:val="005D7A5E"/>
    <w:rsid w:val="005E02E6"/>
    <w:rsid w:val="005E0979"/>
    <w:rsid w:val="005E0BBA"/>
    <w:rsid w:val="005E130A"/>
    <w:rsid w:val="005E1BD4"/>
    <w:rsid w:val="005E1BF4"/>
    <w:rsid w:val="005E210C"/>
    <w:rsid w:val="005E2724"/>
    <w:rsid w:val="005E31A5"/>
    <w:rsid w:val="005E394B"/>
    <w:rsid w:val="005E3A31"/>
    <w:rsid w:val="005E4373"/>
    <w:rsid w:val="005E4791"/>
    <w:rsid w:val="005E4CED"/>
    <w:rsid w:val="005E54B3"/>
    <w:rsid w:val="005E5A28"/>
    <w:rsid w:val="005E5B24"/>
    <w:rsid w:val="005E5EA0"/>
    <w:rsid w:val="005E5F2C"/>
    <w:rsid w:val="005E604C"/>
    <w:rsid w:val="005E62E8"/>
    <w:rsid w:val="005E6BF6"/>
    <w:rsid w:val="005E7222"/>
    <w:rsid w:val="005E7383"/>
    <w:rsid w:val="005E76E9"/>
    <w:rsid w:val="005F1E52"/>
    <w:rsid w:val="005F2856"/>
    <w:rsid w:val="005F2CB4"/>
    <w:rsid w:val="005F37C2"/>
    <w:rsid w:val="005F382E"/>
    <w:rsid w:val="005F38DA"/>
    <w:rsid w:val="005F3BAF"/>
    <w:rsid w:val="005F459B"/>
    <w:rsid w:val="005F4739"/>
    <w:rsid w:val="005F4DB7"/>
    <w:rsid w:val="005F5516"/>
    <w:rsid w:val="005F5A1F"/>
    <w:rsid w:val="005F6137"/>
    <w:rsid w:val="005F6B17"/>
    <w:rsid w:val="005F787A"/>
    <w:rsid w:val="005F7CD5"/>
    <w:rsid w:val="0060002E"/>
    <w:rsid w:val="0060035B"/>
    <w:rsid w:val="0060067A"/>
    <w:rsid w:val="006009C0"/>
    <w:rsid w:val="00600B1B"/>
    <w:rsid w:val="00600ECF"/>
    <w:rsid w:val="00601893"/>
    <w:rsid w:val="0060210F"/>
    <w:rsid w:val="006027A8"/>
    <w:rsid w:val="00603478"/>
    <w:rsid w:val="00603BC8"/>
    <w:rsid w:val="00603ED6"/>
    <w:rsid w:val="006044FB"/>
    <w:rsid w:val="0060530F"/>
    <w:rsid w:val="006053AE"/>
    <w:rsid w:val="006058B7"/>
    <w:rsid w:val="00605CA9"/>
    <w:rsid w:val="00606508"/>
    <w:rsid w:val="0060678B"/>
    <w:rsid w:val="00606946"/>
    <w:rsid w:val="00606983"/>
    <w:rsid w:val="0061016F"/>
    <w:rsid w:val="0061103E"/>
    <w:rsid w:val="00611A29"/>
    <w:rsid w:val="00612976"/>
    <w:rsid w:val="00613337"/>
    <w:rsid w:val="00613415"/>
    <w:rsid w:val="00613485"/>
    <w:rsid w:val="006140CF"/>
    <w:rsid w:val="006154CA"/>
    <w:rsid w:val="006156B7"/>
    <w:rsid w:val="00616003"/>
    <w:rsid w:val="006174C9"/>
    <w:rsid w:val="006177C2"/>
    <w:rsid w:val="00617A1C"/>
    <w:rsid w:val="00620441"/>
    <w:rsid w:val="00621E00"/>
    <w:rsid w:val="006227C9"/>
    <w:rsid w:val="00622F1D"/>
    <w:rsid w:val="00622FBD"/>
    <w:rsid w:val="0062335E"/>
    <w:rsid w:val="00623373"/>
    <w:rsid w:val="006237BE"/>
    <w:rsid w:val="00623970"/>
    <w:rsid w:val="00623A3A"/>
    <w:rsid w:val="00623DDA"/>
    <w:rsid w:val="00624070"/>
    <w:rsid w:val="00625155"/>
    <w:rsid w:val="0062575C"/>
    <w:rsid w:val="00625E52"/>
    <w:rsid w:val="00625E81"/>
    <w:rsid w:val="00626BBB"/>
    <w:rsid w:val="006274D9"/>
    <w:rsid w:val="006307BC"/>
    <w:rsid w:val="00630BC5"/>
    <w:rsid w:val="0063178F"/>
    <w:rsid w:val="00631F8E"/>
    <w:rsid w:val="00632E15"/>
    <w:rsid w:val="0063339B"/>
    <w:rsid w:val="0063392D"/>
    <w:rsid w:val="00635D8D"/>
    <w:rsid w:val="00635E47"/>
    <w:rsid w:val="00635E5C"/>
    <w:rsid w:val="00636978"/>
    <w:rsid w:val="00636A00"/>
    <w:rsid w:val="00637B43"/>
    <w:rsid w:val="00640B8A"/>
    <w:rsid w:val="006412C3"/>
    <w:rsid w:val="00641A58"/>
    <w:rsid w:val="00641F3A"/>
    <w:rsid w:val="00641F7C"/>
    <w:rsid w:val="00642A4A"/>
    <w:rsid w:val="00642DAF"/>
    <w:rsid w:val="0064329D"/>
    <w:rsid w:val="0064399E"/>
    <w:rsid w:val="00644387"/>
    <w:rsid w:val="006452FC"/>
    <w:rsid w:val="006455F5"/>
    <w:rsid w:val="00645CB2"/>
    <w:rsid w:val="00645F3C"/>
    <w:rsid w:val="006462D9"/>
    <w:rsid w:val="00646B34"/>
    <w:rsid w:val="00646B9D"/>
    <w:rsid w:val="00647406"/>
    <w:rsid w:val="006475E9"/>
    <w:rsid w:val="00647793"/>
    <w:rsid w:val="006501A7"/>
    <w:rsid w:val="00650A65"/>
    <w:rsid w:val="00651BB3"/>
    <w:rsid w:val="00651FCD"/>
    <w:rsid w:val="00652A74"/>
    <w:rsid w:val="00652D88"/>
    <w:rsid w:val="00653021"/>
    <w:rsid w:val="006531A5"/>
    <w:rsid w:val="006531D3"/>
    <w:rsid w:val="006544B4"/>
    <w:rsid w:val="006545EC"/>
    <w:rsid w:val="00654FEB"/>
    <w:rsid w:val="006560AB"/>
    <w:rsid w:val="00656444"/>
    <w:rsid w:val="006567CD"/>
    <w:rsid w:val="00656B71"/>
    <w:rsid w:val="00656DBE"/>
    <w:rsid w:val="0065702A"/>
    <w:rsid w:val="00657141"/>
    <w:rsid w:val="0065771E"/>
    <w:rsid w:val="00657822"/>
    <w:rsid w:val="00661D31"/>
    <w:rsid w:val="00661F96"/>
    <w:rsid w:val="00662370"/>
    <w:rsid w:val="00662A92"/>
    <w:rsid w:val="006631A9"/>
    <w:rsid w:val="00663437"/>
    <w:rsid w:val="006638AE"/>
    <w:rsid w:val="006643BA"/>
    <w:rsid w:val="006655B2"/>
    <w:rsid w:val="00665884"/>
    <w:rsid w:val="00665940"/>
    <w:rsid w:val="00666538"/>
    <w:rsid w:val="00666730"/>
    <w:rsid w:val="00666B6C"/>
    <w:rsid w:val="0066732A"/>
    <w:rsid w:val="00667719"/>
    <w:rsid w:val="00667BAE"/>
    <w:rsid w:val="006703F9"/>
    <w:rsid w:val="0067130D"/>
    <w:rsid w:val="00671509"/>
    <w:rsid w:val="0067163F"/>
    <w:rsid w:val="00672341"/>
    <w:rsid w:val="00672E72"/>
    <w:rsid w:val="00672F1C"/>
    <w:rsid w:val="00673588"/>
    <w:rsid w:val="00673B0F"/>
    <w:rsid w:val="00673D4C"/>
    <w:rsid w:val="00674C2A"/>
    <w:rsid w:val="00675AB1"/>
    <w:rsid w:val="00675BA2"/>
    <w:rsid w:val="0067618A"/>
    <w:rsid w:val="00676A61"/>
    <w:rsid w:val="00677181"/>
    <w:rsid w:val="006772A9"/>
    <w:rsid w:val="0067733B"/>
    <w:rsid w:val="0067779D"/>
    <w:rsid w:val="006777FB"/>
    <w:rsid w:val="006801ED"/>
    <w:rsid w:val="0068056C"/>
    <w:rsid w:val="006806E2"/>
    <w:rsid w:val="00680DE0"/>
    <w:rsid w:val="00680F8E"/>
    <w:rsid w:val="0068191B"/>
    <w:rsid w:val="006819F8"/>
    <w:rsid w:val="00681DC3"/>
    <w:rsid w:val="00682428"/>
    <w:rsid w:val="00682552"/>
    <w:rsid w:val="00682841"/>
    <w:rsid w:val="0068319D"/>
    <w:rsid w:val="00684872"/>
    <w:rsid w:val="00684D61"/>
    <w:rsid w:val="00684D81"/>
    <w:rsid w:val="00685379"/>
    <w:rsid w:val="00685A7D"/>
    <w:rsid w:val="00685C65"/>
    <w:rsid w:val="00686859"/>
    <w:rsid w:val="00686D4F"/>
    <w:rsid w:val="00687189"/>
    <w:rsid w:val="0068726A"/>
    <w:rsid w:val="00687FBC"/>
    <w:rsid w:val="006907AE"/>
    <w:rsid w:val="00690887"/>
    <w:rsid w:val="00691337"/>
    <w:rsid w:val="00691F72"/>
    <w:rsid w:val="00692290"/>
    <w:rsid w:val="0069285D"/>
    <w:rsid w:val="00692BA1"/>
    <w:rsid w:val="00692D38"/>
    <w:rsid w:val="00692E69"/>
    <w:rsid w:val="00693466"/>
    <w:rsid w:val="006941C7"/>
    <w:rsid w:val="00694D90"/>
    <w:rsid w:val="00695C01"/>
    <w:rsid w:val="00695F39"/>
    <w:rsid w:val="00696E75"/>
    <w:rsid w:val="00697104"/>
    <w:rsid w:val="00697F15"/>
    <w:rsid w:val="006A01CA"/>
    <w:rsid w:val="006A1D1B"/>
    <w:rsid w:val="006A1D43"/>
    <w:rsid w:val="006A37DE"/>
    <w:rsid w:val="006A39E5"/>
    <w:rsid w:val="006A3FE9"/>
    <w:rsid w:val="006A4D3D"/>
    <w:rsid w:val="006A4DFD"/>
    <w:rsid w:val="006A4E9A"/>
    <w:rsid w:val="006A5178"/>
    <w:rsid w:val="006A57FD"/>
    <w:rsid w:val="006A5AA8"/>
    <w:rsid w:val="006A5C53"/>
    <w:rsid w:val="006A5FDA"/>
    <w:rsid w:val="006A63AD"/>
    <w:rsid w:val="006A6B5D"/>
    <w:rsid w:val="006A6EEF"/>
    <w:rsid w:val="006A7118"/>
    <w:rsid w:val="006A7B32"/>
    <w:rsid w:val="006B038B"/>
    <w:rsid w:val="006B0678"/>
    <w:rsid w:val="006B0C26"/>
    <w:rsid w:val="006B0DFF"/>
    <w:rsid w:val="006B1215"/>
    <w:rsid w:val="006B12F1"/>
    <w:rsid w:val="006B2527"/>
    <w:rsid w:val="006B2E5A"/>
    <w:rsid w:val="006B2E7C"/>
    <w:rsid w:val="006B3137"/>
    <w:rsid w:val="006B3693"/>
    <w:rsid w:val="006B4715"/>
    <w:rsid w:val="006B485F"/>
    <w:rsid w:val="006B5044"/>
    <w:rsid w:val="006B5485"/>
    <w:rsid w:val="006B5AAC"/>
    <w:rsid w:val="006B5D0E"/>
    <w:rsid w:val="006B62C0"/>
    <w:rsid w:val="006B6D13"/>
    <w:rsid w:val="006B78B3"/>
    <w:rsid w:val="006C075B"/>
    <w:rsid w:val="006C18D7"/>
    <w:rsid w:val="006C1B3B"/>
    <w:rsid w:val="006C1E99"/>
    <w:rsid w:val="006C1F36"/>
    <w:rsid w:val="006C1F45"/>
    <w:rsid w:val="006C2041"/>
    <w:rsid w:val="006C227F"/>
    <w:rsid w:val="006C33F8"/>
    <w:rsid w:val="006C4186"/>
    <w:rsid w:val="006C42C4"/>
    <w:rsid w:val="006C43F2"/>
    <w:rsid w:val="006C4913"/>
    <w:rsid w:val="006C6278"/>
    <w:rsid w:val="006C72C7"/>
    <w:rsid w:val="006C7530"/>
    <w:rsid w:val="006C77DA"/>
    <w:rsid w:val="006D1625"/>
    <w:rsid w:val="006D186E"/>
    <w:rsid w:val="006D1AE8"/>
    <w:rsid w:val="006D1CE0"/>
    <w:rsid w:val="006D28C6"/>
    <w:rsid w:val="006D2E39"/>
    <w:rsid w:val="006D38F7"/>
    <w:rsid w:val="006D443F"/>
    <w:rsid w:val="006D497B"/>
    <w:rsid w:val="006D4C46"/>
    <w:rsid w:val="006D4E8F"/>
    <w:rsid w:val="006D52FD"/>
    <w:rsid w:val="006D55B2"/>
    <w:rsid w:val="006D618A"/>
    <w:rsid w:val="006D65BA"/>
    <w:rsid w:val="006D6AC5"/>
    <w:rsid w:val="006D7701"/>
    <w:rsid w:val="006D7A4A"/>
    <w:rsid w:val="006D7EA1"/>
    <w:rsid w:val="006D7F7B"/>
    <w:rsid w:val="006E011F"/>
    <w:rsid w:val="006E015A"/>
    <w:rsid w:val="006E0AB2"/>
    <w:rsid w:val="006E0CE6"/>
    <w:rsid w:val="006E15CF"/>
    <w:rsid w:val="006E17B9"/>
    <w:rsid w:val="006E23E6"/>
    <w:rsid w:val="006E31A7"/>
    <w:rsid w:val="006E403F"/>
    <w:rsid w:val="006E461B"/>
    <w:rsid w:val="006E47B1"/>
    <w:rsid w:val="006E4988"/>
    <w:rsid w:val="006E4A88"/>
    <w:rsid w:val="006E4B64"/>
    <w:rsid w:val="006E4D68"/>
    <w:rsid w:val="006E5FF2"/>
    <w:rsid w:val="006E61B8"/>
    <w:rsid w:val="006E6320"/>
    <w:rsid w:val="006E66F3"/>
    <w:rsid w:val="006E6CC8"/>
    <w:rsid w:val="006E71CC"/>
    <w:rsid w:val="006E7351"/>
    <w:rsid w:val="006E7A2F"/>
    <w:rsid w:val="006E7ACA"/>
    <w:rsid w:val="006F0401"/>
    <w:rsid w:val="006F0949"/>
    <w:rsid w:val="006F09CF"/>
    <w:rsid w:val="006F0AF9"/>
    <w:rsid w:val="006F196F"/>
    <w:rsid w:val="006F1BF8"/>
    <w:rsid w:val="006F232F"/>
    <w:rsid w:val="006F2B01"/>
    <w:rsid w:val="006F3242"/>
    <w:rsid w:val="006F3406"/>
    <w:rsid w:val="006F3F6E"/>
    <w:rsid w:val="006F402B"/>
    <w:rsid w:val="006F430E"/>
    <w:rsid w:val="006F437F"/>
    <w:rsid w:val="006F4B55"/>
    <w:rsid w:val="006F5558"/>
    <w:rsid w:val="006F56CB"/>
    <w:rsid w:val="006F616C"/>
    <w:rsid w:val="006F6191"/>
    <w:rsid w:val="006F62F1"/>
    <w:rsid w:val="006F6365"/>
    <w:rsid w:val="006F6E5B"/>
    <w:rsid w:val="006F6FF6"/>
    <w:rsid w:val="006F7C23"/>
    <w:rsid w:val="007001CD"/>
    <w:rsid w:val="007002D0"/>
    <w:rsid w:val="00700674"/>
    <w:rsid w:val="0070106C"/>
    <w:rsid w:val="00701492"/>
    <w:rsid w:val="00701A6A"/>
    <w:rsid w:val="00702181"/>
    <w:rsid w:val="00702CCC"/>
    <w:rsid w:val="00702D51"/>
    <w:rsid w:val="0070406F"/>
    <w:rsid w:val="0070463A"/>
    <w:rsid w:val="007050C1"/>
    <w:rsid w:val="00705320"/>
    <w:rsid w:val="00705998"/>
    <w:rsid w:val="007068DF"/>
    <w:rsid w:val="00707399"/>
    <w:rsid w:val="00707DE8"/>
    <w:rsid w:val="00707E66"/>
    <w:rsid w:val="00710026"/>
    <w:rsid w:val="007103ED"/>
    <w:rsid w:val="007109DC"/>
    <w:rsid w:val="00710C3F"/>
    <w:rsid w:val="00710EC7"/>
    <w:rsid w:val="00710FFD"/>
    <w:rsid w:val="00711172"/>
    <w:rsid w:val="00711593"/>
    <w:rsid w:val="007119FB"/>
    <w:rsid w:val="00711DE5"/>
    <w:rsid w:val="00711FE3"/>
    <w:rsid w:val="00712B44"/>
    <w:rsid w:val="0071390B"/>
    <w:rsid w:val="00713FA2"/>
    <w:rsid w:val="00714057"/>
    <w:rsid w:val="007141EC"/>
    <w:rsid w:val="007142BE"/>
    <w:rsid w:val="00714752"/>
    <w:rsid w:val="00714E8F"/>
    <w:rsid w:val="0071500B"/>
    <w:rsid w:val="00715E24"/>
    <w:rsid w:val="0071617C"/>
    <w:rsid w:val="00716A8A"/>
    <w:rsid w:val="00716E23"/>
    <w:rsid w:val="00717241"/>
    <w:rsid w:val="00717347"/>
    <w:rsid w:val="00717AE2"/>
    <w:rsid w:val="00717C23"/>
    <w:rsid w:val="00720111"/>
    <w:rsid w:val="00720BCE"/>
    <w:rsid w:val="0072140B"/>
    <w:rsid w:val="00721B72"/>
    <w:rsid w:val="00721D3D"/>
    <w:rsid w:val="00722788"/>
    <w:rsid w:val="00723D20"/>
    <w:rsid w:val="00723D58"/>
    <w:rsid w:val="007240C5"/>
    <w:rsid w:val="007240D3"/>
    <w:rsid w:val="007245FA"/>
    <w:rsid w:val="00724625"/>
    <w:rsid w:val="00724B12"/>
    <w:rsid w:val="00724BDF"/>
    <w:rsid w:val="00725C26"/>
    <w:rsid w:val="00725D2C"/>
    <w:rsid w:val="0072649D"/>
    <w:rsid w:val="00727023"/>
    <w:rsid w:val="0072703C"/>
    <w:rsid w:val="007271AB"/>
    <w:rsid w:val="007274F8"/>
    <w:rsid w:val="007275AC"/>
    <w:rsid w:val="0072789D"/>
    <w:rsid w:val="00727B07"/>
    <w:rsid w:val="00727BCF"/>
    <w:rsid w:val="0072E739"/>
    <w:rsid w:val="007305F3"/>
    <w:rsid w:val="007307E9"/>
    <w:rsid w:val="0073157B"/>
    <w:rsid w:val="00731BB5"/>
    <w:rsid w:val="00732C07"/>
    <w:rsid w:val="007330B2"/>
    <w:rsid w:val="00733135"/>
    <w:rsid w:val="00733200"/>
    <w:rsid w:val="0073321F"/>
    <w:rsid w:val="00733BC0"/>
    <w:rsid w:val="00734028"/>
    <w:rsid w:val="0073402D"/>
    <w:rsid w:val="007343D7"/>
    <w:rsid w:val="00734A52"/>
    <w:rsid w:val="00734A65"/>
    <w:rsid w:val="007350DC"/>
    <w:rsid w:val="007353E2"/>
    <w:rsid w:val="00735D24"/>
    <w:rsid w:val="007365C2"/>
    <w:rsid w:val="00736611"/>
    <w:rsid w:val="00736864"/>
    <w:rsid w:val="00736EC2"/>
    <w:rsid w:val="007372C5"/>
    <w:rsid w:val="00737501"/>
    <w:rsid w:val="007376EB"/>
    <w:rsid w:val="00737936"/>
    <w:rsid w:val="00737BB4"/>
    <w:rsid w:val="00737C7F"/>
    <w:rsid w:val="00740563"/>
    <w:rsid w:val="00741692"/>
    <w:rsid w:val="00741CCD"/>
    <w:rsid w:val="00742A96"/>
    <w:rsid w:val="00743447"/>
    <w:rsid w:val="00743957"/>
    <w:rsid w:val="00744286"/>
    <w:rsid w:val="0074454C"/>
    <w:rsid w:val="007461D6"/>
    <w:rsid w:val="0074620E"/>
    <w:rsid w:val="007463A2"/>
    <w:rsid w:val="0074677D"/>
    <w:rsid w:val="007468E3"/>
    <w:rsid w:val="00746A1A"/>
    <w:rsid w:val="00746BA0"/>
    <w:rsid w:val="007476CE"/>
    <w:rsid w:val="00747927"/>
    <w:rsid w:val="00747E18"/>
    <w:rsid w:val="007503B9"/>
    <w:rsid w:val="0075066F"/>
    <w:rsid w:val="00750750"/>
    <w:rsid w:val="00750B5C"/>
    <w:rsid w:val="00751140"/>
    <w:rsid w:val="00751894"/>
    <w:rsid w:val="00753F36"/>
    <w:rsid w:val="007546DF"/>
    <w:rsid w:val="0075491F"/>
    <w:rsid w:val="00754A47"/>
    <w:rsid w:val="00754DB3"/>
    <w:rsid w:val="00754FDE"/>
    <w:rsid w:val="0075503D"/>
    <w:rsid w:val="00755A27"/>
    <w:rsid w:val="00755F03"/>
    <w:rsid w:val="00756A22"/>
    <w:rsid w:val="00757101"/>
    <w:rsid w:val="007572B7"/>
    <w:rsid w:val="007574BD"/>
    <w:rsid w:val="00757D6A"/>
    <w:rsid w:val="00757D80"/>
    <w:rsid w:val="0076025A"/>
    <w:rsid w:val="00760B88"/>
    <w:rsid w:val="00760BE4"/>
    <w:rsid w:val="00760C8E"/>
    <w:rsid w:val="00760E1D"/>
    <w:rsid w:val="00761817"/>
    <w:rsid w:val="00761FD2"/>
    <w:rsid w:val="0076251B"/>
    <w:rsid w:val="007625DF"/>
    <w:rsid w:val="0076287B"/>
    <w:rsid w:val="00762D06"/>
    <w:rsid w:val="00763376"/>
    <w:rsid w:val="0076399F"/>
    <w:rsid w:val="007643FD"/>
    <w:rsid w:val="00764A6A"/>
    <w:rsid w:val="00764A80"/>
    <w:rsid w:val="00765136"/>
    <w:rsid w:val="00765699"/>
    <w:rsid w:val="0076583E"/>
    <w:rsid w:val="00765A2B"/>
    <w:rsid w:val="00765D69"/>
    <w:rsid w:val="0076605F"/>
    <w:rsid w:val="00766140"/>
    <w:rsid w:val="007668C4"/>
    <w:rsid w:val="00766B6F"/>
    <w:rsid w:val="00767263"/>
    <w:rsid w:val="0076737D"/>
    <w:rsid w:val="0077072E"/>
    <w:rsid w:val="007707C3"/>
    <w:rsid w:val="00771598"/>
    <w:rsid w:val="00772BAE"/>
    <w:rsid w:val="007735C0"/>
    <w:rsid w:val="00773815"/>
    <w:rsid w:val="00773CC8"/>
    <w:rsid w:val="00773F5B"/>
    <w:rsid w:val="007743B6"/>
    <w:rsid w:val="00775912"/>
    <w:rsid w:val="00776199"/>
    <w:rsid w:val="007779DE"/>
    <w:rsid w:val="00777A20"/>
    <w:rsid w:val="00777E44"/>
    <w:rsid w:val="00782243"/>
    <w:rsid w:val="00782254"/>
    <w:rsid w:val="0078236D"/>
    <w:rsid w:val="00782388"/>
    <w:rsid w:val="00782797"/>
    <w:rsid w:val="00783E30"/>
    <w:rsid w:val="007843BD"/>
    <w:rsid w:val="00784E7C"/>
    <w:rsid w:val="007854AB"/>
    <w:rsid w:val="007855F7"/>
    <w:rsid w:val="00785AA7"/>
    <w:rsid w:val="00785D0B"/>
    <w:rsid w:val="00786007"/>
    <w:rsid w:val="00786027"/>
    <w:rsid w:val="00786607"/>
    <w:rsid w:val="007873C8"/>
    <w:rsid w:val="00790208"/>
    <w:rsid w:val="007902E3"/>
    <w:rsid w:val="007906CD"/>
    <w:rsid w:val="007909D9"/>
    <w:rsid w:val="00790C9F"/>
    <w:rsid w:val="00791870"/>
    <w:rsid w:val="00791D22"/>
    <w:rsid w:val="00792310"/>
    <w:rsid w:val="007931BE"/>
    <w:rsid w:val="00793FFA"/>
    <w:rsid w:val="00794068"/>
    <w:rsid w:val="007941A3"/>
    <w:rsid w:val="00794B21"/>
    <w:rsid w:val="00794CCA"/>
    <w:rsid w:val="00794DEC"/>
    <w:rsid w:val="00794EF2"/>
    <w:rsid w:val="00794FB9"/>
    <w:rsid w:val="00795DD4"/>
    <w:rsid w:val="00795F1A"/>
    <w:rsid w:val="00796019"/>
    <w:rsid w:val="00797B19"/>
    <w:rsid w:val="00797E2F"/>
    <w:rsid w:val="007A0343"/>
    <w:rsid w:val="007A03E7"/>
    <w:rsid w:val="007A04E0"/>
    <w:rsid w:val="007A0F94"/>
    <w:rsid w:val="007A1514"/>
    <w:rsid w:val="007A1B1F"/>
    <w:rsid w:val="007A1C0E"/>
    <w:rsid w:val="007A2111"/>
    <w:rsid w:val="007A229D"/>
    <w:rsid w:val="007A2F74"/>
    <w:rsid w:val="007A2FD5"/>
    <w:rsid w:val="007A3372"/>
    <w:rsid w:val="007A362F"/>
    <w:rsid w:val="007A37F9"/>
    <w:rsid w:val="007A3A2A"/>
    <w:rsid w:val="007A4A4E"/>
    <w:rsid w:val="007A4C81"/>
    <w:rsid w:val="007A4E2E"/>
    <w:rsid w:val="007A53B1"/>
    <w:rsid w:val="007A53D5"/>
    <w:rsid w:val="007A561F"/>
    <w:rsid w:val="007A5786"/>
    <w:rsid w:val="007A6327"/>
    <w:rsid w:val="007A6541"/>
    <w:rsid w:val="007A68DF"/>
    <w:rsid w:val="007A6F6E"/>
    <w:rsid w:val="007A6F9F"/>
    <w:rsid w:val="007A76CD"/>
    <w:rsid w:val="007B00C5"/>
    <w:rsid w:val="007B0B04"/>
    <w:rsid w:val="007B1042"/>
    <w:rsid w:val="007B15C1"/>
    <w:rsid w:val="007B161F"/>
    <w:rsid w:val="007B1C43"/>
    <w:rsid w:val="007B1C7A"/>
    <w:rsid w:val="007B2B8E"/>
    <w:rsid w:val="007B2BAB"/>
    <w:rsid w:val="007B301A"/>
    <w:rsid w:val="007B323B"/>
    <w:rsid w:val="007B4313"/>
    <w:rsid w:val="007B55A0"/>
    <w:rsid w:val="007B562C"/>
    <w:rsid w:val="007B6966"/>
    <w:rsid w:val="007B6EAB"/>
    <w:rsid w:val="007B74DD"/>
    <w:rsid w:val="007B759C"/>
    <w:rsid w:val="007B7BB8"/>
    <w:rsid w:val="007B7DCF"/>
    <w:rsid w:val="007C01AE"/>
    <w:rsid w:val="007C14EA"/>
    <w:rsid w:val="007C1F59"/>
    <w:rsid w:val="007C2A2C"/>
    <w:rsid w:val="007C2A3C"/>
    <w:rsid w:val="007C2DF6"/>
    <w:rsid w:val="007C2EC3"/>
    <w:rsid w:val="007C31FA"/>
    <w:rsid w:val="007C39DF"/>
    <w:rsid w:val="007C42DC"/>
    <w:rsid w:val="007C45CC"/>
    <w:rsid w:val="007C4C57"/>
    <w:rsid w:val="007C519C"/>
    <w:rsid w:val="007C5826"/>
    <w:rsid w:val="007C6719"/>
    <w:rsid w:val="007C7371"/>
    <w:rsid w:val="007C75FA"/>
    <w:rsid w:val="007C799E"/>
    <w:rsid w:val="007C7B25"/>
    <w:rsid w:val="007C7FF7"/>
    <w:rsid w:val="007D0D12"/>
    <w:rsid w:val="007D112E"/>
    <w:rsid w:val="007D1137"/>
    <w:rsid w:val="007D1752"/>
    <w:rsid w:val="007D2021"/>
    <w:rsid w:val="007D21B3"/>
    <w:rsid w:val="007D22C6"/>
    <w:rsid w:val="007D2300"/>
    <w:rsid w:val="007D23C3"/>
    <w:rsid w:val="007D2B18"/>
    <w:rsid w:val="007D2CFC"/>
    <w:rsid w:val="007D3654"/>
    <w:rsid w:val="007D3951"/>
    <w:rsid w:val="007D399B"/>
    <w:rsid w:val="007D478F"/>
    <w:rsid w:val="007D48A5"/>
    <w:rsid w:val="007D4EFE"/>
    <w:rsid w:val="007D6496"/>
    <w:rsid w:val="007D6867"/>
    <w:rsid w:val="007D68A8"/>
    <w:rsid w:val="007D6A4D"/>
    <w:rsid w:val="007D6C32"/>
    <w:rsid w:val="007D794F"/>
    <w:rsid w:val="007D7C72"/>
    <w:rsid w:val="007E0919"/>
    <w:rsid w:val="007E09F1"/>
    <w:rsid w:val="007E0ABF"/>
    <w:rsid w:val="007E21F9"/>
    <w:rsid w:val="007E2365"/>
    <w:rsid w:val="007E2612"/>
    <w:rsid w:val="007E262C"/>
    <w:rsid w:val="007E325A"/>
    <w:rsid w:val="007E33FD"/>
    <w:rsid w:val="007E40DC"/>
    <w:rsid w:val="007E4B9C"/>
    <w:rsid w:val="007E6042"/>
    <w:rsid w:val="007E62C4"/>
    <w:rsid w:val="007E6983"/>
    <w:rsid w:val="007E6CCD"/>
    <w:rsid w:val="007E6CFB"/>
    <w:rsid w:val="007E726B"/>
    <w:rsid w:val="007E778B"/>
    <w:rsid w:val="007F05AB"/>
    <w:rsid w:val="007F0A88"/>
    <w:rsid w:val="007F15B0"/>
    <w:rsid w:val="007F162A"/>
    <w:rsid w:val="007F1A85"/>
    <w:rsid w:val="007F1AF1"/>
    <w:rsid w:val="007F264F"/>
    <w:rsid w:val="007F2670"/>
    <w:rsid w:val="007F2B4F"/>
    <w:rsid w:val="007F2DFC"/>
    <w:rsid w:val="007F34BB"/>
    <w:rsid w:val="007F35C6"/>
    <w:rsid w:val="007F3948"/>
    <w:rsid w:val="007F3979"/>
    <w:rsid w:val="007F3E61"/>
    <w:rsid w:val="007F4036"/>
    <w:rsid w:val="007F40A4"/>
    <w:rsid w:val="007F46F0"/>
    <w:rsid w:val="007F4A49"/>
    <w:rsid w:val="007F4AAB"/>
    <w:rsid w:val="007F4FC2"/>
    <w:rsid w:val="007F587F"/>
    <w:rsid w:val="007F5F2B"/>
    <w:rsid w:val="007F6E61"/>
    <w:rsid w:val="00800729"/>
    <w:rsid w:val="00800805"/>
    <w:rsid w:val="008016E7"/>
    <w:rsid w:val="008025B1"/>
    <w:rsid w:val="00802CA5"/>
    <w:rsid w:val="00802ED8"/>
    <w:rsid w:val="00802F8B"/>
    <w:rsid w:val="00803252"/>
    <w:rsid w:val="00803705"/>
    <w:rsid w:val="008037E4"/>
    <w:rsid w:val="00804345"/>
    <w:rsid w:val="0080437D"/>
    <w:rsid w:val="0080471E"/>
    <w:rsid w:val="00804A00"/>
    <w:rsid w:val="00804B79"/>
    <w:rsid w:val="0080515B"/>
    <w:rsid w:val="008054EF"/>
    <w:rsid w:val="00805AA9"/>
    <w:rsid w:val="008064DD"/>
    <w:rsid w:val="00806C9C"/>
    <w:rsid w:val="00806FD0"/>
    <w:rsid w:val="00807105"/>
    <w:rsid w:val="0080712E"/>
    <w:rsid w:val="008103EB"/>
    <w:rsid w:val="008109A0"/>
    <w:rsid w:val="00810DE9"/>
    <w:rsid w:val="00810E8C"/>
    <w:rsid w:val="0081122E"/>
    <w:rsid w:val="0081141E"/>
    <w:rsid w:val="00811836"/>
    <w:rsid w:val="00812599"/>
    <w:rsid w:val="00812620"/>
    <w:rsid w:val="0081312B"/>
    <w:rsid w:val="00814D8D"/>
    <w:rsid w:val="0081532B"/>
    <w:rsid w:val="00815596"/>
    <w:rsid w:val="008159C0"/>
    <w:rsid w:val="00815E4B"/>
    <w:rsid w:val="00816941"/>
    <w:rsid w:val="008169EC"/>
    <w:rsid w:val="00816A04"/>
    <w:rsid w:val="008176FB"/>
    <w:rsid w:val="008201B9"/>
    <w:rsid w:val="00820782"/>
    <w:rsid w:val="008208D1"/>
    <w:rsid w:val="00820A5D"/>
    <w:rsid w:val="00821440"/>
    <w:rsid w:val="00821C82"/>
    <w:rsid w:val="00821CFB"/>
    <w:rsid w:val="008227C7"/>
    <w:rsid w:val="00822918"/>
    <w:rsid w:val="00822BCB"/>
    <w:rsid w:val="0082366F"/>
    <w:rsid w:val="00823D9E"/>
    <w:rsid w:val="00823F26"/>
    <w:rsid w:val="00824345"/>
    <w:rsid w:val="00824C09"/>
    <w:rsid w:val="008251E2"/>
    <w:rsid w:val="00825990"/>
    <w:rsid w:val="00825D15"/>
    <w:rsid w:val="00826857"/>
    <w:rsid w:val="008268AA"/>
    <w:rsid w:val="0082697A"/>
    <w:rsid w:val="00826C11"/>
    <w:rsid w:val="00827992"/>
    <w:rsid w:val="00827BE1"/>
    <w:rsid w:val="00827E70"/>
    <w:rsid w:val="00830669"/>
    <w:rsid w:val="00830843"/>
    <w:rsid w:val="00830854"/>
    <w:rsid w:val="00830AB6"/>
    <w:rsid w:val="008312A7"/>
    <w:rsid w:val="008315D6"/>
    <w:rsid w:val="008319CB"/>
    <w:rsid w:val="00832EF4"/>
    <w:rsid w:val="00833159"/>
    <w:rsid w:val="008334A2"/>
    <w:rsid w:val="008338EF"/>
    <w:rsid w:val="00834276"/>
    <w:rsid w:val="0083447A"/>
    <w:rsid w:val="0083498A"/>
    <w:rsid w:val="00834C16"/>
    <w:rsid w:val="00834CFB"/>
    <w:rsid w:val="00835291"/>
    <w:rsid w:val="0083539D"/>
    <w:rsid w:val="0083574A"/>
    <w:rsid w:val="00835DAD"/>
    <w:rsid w:val="00836D5A"/>
    <w:rsid w:val="00836F89"/>
    <w:rsid w:val="00837D11"/>
    <w:rsid w:val="00837ED3"/>
    <w:rsid w:val="008401C8"/>
    <w:rsid w:val="00840B51"/>
    <w:rsid w:val="0084228F"/>
    <w:rsid w:val="008423C8"/>
    <w:rsid w:val="00843360"/>
    <w:rsid w:val="00843900"/>
    <w:rsid w:val="00843A08"/>
    <w:rsid w:val="008443BD"/>
    <w:rsid w:val="008450DB"/>
    <w:rsid w:val="0084518A"/>
    <w:rsid w:val="00845288"/>
    <w:rsid w:val="00845417"/>
    <w:rsid w:val="008456E8"/>
    <w:rsid w:val="00845A04"/>
    <w:rsid w:val="00845B19"/>
    <w:rsid w:val="00845E91"/>
    <w:rsid w:val="0084615F"/>
    <w:rsid w:val="0084691C"/>
    <w:rsid w:val="00847041"/>
    <w:rsid w:val="008474C5"/>
    <w:rsid w:val="00847BF4"/>
    <w:rsid w:val="008505D0"/>
    <w:rsid w:val="0085133D"/>
    <w:rsid w:val="00851773"/>
    <w:rsid w:val="008518EC"/>
    <w:rsid w:val="00851ACD"/>
    <w:rsid w:val="00852571"/>
    <w:rsid w:val="0085285F"/>
    <w:rsid w:val="008531FD"/>
    <w:rsid w:val="008533A1"/>
    <w:rsid w:val="0085345D"/>
    <w:rsid w:val="00853501"/>
    <w:rsid w:val="00853E33"/>
    <w:rsid w:val="0085441D"/>
    <w:rsid w:val="00854C28"/>
    <w:rsid w:val="008553F4"/>
    <w:rsid w:val="00855F2F"/>
    <w:rsid w:val="00856005"/>
    <w:rsid w:val="0085659B"/>
    <w:rsid w:val="008569AF"/>
    <w:rsid w:val="00856C7E"/>
    <w:rsid w:val="00856F12"/>
    <w:rsid w:val="008573E5"/>
    <w:rsid w:val="008573FF"/>
    <w:rsid w:val="008578FC"/>
    <w:rsid w:val="00857939"/>
    <w:rsid w:val="00860DC8"/>
    <w:rsid w:val="00861549"/>
    <w:rsid w:val="00861D50"/>
    <w:rsid w:val="00862191"/>
    <w:rsid w:val="008629A2"/>
    <w:rsid w:val="00862C76"/>
    <w:rsid w:val="00863445"/>
    <w:rsid w:val="00863521"/>
    <w:rsid w:val="008639CC"/>
    <w:rsid w:val="00863BEA"/>
    <w:rsid w:val="008646F3"/>
    <w:rsid w:val="00865271"/>
    <w:rsid w:val="008655C3"/>
    <w:rsid w:val="00865A4F"/>
    <w:rsid w:val="00865F88"/>
    <w:rsid w:val="00866AF1"/>
    <w:rsid w:val="00867D78"/>
    <w:rsid w:val="00867DFA"/>
    <w:rsid w:val="00870037"/>
    <w:rsid w:val="008710A9"/>
    <w:rsid w:val="00871243"/>
    <w:rsid w:val="00871AF0"/>
    <w:rsid w:val="00871DFC"/>
    <w:rsid w:val="008729A1"/>
    <w:rsid w:val="008737A4"/>
    <w:rsid w:val="00873D02"/>
    <w:rsid w:val="00874656"/>
    <w:rsid w:val="008751AC"/>
    <w:rsid w:val="008756B6"/>
    <w:rsid w:val="0087577D"/>
    <w:rsid w:val="008763F4"/>
    <w:rsid w:val="00877D6D"/>
    <w:rsid w:val="00877DCF"/>
    <w:rsid w:val="00877FEF"/>
    <w:rsid w:val="00880490"/>
    <w:rsid w:val="008807FB"/>
    <w:rsid w:val="00880DF9"/>
    <w:rsid w:val="008811B6"/>
    <w:rsid w:val="00881DD1"/>
    <w:rsid w:val="00881EFD"/>
    <w:rsid w:val="00882EF2"/>
    <w:rsid w:val="00883E5F"/>
    <w:rsid w:val="0088430C"/>
    <w:rsid w:val="0088460E"/>
    <w:rsid w:val="00884BF6"/>
    <w:rsid w:val="00884FC3"/>
    <w:rsid w:val="00885199"/>
    <w:rsid w:val="0088545B"/>
    <w:rsid w:val="0088549C"/>
    <w:rsid w:val="00885D33"/>
    <w:rsid w:val="00885E1C"/>
    <w:rsid w:val="00886072"/>
    <w:rsid w:val="008871BF"/>
    <w:rsid w:val="008874EB"/>
    <w:rsid w:val="00887552"/>
    <w:rsid w:val="0088794A"/>
    <w:rsid w:val="008908CF"/>
    <w:rsid w:val="0089092B"/>
    <w:rsid w:val="00890D95"/>
    <w:rsid w:val="008915D3"/>
    <w:rsid w:val="008916E0"/>
    <w:rsid w:val="00891CDE"/>
    <w:rsid w:val="00891D1A"/>
    <w:rsid w:val="00891D99"/>
    <w:rsid w:val="008929B6"/>
    <w:rsid w:val="00892A78"/>
    <w:rsid w:val="00894D13"/>
    <w:rsid w:val="00894F2E"/>
    <w:rsid w:val="00895210"/>
    <w:rsid w:val="00895245"/>
    <w:rsid w:val="00896066"/>
    <w:rsid w:val="0089674B"/>
    <w:rsid w:val="00896F54"/>
    <w:rsid w:val="00896FFC"/>
    <w:rsid w:val="00897014"/>
    <w:rsid w:val="00897E9B"/>
    <w:rsid w:val="008A00C6"/>
    <w:rsid w:val="008A04AB"/>
    <w:rsid w:val="008A0EA2"/>
    <w:rsid w:val="008A1483"/>
    <w:rsid w:val="008A1B36"/>
    <w:rsid w:val="008A257D"/>
    <w:rsid w:val="008A288C"/>
    <w:rsid w:val="008A2D8F"/>
    <w:rsid w:val="008A2FA7"/>
    <w:rsid w:val="008A30E0"/>
    <w:rsid w:val="008A33C3"/>
    <w:rsid w:val="008A33F1"/>
    <w:rsid w:val="008A3582"/>
    <w:rsid w:val="008A3B78"/>
    <w:rsid w:val="008A3D3E"/>
    <w:rsid w:val="008A45AE"/>
    <w:rsid w:val="008A45C1"/>
    <w:rsid w:val="008A45E2"/>
    <w:rsid w:val="008A51F6"/>
    <w:rsid w:val="008A5670"/>
    <w:rsid w:val="008A5F79"/>
    <w:rsid w:val="008A6D5F"/>
    <w:rsid w:val="008A70D9"/>
    <w:rsid w:val="008A7678"/>
    <w:rsid w:val="008A76DC"/>
    <w:rsid w:val="008A7D80"/>
    <w:rsid w:val="008A7ED8"/>
    <w:rsid w:val="008B0D86"/>
    <w:rsid w:val="008B0E5E"/>
    <w:rsid w:val="008B1166"/>
    <w:rsid w:val="008B22DA"/>
    <w:rsid w:val="008B2602"/>
    <w:rsid w:val="008B2E0D"/>
    <w:rsid w:val="008B34C4"/>
    <w:rsid w:val="008B3A75"/>
    <w:rsid w:val="008B3E7F"/>
    <w:rsid w:val="008B500D"/>
    <w:rsid w:val="008B515B"/>
    <w:rsid w:val="008B5C7A"/>
    <w:rsid w:val="008B62CA"/>
    <w:rsid w:val="008B674B"/>
    <w:rsid w:val="008B70CA"/>
    <w:rsid w:val="008B7642"/>
    <w:rsid w:val="008B79EF"/>
    <w:rsid w:val="008B7DE0"/>
    <w:rsid w:val="008C05D4"/>
    <w:rsid w:val="008C06F6"/>
    <w:rsid w:val="008C155A"/>
    <w:rsid w:val="008C1F1B"/>
    <w:rsid w:val="008C237E"/>
    <w:rsid w:val="008C23F6"/>
    <w:rsid w:val="008C2552"/>
    <w:rsid w:val="008C3641"/>
    <w:rsid w:val="008C3C94"/>
    <w:rsid w:val="008C41CF"/>
    <w:rsid w:val="008C581C"/>
    <w:rsid w:val="008C59A1"/>
    <w:rsid w:val="008C5E14"/>
    <w:rsid w:val="008C6924"/>
    <w:rsid w:val="008C6ABE"/>
    <w:rsid w:val="008C6BA1"/>
    <w:rsid w:val="008C7461"/>
    <w:rsid w:val="008C768D"/>
    <w:rsid w:val="008D0095"/>
    <w:rsid w:val="008D06FF"/>
    <w:rsid w:val="008D0BF9"/>
    <w:rsid w:val="008D0F70"/>
    <w:rsid w:val="008D1294"/>
    <w:rsid w:val="008D1D22"/>
    <w:rsid w:val="008D24D5"/>
    <w:rsid w:val="008D269A"/>
    <w:rsid w:val="008D2A94"/>
    <w:rsid w:val="008D35F4"/>
    <w:rsid w:val="008D380B"/>
    <w:rsid w:val="008D3AEE"/>
    <w:rsid w:val="008D482A"/>
    <w:rsid w:val="008D51CB"/>
    <w:rsid w:val="008D5650"/>
    <w:rsid w:val="008D5B09"/>
    <w:rsid w:val="008D63E5"/>
    <w:rsid w:val="008D67D3"/>
    <w:rsid w:val="008D687E"/>
    <w:rsid w:val="008D6FBF"/>
    <w:rsid w:val="008D70A1"/>
    <w:rsid w:val="008D7530"/>
    <w:rsid w:val="008E0131"/>
    <w:rsid w:val="008E07D7"/>
    <w:rsid w:val="008E0A7F"/>
    <w:rsid w:val="008E11D8"/>
    <w:rsid w:val="008E1444"/>
    <w:rsid w:val="008E14DC"/>
    <w:rsid w:val="008E2C06"/>
    <w:rsid w:val="008E3D1E"/>
    <w:rsid w:val="008E41CE"/>
    <w:rsid w:val="008E4DB6"/>
    <w:rsid w:val="008E4ECC"/>
    <w:rsid w:val="008E4F39"/>
    <w:rsid w:val="008E525C"/>
    <w:rsid w:val="008E549D"/>
    <w:rsid w:val="008E5B6F"/>
    <w:rsid w:val="008E5FE5"/>
    <w:rsid w:val="008E605C"/>
    <w:rsid w:val="008E6D25"/>
    <w:rsid w:val="008E7226"/>
    <w:rsid w:val="008E74E2"/>
    <w:rsid w:val="008E75A1"/>
    <w:rsid w:val="008E7969"/>
    <w:rsid w:val="008F019B"/>
    <w:rsid w:val="008F057F"/>
    <w:rsid w:val="008F095B"/>
    <w:rsid w:val="008F0FAE"/>
    <w:rsid w:val="008F2035"/>
    <w:rsid w:val="008F220E"/>
    <w:rsid w:val="008F3672"/>
    <w:rsid w:val="008F3906"/>
    <w:rsid w:val="008F42DF"/>
    <w:rsid w:val="008F4531"/>
    <w:rsid w:val="008F5E13"/>
    <w:rsid w:val="008F5F4D"/>
    <w:rsid w:val="008F668F"/>
    <w:rsid w:val="008F69EC"/>
    <w:rsid w:val="008F6C77"/>
    <w:rsid w:val="008F6DCE"/>
    <w:rsid w:val="008F6F14"/>
    <w:rsid w:val="00900761"/>
    <w:rsid w:val="00900989"/>
    <w:rsid w:val="00900A38"/>
    <w:rsid w:val="00900ED2"/>
    <w:rsid w:val="00901B8A"/>
    <w:rsid w:val="00901C46"/>
    <w:rsid w:val="00901D1C"/>
    <w:rsid w:val="00901D6E"/>
    <w:rsid w:val="00902422"/>
    <w:rsid w:val="00902ACB"/>
    <w:rsid w:val="00902C27"/>
    <w:rsid w:val="00902FAA"/>
    <w:rsid w:val="009032E3"/>
    <w:rsid w:val="009035B0"/>
    <w:rsid w:val="00903EF7"/>
    <w:rsid w:val="009041B9"/>
    <w:rsid w:val="00904576"/>
    <w:rsid w:val="00904AE8"/>
    <w:rsid w:val="00904C0E"/>
    <w:rsid w:val="00905107"/>
    <w:rsid w:val="009054F3"/>
    <w:rsid w:val="009055F8"/>
    <w:rsid w:val="00905813"/>
    <w:rsid w:val="009062D0"/>
    <w:rsid w:val="009063C7"/>
    <w:rsid w:val="00906607"/>
    <w:rsid w:val="009074E3"/>
    <w:rsid w:val="0090786A"/>
    <w:rsid w:val="0090789E"/>
    <w:rsid w:val="00907B20"/>
    <w:rsid w:val="00907FE6"/>
    <w:rsid w:val="009108ED"/>
    <w:rsid w:val="009118B6"/>
    <w:rsid w:val="009118D7"/>
    <w:rsid w:val="00911A3C"/>
    <w:rsid w:val="00911AE8"/>
    <w:rsid w:val="00912E21"/>
    <w:rsid w:val="0091313D"/>
    <w:rsid w:val="009135CD"/>
    <w:rsid w:val="00913864"/>
    <w:rsid w:val="0091467F"/>
    <w:rsid w:val="00915B7B"/>
    <w:rsid w:val="009166C4"/>
    <w:rsid w:val="00916EB8"/>
    <w:rsid w:val="00920CD8"/>
    <w:rsid w:val="00920DE0"/>
    <w:rsid w:val="00920FAF"/>
    <w:rsid w:val="00921370"/>
    <w:rsid w:val="009214F4"/>
    <w:rsid w:val="00921544"/>
    <w:rsid w:val="0092171F"/>
    <w:rsid w:val="00922FEE"/>
    <w:rsid w:val="00923837"/>
    <w:rsid w:val="00923D54"/>
    <w:rsid w:val="00923F12"/>
    <w:rsid w:val="00924108"/>
    <w:rsid w:val="00924472"/>
    <w:rsid w:val="0092452C"/>
    <w:rsid w:val="00924752"/>
    <w:rsid w:val="009248FA"/>
    <w:rsid w:val="009251EC"/>
    <w:rsid w:val="00925DC9"/>
    <w:rsid w:val="0092694E"/>
    <w:rsid w:val="009270DF"/>
    <w:rsid w:val="0093004F"/>
    <w:rsid w:val="0093073B"/>
    <w:rsid w:val="00930F7A"/>
    <w:rsid w:val="00931213"/>
    <w:rsid w:val="009315EA"/>
    <w:rsid w:val="00931AE0"/>
    <w:rsid w:val="00931FDA"/>
    <w:rsid w:val="00932206"/>
    <w:rsid w:val="00932AA4"/>
    <w:rsid w:val="00932F88"/>
    <w:rsid w:val="009333B2"/>
    <w:rsid w:val="009338CC"/>
    <w:rsid w:val="00933FF0"/>
    <w:rsid w:val="00934597"/>
    <w:rsid w:val="009348A5"/>
    <w:rsid w:val="0093517B"/>
    <w:rsid w:val="00935219"/>
    <w:rsid w:val="00935554"/>
    <w:rsid w:val="00937828"/>
    <w:rsid w:val="00937BBA"/>
    <w:rsid w:val="00937DD2"/>
    <w:rsid w:val="00937F67"/>
    <w:rsid w:val="00941153"/>
    <w:rsid w:val="00941159"/>
    <w:rsid w:val="00942210"/>
    <w:rsid w:val="009422EB"/>
    <w:rsid w:val="009432AF"/>
    <w:rsid w:val="009433F2"/>
    <w:rsid w:val="00944609"/>
    <w:rsid w:val="00944F6D"/>
    <w:rsid w:val="00945530"/>
    <w:rsid w:val="00945A59"/>
    <w:rsid w:val="009460EC"/>
    <w:rsid w:val="0094665C"/>
    <w:rsid w:val="0094678E"/>
    <w:rsid w:val="00946D23"/>
    <w:rsid w:val="00946F74"/>
    <w:rsid w:val="00947115"/>
    <w:rsid w:val="009471CA"/>
    <w:rsid w:val="00947611"/>
    <w:rsid w:val="00947850"/>
    <w:rsid w:val="009478FC"/>
    <w:rsid w:val="00947ABD"/>
    <w:rsid w:val="00947F51"/>
    <w:rsid w:val="00950177"/>
    <w:rsid w:val="00950A51"/>
    <w:rsid w:val="009515A3"/>
    <w:rsid w:val="00952528"/>
    <w:rsid w:val="009528A2"/>
    <w:rsid w:val="00953245"/>
    <w:rsid w:val="0095365C"/>
    <w:rsid w:val="009547ED"/>
    <w:rsid w:val="0095485E"/>
    <w:rsid w:val="009553E3"/>
    <w:rsid w:val="00955B76"/>
    <w:rsid w:val="00955D18"/>
    <w:rsid w:val="00955E3C"/>
    <w:rsid w:val="00955EE5"/>
    <w:rsid w:val="0095606B"/>
    <w:rsid w:val="00956347"/>
    <w:rsid w:val="00956A73"/>
    <w:rsid w:val="009607F2"/>
    <w:rsid w:val="00960894"/>
    <w:rsid w:val="009608BD"/>
    <w:rsid w:val="00961575"/>
    <w:rsid w:val="00961B40"/>
    <w:rsid w:val="00961BF3"/>
    <w:rsid w:val="00961F43"/>
    <w:rsid w:val="0096314B"/>
    <w:rsid w:val="00963D79"/>
    <w:rsid w:val="00963E40"/>
    <w:rsid w:val="00963EEC"/>
    <w:rsid w:val="009641AA"/>
    <w:rsid w:val="0096470C"/>
    <w:rsid w:val="00965217"/>
    <w:rsid w:val="00965B01"/>
    <w:rsid w:val="00966501"/>
    <w:rsid w:val="00966703"/>
    <w:rsid w:val="00966D10"/>
    <w:rsid w:val="00966F79"/>
    <w:rsid w:val="00966FC4"/>
    <w:rsid w:val="00967B47"/>
    <w:rsid w:val="00967FE2"/>
    <w:rsid w:val="00970C68"/>
    <w:rsid w:val="009717E7"/>
    <w:rsid w:val="00971839"/>
    <w:rsid w:val="00972386"/>
    <w:rsid w:val="009728DA"/>
    <w:rsid w:val="0097295F"/>
    <w:rsid w:val="00972B87"/>
    <w:rsid w:val="00973464"/>
    <w:rsid w:val="0097372C"/>
    <w:rsid w:val="0097386F"/>
    <w:rsid w:val="00973917"/>
    <w:rsid w:val="00973C3E"/>
    <w:rsid w:val="00973E71"/>
    <w:rsid w:val="00974EB3"/>
    <w:rsid w:val="009751AD"/>
    <w:rsid w:val="00975BBE"/>
    <w:rsid w:val="00976381"/>
    <w:rsid w:val="00976663"/>
    <w:rsid w:val="00977788"/>
    <w:rsid w:val="00977980"/>
    <w:rsid w:val="00977ACF"/>
    <w:rsid w:val="00977E0E"/>
    <w:rsid w:val="00977E62"/>
    <w:rsid w:val="00980503"/>
    <w:rsid w:val="009807C3"/>
    <w:rsid w:val="00980D95"/>
    <w:rsid w:val="0098115C"/>
    <w:rsid w:val="00981561"/>
    <w:rsid w:val="00981A47"/>
    <w:rsid w:val="00982E4B"/>
    <w:rsid w:val="00984635"/>
    <w:rsid w:val="00984649"/>
    <w:rsid w:val="009853A6"/>
    <w:rsid w:val="00985B5D"/>
    <w:rsid w:val="00985E8B"/>
    <w:rsid w:val="009867C7"/>
    <w:rsid w:val="00986820"/>
    <w:rsid w:val="00986E93"/>
    <w:rsid w:val="0099025F"/>
    <w:rsid w:val="00990387"/>
    <w:rsid w:val="009906AA"/>
    <w:rsid w:val="009907BB"/>
    <w:rsid w:val="00990C4D"/>
    <w:rsid w:val="009911E6"/>
    <w:rsid w:val="009916A2"/>
    <w:rsid w:val="00991972"/>
    <w:rsid w:val="00991B41"/>
    <w:rsid w:val="00991D96"/>
    <w:rsid w:val="00992578"/>
    <w:rsid w:val="00992EC8"/>
    <w:rsid w:val="00992F61"/>
    <w:rsid w:val="0099313A"/>
    <w:rsid w:val="00993222"/>
    <w:rsid w:val="00993C82"/>
    <w:rsid w:val="00993DA5"/>
    <w:rsid w:val="00993F6A"/>
    <w:rsid w:val="00994075"/>
    <w:rsid w:val="00994D3B"/>
    <w:rsid w:val="0099530F"/>
    <w:rsid w:val="009953EF"/>
    <w:rsid w:val="00995C4C"/>
    <w:rsid w:val="00996114"/>
    <w:rsid w:val="009966BD"/>
    <w:rsid w:val="00996769"/>
    <w:rsid w:val="009971E4"/>
    <w:rsid w:val="00997234"/>
    <w:rsid w:val="009974B4"/>
    <w:rsid w:val="00997E78"/>
    <w:rsid w:val="009A01AA"/>
    <w:rsid w:val="009A0549"/>
    <w:rsid w:val="009A079A"/>
    <w:rsid w:val="009A07EE"/>
    <w:rsid w:val="009A0C0B"/>
    <w:rsid w:val="009A13B5"/>
    <w:rsid w:val="009A16EE"/>
    <w:rsid w:val="009A1B2A"/>
    <w:rsid w:val="009A1D46"/>
    <w:rsid w:val="009A1E09"/>
    <w:rsid w:val="009A21DC"/>
    <w:rsid w:val="009A2727"/>
    <w:rsid w:val="009A2CB4"/>
    <w:rsid w:val="009A2DAF"/>
    <w:rsid w:val="009A4C68"/>
    <w:rsid w:val="009A5166"/>
    <w:rsid w:val="009A558B"/>
    <w:rsid w:val="009A5B1C"/>
    <w:rsid w:val="009A730D"/>
    <w:rsid w:val="009A7568"/>
    <w:rsid w:val="009A7E7D"/>
    <w:rsid w:val="009B0606"/>
    <w:rsid w:val="009B0BD4"/>
    <w:rsid w:val="009B1150"/>
    <w:rsid w:val="009B1414"/>
    <w:rsid w:val="009B159E"/>
    <w:rsid w:val="009B15B7"/>
    <w:rsid w:val="009B18E6"/>
    <w:rsid w:val="009B1A4E"/>
    <w:rsid w:val="009B1B63"/>
    <w:rsid w:val="009B1DD0"/>
    <w:rsid w:val="009B1F73"/>
    <w:rsid w:val="009B2AB4"/>
    <w:rsid w:val="009B366D"/>
    <w:rsid w:val="009B36B9"/>
    <w:rsid w:val="009B3B89"/>
    <w:rsid w:val="009B3DF7"/>
    <w:rsid w:val="009B4FB0"/>
    <w:rsid w:val="009B52C0"/>
    <w:rsid w:val="009B5DDE"/>
    <w:rsid w:val="009B6E3D"/>
    <w:rsid w:val="009B6F85"/>
    <w:rsid w:val="009B729F"/>
    <w:rsid w:val="009B741E"/>
    <w:rsid w:val="009B883B"/>
    <w:rsid w:val="009C0741"/>
    <w:rsid w:val="009C0A12"/>
    <w:rsid w:val="009C0ADA"/>
    <w:rsid w:val="009C10AA"/>
    <w:rsid w:val="009C16BB"/>
    <w:rsid w:val="009C2050"/>
    <w:rsid w:val="009C2089"/>
    <w:rsid w:val="009C2B3A"/>
    <w:rsid w:val="009C3C93"/>
    <w:rsid w:val="009C44CD"/>
    <w:rsid w:val="009C455E"/>
    <w:rsid w:val="009C5028"/>
    <w:rsid w:val="009C50FC"/>
    <w:rsid w:val="009C5280"/>
    <w:rsid w:val="009C52C0"/>
    <w:rsid w:val="009C5315"/>
    <w:rsid w:val="009C66BC"/>
    <w:rsid w:val="009C72BA"/>
    <w:rsid w:val="009C7549"/>
    <w:rsid w:val="009D01AC"/>
    <w:rsid w:val="009D028C"/>
    <w:rsid w:val="009D065C"/>
    <w:rsid w:val="009D12FC"/>
    <w:rsid w:val="009D14F7"/>
    <w:rsid w:val="009D1543"/>
    <w:rsid w:val="009D18B4"/>
    <w:rsid w:val="009D237B"/>
    <w:rsid w:val="009D266E"/>
    <w:rsid w:val="009D3021"/>
    <w:rsid w:val="009D366D"/>
    <w:rsid w:val="009D404C"/>
    <w:rsid w:val="009D40D3"/>
    <w:rsid w:val="009D4447"/>
    <w:rsid w:val="009D4DB3"/>
    <w:rsid w:val="009D5BE6"/>
    <w:rsid w:val="009D6785"/>
    <w:rsid w:val="009D6A26"/>
    <w:rsid w:val="009D763C"/>
    <w:rsid w:val="009D79FC"/>
    <w:rsid w:val="009E0035"/>
    <w:rsid w:val="009E01B8"/>
    <w:rsid w:val="009E0985"/>
    <w:rsid w:val="009E1BF1"/>
    <w:rsid w:val="009E215F"/>
    <w:rsid w:val="009E21C1"/>
    <w:rsid w:val="009E2B96"/>
    <w:rsid w:val="009E2E9B"/>
    <w:rsid w:val="009E33B2"/>
    <w:rsid w:val="009E3C53"/>
    <w:rsid w:val="009E427F"/>
    <w:rsid w:val="009E49A7"/>
    <w:rsid w:val="009E4A3E"/>
    <w:rsid w:val="009E4B66"/>
    <w:rsid w:val="009E50CF"/>
    <w:rsid w:val="009E5561"/>
    <w:rsid w:val="009E5660"/>
    <w:rsid w:val="009E6D10"/>
    <w:rsid w:val="009E6D78"/>
    <w:rsid w:val="009E7119"/>
    <w:rsid w:val="009E797D"/>
    <w:rsid w:val="009E7E71"/>
    <w:rsid w:val="009F049A"/>
    <w:rsid w:val="009F084B"/>
    <w:rsid w:val="009F0D12"/>
    <w:rsid w:val="009F11EA"/>
    <w:rsid w:val="009F19F7"/>
    <w:rsid w:val="009F38AF"/>
    <w:rsid w:val="009F3D3B"/>
    <w:rsid w:val="009F4303"/>
    <w:rsid w:val="009F4AA9"/>
    <w:rsid w:val="009F4FD7"/>
    <w:rsid w:val="009F500F"/>
    <w:rsid w:val="009F52F3"/>
    <w:rsid w:val="009F554A"/>
    <w:rsid w:val="009F64C8"/>
    <w:rsid w:val="009F6604"/>
    <w:rsid w:val="009F70F9"/>
    <w:rsid w:val="00A0044E"/>
    <w:rsid w:val="00A00541"/>
    <w:rsid w:val="00A0075D"/>
    <w:rsid w:val="00A0114E"/>
    <w:rsid w:val="00A01619"/>
    <w:rsid w:val="00A0207E"/>
    <w:rsid w:val="00A0212A"/>
    <w:rsid w:val="00A02436"/>
    <w:rsid w:val="00A0271A"/>
    <w:rsid w:val="00A02AEC"/>
    <w:rsid w:val="00A03214"/>
    <w:rsid w:val="00A03307"/>
    <w:rsid w:val="00A03490"/>
    <w:rsid w:val="00A0374F"/>
    <w:rsid w:val="00A03823"/>
    <w:rsid w:val="00A03B05"/>
    <w:rsid w:val="00A03DA6"/>
    <w:rsid w:val="00A03ECD"/>
    <w:rsid w:val="00A0431D"/>
    <w:rsid w:val="00A04654"/>
    <w:rsid w:val="00A0478D"/>
    <w:rsid w:val="00A04863"/>
    <w:rsid w:val="00A05B4B"/>
    <w:rsid w:val="00A05C21"/>
    <w:rsid w:val="00A05C6F"/>
    <w:rsid w:val="00A062A3"/>
    <w:rsid w:val="00A06E5A"/>
    <w:rsid w:val="00A07234"/>
    <w:rsid w:val="00A074C4"/>
    <w:rsid w:val="00A0793F"/>
    <w:rsid w:val="00A07CED"/>
    <w:rsid w:val="00A11960"/>
    <w:rsid w:val="00A119BD"/>
    <w:rsid w:val="00A1220E"/>
    <w:rsid w:val="00A13B4C"/>
    <w:rsid w:val="00A14086"/>
    <w:rsid w:val="00A14122"/>
    <w:rsid w:val="00A14203"/>
    <w:rsid w:val="00A14344"/>
    <w:rsid w:val="00A15ADE"/>
    <w:rsid w:val="00A1608E"/>
    <w:rsid w:val="00A1636C"/>
    <w:rsid w:val="00A165BD"/>
    <w:rsid w:val="00A16A27"/>
    <w:rsid w:val="00A17080"/>
    <w:rsid w:val="00A17FE0"/>
    <w:rsid w:val="00A2097E"/>
    <w:rsid w:val="00A20BF7"/>
    <w:rsid w:val="00A21239"/>
    <w:rsid w:val="00A21941"/>
    <w:rsid w:val="00A221A4"/>
    <w:rsid w:val="00A22915"/>
    <w:rsid w:val="00A22E41"/>
    <w:rsid w:val="00A238FD"/>
    <w:rsid w:val="00A23B05"/>
    <w:rsid w:val="00A24564"/>
    <w:rsid w:val="00A246D0"/>
    <w:rsid w:val="00A25000"/>
    <w:rsid w:val="00A25372"/>
    <w:rsid w:val="00A2552B"/>
    <w:rsid w:val="00A25674"/>
    <w:rsid w:val="00A257B6"/>
    <w:rsid w:val="00A258AC"/>
    <w:rsid w:val="00A25C23"/>
    <w:rsid w:val="00A26766"/>
    <w:rsid w:val="00A2687C"/>
    <w:rsid w:val="00A26BAF"/>
    <w:rsid w:val="00A2716D"/>
    <w:rsid w:val="00A272CC"/>
    <w:rsid w:val="00A2793A"/>
    <w:rsid w:val="00A27DF6"/>
    <w:rsid w:val="00A30163"/>
    <w:rsid w:val="00A309C7"/>
    <w:rsid w:val="00A30E49"/>
    <w:rsid w:val="00A31628"/>
    <w:rsid w:val="00A31C4D"/>
    <w:rsid w:val="00A31F42"/>
    <w:rsid w:val="00A31FAC"/>
    <w:rsid w:val="00A3259D"/>
    <w:rsid w:val="00A327C3"/>
    <w:rsid w:val="00A329A3"/>
    <w:rsid w:val="00A32AC7"/>
    <w:rsid w:val="00A330AD"/>
    <w:rsid w:val="00A337EA"/>
    <w:rsid w:val="00A33898"/>
    <w:rsid w:val="00A33BF8"/>
    <w:rsid w:val="00A34E0C"/>
    <w:rsid w:val="00A3525D"/>
    <w:rsid w:val="00A35A4F"/>
    <w:rsid w:val="00A36257"/>
    <w:rsid w:val="00A36813"/>
    <w:rsid w:val="00A37041"/>
    <w:rsid w:val="00A3766C"/>
    <w:rsid w:val="00A378E0"/>
    <w:rsid w:val="00A3792D"/>
    <w:rsid w:val="00A37F3B"/>
    <w:rsid w:val="00A40161"/>
    <w:rsid w:val="00A40843"/>
    <w:rsid w:val="00A40F7F"/>
    <w:rsid w:val="00A415BC"/>
    <w:rsid w:val="00A4189B"/>
    <w:rsid w:val="00A4246D"/>
    <w:rsid w:val="00A42F38"/>
    <w:rsid w:val="00A43781"/>
    <w:rsid w:val="00A43B30"/>
    <w:rsid w:val="00A43BF0"/>
    <w:rsid w:val="00A43F7F"/>
    <w:rsid w:val="00A44EB8"/>
    <w:rsid w:val="00A44F24"/>
    <w:rsid w:val="00A45080"/>
    <w:rsid w:val="00A45315"/>
    <w:rsid w:val="00A453AC"/>
    <w:rsid w:val="00A456AC"/>
    <w:rsid w:val="00A45E3A"/>
    <w:rsid w:val="00A4631E"/>
    <w:rsid w:val="00A46F1C"/>
    <w:rsid w:val="00A4777A"/>
    <w:rsid w:val="00A47B17"/>
    <w:rsid w:val="00A5074C"/>
    <w:rsid w:val="00A50C7C"/>
    <w:rsid w:val="00A5195D"/>
    <w:rsid w:val="00A51C7C"/>
    <w:rsid w:val="00A52060"/>
    <w:rsid w:val="00A5268D"/>
    <w:rsid w:val="00A52B1B"/>
    <w:rsid w:val="00A532A7"/>
    <w:rsid w:val="00A534D9"/>
    <w:rsid w:val="00A53891"/>
    <w:rsid w:val="00A540D7"/>
    <w:rsid w:val="00A54473"/>
    <w:rsid w:val="00A54703"/>
    <w:rsid w:val="00A54F95"/>
    <w:rsid w:val="00A551F2"/>
    <w:rsid w:val="00A55B0F"/>
    <w:rsid w:val="00A55EDA"/>
    <w:rsid w:val="00A57CA5"/>
    <w:rsid w:val="00A60131"/>
    <w:rsid w:val="00A603FB"/>
    <w:rsid w:val="00A60608"/>
    <w:rsid w:val="00A60AB6"/>
    <w:rsid w:val="00A60C2B"/>
    <w:rsid w:val="00A6107B"/>
    <w:rsid w:val="00A610DA"/>
    <w:rsid w:val="00A61908"/>
    <w:rsid w:val="00A619D0"/>
    <w:rsid w:val="00A62E7C"/>
    <w:rsid w:val="00A63280"/>
    <w:rsid w:val="00A64824"/>
    <w:rsid w:val="00A64D86"/>
    <w:rsid w:val="00A64EC9"/>
    <w:rsid w:val="00A6567F"/>
    <w:rsid w:val="00A65751"/>
    <w:rsid w:val="00A66164"/>
    <w:rsid w:val="00A6617C"/>
    <w:rsid w:val="00A66669"/>
    <w:rsid w:val="00A666C0"/>
    <w:rsid w:val="00A66B32"/>
    <w:rsid w:val="00A66CA4"/>
    <w:rsid w:val="00A66DE0"/>
    <w:rsid w:val="00A66E85"/>
    <w:rsid w:val="00A676AB"/>
    <w:rsid w:val="00A676EF"/>
    <w:rsid w:val="00A70417"/>
    <w:rsid w:val="00A708FE"/>
    <w:rsid w:val="00A71157"/>
    <w:rsid w:val="00A7186B"/>
    <w:rsid w:val="00A719FC"/>
    <w:rsid w:val="00A7241A"/>
    <w:rsid w:val="00A7279B"/>
    <w:rsid w:val="00A72D5B"/>
    <w:rsid w:val="00A72F72"/>
    <w:rsid w:val="00A73B40"/>
    <w:rsid w:val="00A73FD7"/>
    <w:rsid w:val="00A745CD"/>
    <w:rsid w:val="00A74A0A"/>
    <w:rsid w:val="00A74C0A"/>
    <w:rsid w:val="00A7515E"/>
    <w:rsid w:val="00A7545D"/>
    <w:rsid w:val="00A7546F"/>
    <w:rsid w:val="00A75A51"/>
    <w:rsid w:val="00A75EC6"/>
    <w:rsid w:val="00A76B4B"/>
    <w:rsid w:val="00A77528"/>
    <w:rsid w:val="00A776DC"/>
    <w:rsid w:val="00A77841"/>
    <w:rsid w:val="00A8001C"/>
    <w:rsid w:val="00A80341"/>
    <w:rsid w:val="00A803EC"/>
    <w:rsid w:val="00A80B71"/>
    <w:rsid w:val="00A80F92"/>
    <w:rsid w:val="00A81309"/>
    <w:rsid w:val="00A8144C"/>
    <w:rsid w:val="00A814B4"/>
    <w:rsid w:val="00A81C6C"/>
    <w:rsid w:val="00A81D0F"/>
    <w:rsid w:val="00A84574"/>
    <w:rsid w:val="00A846D4"/>
    <w:rsid w:val="00A84DFB"/>
    <w:rsid w:val="00A84F52"/>
    <w:rsid w:val="00A85391"/>
    <w:rsid w:val="00A85501"/>
    <w:rsid w:val="00A85D0E"/>
    <w:rsid w:val="00A8682D"/>
    <w:rsid w:val="00A8767E"/>
    <w:rsid w:val="00A87AE9"/>
    <w:rsid w:val="00A9004A"/>
    <w:rsid w:val="00A911D4"/>
    <w:rsid w:val="00A91F2E"/>
    <w:rsid w:val="00A92232"/>
    <w:rsid w:val="00A926ED"/>
    <w:rsid w:val="00A92723"/>
    <w:rsid w:val="00A92969"/>
    <w:rsid w:val="00A92AE7"/>
    <w:rsid w:val="00A942FD"/>
    <w:rsid w:val="00A94F40"/>
    <w:rsid w:val="00A9594F"/>
    <w:rsid w:val="00A95BD1"/>
    <w:rsid w:val="00A95D22"/>
    <w:rsid w:val="00A95E8E"/>
    <w:rsid w:val="00A97205"/>
    <w:rsid w:val="00A97F67"/>
    <w:rsid w:val="00AA0554"/>
    <w:rsid w:val="00AA0B4C"/>
    <w:rsid w:val="00AA15A4"/>
    <w:rsid w:val="00AA20F6"/>
    <w:rsid w:val="00AA26B0"/>
    <w:rsid w:val="00AA35DC"/>
    <w:rsid w:val="00AA3BF1"/>
    <w:rsid w:val="00AA3D1C"/>
    <w:rsid w:val="00AA3DAC"/>
    <w:rsid w:val="00AA40A7"/>
    <w:rsid w:val="00AA44C0"/>
    <w:rsid w:val="00AA53D8"/>
    <w:rsid w:val="00AA5AAD"/>
    <w:rsid w:val="00AA5BA5"/>
    <w:rsid w:val="00AA5FD6"/>
    <w:rsid w:val="00AA66C6"/>
    <w:rsid w:val="00AA786D"/>
    <w:rsid w:val="00AB00C0"/>
    <w:rsid w:val="00AB10E3"/>
    <w:rsid w:val="00AB1378"/>
    <w:rsid w:val="00AB1F43"/>
    <w:rsid w:val="00AB2225"/>
    <w:rsid w:val="00AB2345"/>
    <w:rsid w:val="00AB2E9E"/>
    <w:rsid w:val="00AB34FE"/>
    <w:rsid w:val="00AB386E"/>
    <w:rsid w:val="00AB4006"/>
    <w:rsid w:val="00AB4A84"/>
    <w:rsid w:val="00AB572C"/>
    <w:rsid w:val="00AB5EE7"/>
    <w:rsid w:val="00AB65EA"/>
    <w:rsid w:val="00AB678C"/>
    <w:rsid w:val="00AB6C4E"/>
    <w:rsid w:val="00AB723B"/>
    <w:rsid w:val="00AC0B17"/>
    <w:rsid w:val="00AC1156"/>
    <w:rsid w:val="00AC143B"/>
    <w:rsid w:val="00AC14FF"/>
    <w:rsid w:val="00AC19F6"/>
    <w:rsid w:val="00AC2771"/>
    <w:rsid w:val="00AC2A44"/>
    <w:rsid w:val="00AC30DA"/>
    <w:rsid w:val="00AC360D"/>
    <w:rsid w:val="00AC3AF1"/>
    <w:rsid w:val="00AC3BAD"/>
    <w:rsid w:val="00AC3E8E"/>
    <w:rsid w:val="00AC43B2"/>
    <w:rsid w:val="00AC4B03"/>
    <w:rsid w:val="00AC607B"/>
    <w:rsid w:val="00AC618A"/>
    <w:rsid w:val="00AC63B2"/>
    <w:rsid w:val="00AC7A7C"/>
    <w:rsid w:val="00AC7E1E"/>
    <w:rsid w:val="00AC7F0F"/>
    <w:rsid w:val="00AD0091"/>
    <w:rsid w:val="00AD0CAC"/>
    <w:rsid w:val="00AD1135"/>
    <w:rsid w:val="00AD19C7"/>
    <w:rsid w:val="00AD2137"/>
    <w:rsid w:val="00AD2375"/>
    <w:rsid w:val="00AD27F1"/>
    <w:rsid w:val="00AD2B42"/>
    <w:rsid w:val="00AD2F42"/>
    <w:rsid w:val="00AD2F54"/>
    <w:rsid w:val="00AD3ACC"/>
    <w:rsid w:val="00AD3C44"/>
    <w:rsid w:val="00AD3D58"/>
    <w:rsid w:val="00AD3E13"/>
    <w:rsid w:val="00AD40F5"/>
    <w:rsid w:val="00AD4239"/>
    <w:rsid w:val="00AD476B"/>
    <w:rsid w:val="00AD49C3"/>
    <w:rsid w:val="00AD57E1"/>
    <w:rsid w:val="00AD5974"/>
    <w:rsid w:val="00AD5A1A"/>
    <w:rsid w:val="00AD5CF7"/>
    <w:rsid w:val="00AD5E74"/>
    <w:rsid w:val="00AD5EC4"/>
    <w:rsid w:val="00AD603B"/>
    <w:rsid w:val="00AD66E5"/>
    <w:rsid w:val="00AD6810"/>
    <w:rsid w:val="00AD6FC7"/>
    <w:rsid w:val="00AD7559"/>
    <w:rsid w:val="00AD7A50"/>
    <w:rsid w:val="00AD7BB0"/>
    <w:rsid w:val="00AE02A5"/>
    <w:rsid w:val="00AE068F"/>
    <w:rsid w:val="00AE0CFE"/>
    <w:rsid w:val="00AE13B7"/>
    <w:rsid w:val="00AE1FF7"/>
    <w:rsid w:val="00AE29B5"/>
    <w:rsid w:val="00AE2DF3"/>
    <w:rsid w:val="00AE318F"/>
    <w:rsid w:val="00AE3DEE"/>
    <w:rsid w:val="00AE41F5"/>
    <w:rsid w:val="00AE4A10"/>
    <w:rsid w:val="00AE4CF2"/>
    <w:rsid w:val="00AE56FC"/>
    <w:rsid w:val="00AE75B3"/>
    <w:rsid w:val="00AE76A1"/>
    <w:rsid w:val="00AE79D1"/>
    <w:rsid w:val="00AE7C56"/>
    <w:rsid w:val="00AF0335"/>
    <w:rsid w:val="00AF06D9"/>
    <w:rsid w:val="00AF15D8"/>
    <w:rsid w:val="00AF1871"/>
    <w:rsid w:val="00AF1995"/>
    <w:rsid w:val="00AF19FC"/>
    <w:rsid w:val="00AF1FDB"/>
    <w:rsid w:val="00AF2244"/>
    <w:rsid w:val="00AF28D1"/>
    <w:rsid w:val="00AF3133"/>
    <w:rsid w:val="00AF3E30"/>
    <w:rsid w:val="00AF4704"/>
    <w:rsid w:val="00AF4C2F"/>
    <w:rsid w:val="00AF5E80"/>
    <w:rsid w:val="00AF63E7"/>
    <w:rsid w:val="00AF65A4"/>
    <w:rsid w:val="00AF7691"/>
    <w:rsid w:val="00AF7BDC"/>
    <w:rsid w:val="00B0033A"/>
    <w:rsid w:val="00B00B6D"/>
    <w:rsid w:val="00B01826"/>
    <w:rsid w:val="00B01A92"/>
    <w:rsid w:val="00B02998"/>
    <w:rsid w:val="00B0341F"/>
    <w:rsid w:val="00B039E5"/>
    <w:rsid w:val="00B03BCF"/>
    <w:rsid w:val="00B03D56"/>
    <w:rsid w:val="00B04473"/>
    <w:rsid w:val="00B0457A"/>
    <w:rsid w:val="00B045A2"/>
    <w:rsid w:val="00B045AA"/>
    <w:rsid w:val="00B04F1C"/>
    <w:rsid w:val="00B052EF"/>
    <w:rsid w:val="00B05986"/>
    <w:rsid w:val="00B06571"/>
    <w:rsid w:val="00B06F9E"/>
    <w:rsid w:val="00B079CF"/>
    <w:rsid w:val="00B1080B"/>
    <w:rsid w:val="00B10AC3"/>
    <w:rsid w:val="00B10AF9"/>
    <w:rsid w:val="00B10DA9"/>
    <w:rsid w:val="00B11212"/>
    <w:rsid w:val="00B1177B"/>
    <w:rsid w:val="00B117B0"/>
    <w:rsid w:val="00B1210C"/>
    <w:rsid w:val="00B1215F"/>
    <w:rsid w:val="00B13159"/>
    <w:rsid w:val="00B13F2E"/>
    <w:rsid w:val="00B1493D"/>
    <w:rsid w:val="00B14BAA"/>
    <w:rsid w:val="00B152F5"/>
    <w:rsid w:val="00B15708"/>
    <w:rsid w:val="00B15999"/>
    <w:rsid w:val="00B15D6E"/>
    <w:rsid w:val="00B15D9F"/>
    <w:rsid w:val="00B1630F"/>
    <w:rsid w:val="00B17797"/>
    <w:rsid w:val="00B179F0"/>
    <w:rsid w:val="00B17D72"/>
    <w:rsid w:val="00B17F37"/>
    <w:rsid w:val="00B20B6E"/>
    <w:rsid w:val="00B211B7"/>
    <w:rsid w:val="00B21323"/>
    <w:rsid w:val="00B2254E"/>
    <w:rsid w:val="00B22DA2"/>
    <w:rsid w:val="00B22DB1"/>
    <w:rsid w:val="00B23A2C"/>
    <w:rsid w:val="00B245F7"/>
    <w:rsid w:val="00B24919"/>
    <w:rsid w:val="00B24A99"/>
    <w:rsid w:val="00B25002"/>
    <w:rsid w:val="00B25163"/>
    <w:rsid w:val="00B25610"/>
    <w:rsid w:val="00B25F9C"/>
    <w:rsid w:val="00B26050"/>
    <w:rsid w:val="00B264AC"/>
    <w:rsid w:val="00B26B1D"/>
    <w:rsid w:val="00B26BA2"/>
    <w:rsid w:val="00B26D92"/>
    <w:rsid w:val="00B27763"/>
    <w:rsid w:val="00B302EF"/>
    <w:rsid w:val="00B30395"/>
    <w:rsid w:val="00B3059B"/>
    <w:rsid w:val="00B30998"/>
    <w:rsid w:val="00B30E28"/>
    <w:rsid w:val="00B31089"/>
    <w:rsid w:val="00B312A0"/>
    <w:rsid w:val="00B3177D"/>
    <w:rsid w:val="00B31B3B"/>
    <w:rsid w:val="00B31BB6"/>
    <w:rsid w:val="00B31FD6"/>
    <w:rsid w:val="00B32029"/>
    <w:rsid w:val="00B3284E"/>
    <w:rsid w:val="00B330E2"/>
    <w:rsid w:val="00B333CB"/>
    <w:rsid w:val="00B3359B"/>
    <w:rsid w:val="00B33930"/>
    <w:rsid w:val="00B34209"/>
    <w:rsid w:val="00B34707"/>
    <w:rsid w:val="00B34DB4"/>
    <w:rsid w:val="00B3523C"/>
    <w:rsid w:val="00B359D6"/>
    <w:rsid w:val="00B35B55"/>
    <w:rsid w:val="00B37AAA"/>
    <w:rsid w:val="00B409FB"/>
    <w:rsid w:val="00B40DDE"/>
    <w:rsid w:val="00B4187D"/>
    <w:rsid w:val="00B41BE5"/>
    <w:rsid w:val="00B42287"/>
    <w:rsid w:val="00B42AA3"/>
    <w:rsid w:val="00B42D22"/>
    <w:rsid w:val="00B430AA"/>
    <w:rsid w:val="00B43205"/>
    <w:rsid w:val="00B433D0"/>
    <w:rsid w:val="00B434BE"/>
    <w:rsid w:val="00B4386A"/>
    <w:rsid w:val="00B443B1"/>
    <w:rsid w:val="00B44569"/>
    <w:rsid w:val="00B44A72"/>
    <w:rsid w:val="00B451FB"/>
    <w:rsid w:val="00B453EE"/>
    <w:rsid w:val="00B45F33"/>
    <w:rsid w:val="00B4741F"/>
    <w:rsid w:val="00B474D7"/>
    <w:rsid w:val="00B4754D"/>
    <w:rsid w:val="00B47798"/>
    <w:rsid w:val="00B47855"/>
    <w:rsid w:val="00B50180"/>
    <w:rsid w:val="00B5102C"/>
    <w:rsid w:val="00B515F4"/>
    <w:rsid w:val="00B516A1"/>
    <w:rsid w:val="00B517C8"/>
    <w:rsid w:val="00B52BFD"/>
    <w:rsid w:val="00B531B2"/>
    <w:rsid w:val="00B53527"/>
    <w:rsid w:val="00B535D1"/>
    <w:rsid w:val="00B53E55"/>
    <w:rsid w:val="00B54312"/>
    <w:rsid w:val="00B547C0"/>
    <w:rsid w:val="00B550E8"/>
    <w:rsid w:val="00B5563F"/>
    <w:rsid w:val="00B55962"/>
    <w:rsid w:val="00B55A55"/>
    <w:rsid w:val="00B55D71"/>
    <w:rsid w:val="00B56256"/>
    <w:rsid w:val="00B562CF"/>
    <w:rsid w:val="00B56E81"/>
    <w:rsid w:val="00B56E9E"/>
    <w:rsid w:val="00B57576"/>
    <w:rsid w:val="00B576A2"/>
    <w:rsid w:val="00B577EB"/>
    <w:rsid w:val="00B57A11"/>
    <w:rsid w:val="00B57C6F"/>
    <w:rsid w:val="00B60156"/>
    <w:rsid w:val="00B602E0"/>
    <w:rsid w:val="00B6034B"/>
    <w:rsid w:val="00B60B02"/>
    <w:rsid w:val="00B60D8F"/>
    <w:rsid w:val="00B614F5"/>
    <w:rsid w:val="00B618BB"/>
    <w:rsid w:val="00B61C9D"/>
    <w:rsid w:val="00B62928"/>
    <w:rsid w:val="00B62A2D"/>
    <w:rsid w:val="00B62C23"/>
    <w:rsid w:val="00B62C2E"/>
    <w:rsid w:val="00B62CEB"/>
    <w:rsid w:val="00B62D49"/>
    <w:rsid w:val="00B62ECF"/>
    <w:rsid w:val="00B64078"/>
    <w:rsid w:val="00B6459D"/>
    <w:rsid w:val="00B645CD"/>
    <w:rsid w:val="00B65A09"/>
    <w:rsid w:val="00B65C36"/>
    <w:rsid w:val="00B65E9C"/>
    <w:rsid w:val="00B66152"/>
    <w:rsid w:val="00B662DB"/>
    <w:rsid w:val="00B66389"/>
    <w:rsid w:val="00B6756A"/>
    <w:rsid w:val="00B67B48"/>
    <w:rsid w:val="00B70311"/>
    <w:rsid w:val="00B70631"/>
    <w:rsid w:val="00B7131D"/>
    <w:rsid w:val="00B7199A"/>
    <w:rsid w:val="00B72B55"/>
    <w:rsid w:val="00B72E4D"/>
    <w:rsid w:val="00B73353"/>
    <w:rsid w:val="00B739B2"/>
    <w:rsid w:val="00B7417B"/>
    <w:rsid w:val="00B741FD"/>
    <w:rsid w:val="00B74BEB"/>
    <w:rsid w:val="00B74D83"/>
    <w:rsid w:val="00B75CA6"/>
    <w:rsid w:val="00B75D10"/>
    <w:rsid w:val="00B75EA1"/>
    <w:rsid w:val="00B75FF5"/>
    <w:rsid w:val="00B761EF"/>
    <w:rsid w:val="00B76313"/>
    <w:rsid w:val="00B76D70"/>
    <w:rsid w:val="00B76DD7"/>
    <w:rsid w:val="00B771E0"/>
    <w:rsid w:val="00B7749F"/>
    <w:rsid w:val="00B775CB"/>
    <w:rsid w:val="00B77B65"/>
    <w:rsid w:val="00B80173"/>
    <w:rsid w:val="00B805F3"/>
    <w:rsid w:val="00B80D19"/>
    <w:rsid w:val="00B8107F"/>
    <w:rsid w:val="00B81350"/>
    <w:rsid w:val="00B81B4E"/>
    <w:rsid w:val="00B8234A"/>
    <w:rsid w:val="00B82452"/>
    <w:rsid w:val="00B83860"/>
    <w:rsid w:val="00B838C2"/>
    <w:rsid w:val="00B83F2C"/>
    <w:rsid w:val="00B847F3"/>
    <w:rsid w:val="00B84FC8"/>
    <w:rsid w:val="00B84FF0"/>
    <w:rsid w:val="00B850D7"/>
    <w:rsid w:val="00B854B8"/>
    <w:rsid w:val="00B8566A"/>
    <w:rsid w:val="00B87B9D"/>
    <w:rsid w:val="00B90A25"/>
    <w:rsid w:val="00B91073"/>
    <w:rsid w:val="00B916D0"/>
    <w:rsid w:val="00B918FD"/>
    <w:rsid w:val="00B91D57"/>
    <w:rsid w:val="00B92C3D"/>
    <w:rsid w:val="00B92FEF"/>
    <w:rsid w:val="00B93FD4"/>
    <w:rsid w:val="00B94416"/>
    <w:rsid w:val="00B952D8"/>
    <w:rsid w:val="00B957F6"/>
    <w:rsid w:val="00B95B23"/>
    <w:rsid w:val="00B95FDF"/>
    <w:rsid w:val="00B96009"/>
    <w:rsid w:val="00B965A7"/>
    <w:rsid w:val="00B969B3"/>
    <w:rsid w:val="00B96F29"/>
    <w:rsid w:val="00B97163"/>
    <w:rsid w:val="00BA0213"/>
    <w:rsid w:val="00BA0602"/>
    <w:rsid w:val="00BA07E3"/>
    <w:rsid w:val="00BA0AC8"/>
    <w:rsid w:val="00BA0D0C"/>
    <w:rsid w:val="00BA140B"/>
    <w:rsid w:val="00BA1494"/>
    <w:rsid w:val="00BA184A"/>
    <w:rsid w:val="00BA1C66"/>
    <w:rsid w:val="00BA1E1F"/>
    <w:rsid w:val="00BA23B7"/>
    <w:rsid w:val="00BA3383"/>
    <w:rsid w:val="00BA3B42"/>
    <w:rsid w:val="00BA3DDE"/>
    <w:rsid w:val="00BA4B98"/>
    <w:rsid w:val="00BA5752"/>
    <w:rsid w:val="00BA5E5F"/>
    <w:rsid w:val="00BA6273"/>
    <w:rsid w:val="00BA6542"/>
    <w:rsid w:val="00BA737C"/>
    <w:rsid w:val="00BB0055"/>
    <w:rsid w:val="00BB060B"/>
    <w:rsid w:val="00BB0B73"/>
    <w:rsid w:val="00BB0DD6"/>
    <w:rsid w:val="00BB0E9F"/>
    <w:rsid w:val="00BB1103"/>
    <w:rsid w:val="00BB1109"/>
    <w:rsid w:val="00BB13BC"/>
    <w:rsid w:val="00BB186F"/>
    <w:rsid w:val="00BB1AE3"/>
    <w:rsid w:val="00BB220C"/>
    <w:rsid w:val="00BB3F1E"/>
    <w:rsid w:val="00BB46FD"/>
    <w:rsid w:val="00BB4D80"/>
    <w:rsid w:val="00BB5014"/>
    <w:rsid w:val="00BB5C0C"/>
    <w:rsid w:val="00BB673A"/>
    <w:rsid w:val="00BB67B3"/>
    <w:rsid w:val="00BB7970"/>
    <w:rsid w:val="00BB7A90"/>
    <w:rsid w:val="00BC024C"/>
    <w:rsid w:val="00BC02AC"/>
    <w:rsid w:val="00BC1012"/>
    <w:rsid w:val="00BC12C0"/>
    <w:rsid w:val="00BC19C4"/>
    <w:rsid w:val="00BC1CC6"/>
    <w:rsid w:val="00BC21A6"/>
    <w:rsid w:val="00BC26C5"/>
    <w:rsid w:val="00BC2C24"/>
    <w:rsid w:val="00BC307B"/>
    <w:rsid w:val="00BC3E99"/>
    <w:rsid w:val="00BC4092"/>
    <w:rsid w:val="00BC415A"/>
    <w:rsid w:val="00BC4E66"/>
    <w:rsid w:val="00BC5047"/>
    <w:rsid w:val="00BC549C"/>
    <w:rsid w:val="00BC5999"/>
    <w:rsid w:val="00BC5E99"/>
    <w:rsid w:val="00BC6ACB"/>
    <w:rsid w:val="00BC6CA3"/>
    <w:rsid w:val="00BD0521"/>
    <w:rsid w:val="00BD0893"/>
    <w:rsid w:val="00BD0B70"/>
    <w:rsid w:val="00BD0D20"/>
    <w:rsid w:val="00BD2014"/>
    <w:rsid w:val="00BD2151"/>
    <w:rsid w:val="00BD2764"/>
    <w:rsid w:val="00BD278A"/>
    <w:rsid w:val="00BD298C"/>
    <w:rsid w:val="00BD2C24"/>
    <w:rsid w:val="00BD2CC4"/>
    <w:rsid w:val="00BD328D"/>
    <w:rsid w:val="00BD3593"/>
    <w:rsid w:val="00BD4DB8"/>
    <w:rsid w:val="00BD5A24"/>
    <w:rsid w:val="00BD5CF4"/>
    <w:rsid w:val="00BD5DE2"/>
    <w:rsid w:val="00BD61AA"/>
    <w:rsid w:val="00BD68A9"/>
    <w:rsid w:val="00BD6F98"/>
    <w:rsid w:val="00BD79FA"/>
    <w:rsid w:val="00BD7ADE"/>
    <w:rsid w:val="00BD7E4D"/>
    <w:rsid w:val="00BE02FC"/>
    <w:rsid w:val="00BE07F0"/>
    <w:rsid w:val="00BE1143"/>
    <w:rsid w:val="00BE1D53"/>
    <w:rsid w:val="00BE1E0B"/>
    <w:rsid w:val="00BE23B4"/>
    <w:rsid w:val="00BE3045"/>
    <w:rsid w:val="00BE3381"/>
    <w:rsid w:val="00BE42FE"/>
    <w:rsid w:val="00BE438C"/>
    <w:rsid w:val="00BE5369"/>
    <w:rsid w:val="00BE54C5"/>
    <w:rsid w:val="00BE6642"/>
    <w:rsid w:val="00BE77ED"/>
    <w:rsid w:val="00BF0418"/>
    <w:rsid w:val="00BF042F"/>
    <w:rsid w:val="00BF0557"/>
    <w:rsid w:val="00BF1501"/>
    <w:rsid w:val="00BF1A63"/>
    <w:rsid w:val="00BF2205"/>
    <w:rsid w:val="00BF2513"/>
    <w:rsid w:val="00BF28BD"/>
    <w:rsid w:val="00BF3735"/>
    <w:rsid w:val="00BF3943"/>
    <w:rsid w:val="00BF46CE"/>
    <w:rsid w:val="00BF49D4"/>
    <w:rsid w:val="00BF4F1F"/>
    <w:rsid w:val="00BF5194"/>
    <w:rsid w:val="00BF5A65"/>
    <w:rsid w:val="00BF5D85"/>
    <w:rsid w:val="00BF6378"/>
    <w:rsid w:val="00BF65C6"/>
    <w:rsid w:val="00BF65F6"/>
    <w:rsid w:val="00BF696B"/>
    <w:rsid w:val="00BF6C55"/>
    <w:rsid w:val="00BF71E7"/>
    <w:rsid w:val="00BF7945"/>
    <w:rsid w:val="00BF7A28"/>
    <w:rsid w:val="00C00378"/>
    <w:rsid w:val="00C008AC"/>
    <w:rsid w:val="00C00DF5"/>
    <w:rsid w:val="00C00F54"/>
    <w:rsid w:val="00C01186"/>
    <w:rsid w:val="00C0138D"/>
    <w:rsid w:val="00C01480"/>
    <w:rsid w:val="00C0173A"/>
    <w:rsid w:val="00C01755"/>
    <w:rsid w:val="00C01B44"/>
    <w:rsid w:val="00C01F4D"/>
    <w:rsid w:val="00C0224F"/>
    <w:rsid w:val="00C02662"/>
    <w:rsid w:val="00C02690"/>
    <w:rsid w:val="00C04353"/>
    <w:rsid w:val="00C04424"/>
    <w:rsid w:val="00C056CA"/>
    <w:rsid w:val="00C061F2"/>
    <w:rsid w:val="00C06734"/>
    <w:rsid w:val="00C06ABF"/>
    <w:rsid w:val="00C06D8E"/>
    <w:rsid w:val="00C07195"/>
    <w:rsid w:val="00C0784A"/>
    <w:rsid w:val="00C07BE3"/>
    <w:rsid w:val="00C100FA"/>
    <w:rsid w:val="00C10396"/>
    <w:rsid w:val="00C10BD0"/>
    <w:rsid w:val="00C114B2"/>
    <w:rsid w:val="00C116AF"/>
    <w:rsid w:val="00C11E33"/>
    <w:rsid w:val="00C12FCA"/>
    <w:rsid w:val="00C13588"/>
    <w:rsid w:val="00C13669"/>
    <w:rsid w:val="00C137C9"/>
    <w:rsid w:val="00C13EBC"/>
    <w:rsid w:val="00C14C33"/>
    <w:rsid w:val="00C150E2"/>
    <w:rsid w:val="00C151D9"/>
    <w:rsid w:val="00C15982"/>
    <w:rsid w:val="00C15D9F"/>
    <w:rsid w:val="00C161AD"/>
    <w:rsid w:val="00C164DD"/>
    <w:rsid w:val="00C16AA4"/>
    <w:rsid w:val="00C1748B"/>
    <w:rsid w:val="00C175BE"/>
    <w:rsid w:val="00C176F7"/>
    <w:rsid w:val="00C20088"/>
    <w:rsid w:val="00C2037A"/>
    <w:rsid w:val="00C208C5"/>
    <w:rsid w:val="00C212F6"/>
    <w:rsid w:val="00C2135B"/>
    <w:rsid w:val="00C21945"/>
    <w:rsid w:val="00C21C1E"/>
    <w:rsid w:val="00C22322"/>
    <w:rsid w:val="00C235E9"/>
    <w:rsid w:val="00C2493E"/>
    <w:rsid w:val="00C24D9D"/>
    <w:rsid w:val="00C255F2"/>
    <w:rsid w:val="00C25AC1"/>
    <w:rsid w:val="00C268E3"/>
    <w:rsid w:val="00C27E4E"/>
    <w:rsid w:val="00C30159"/>
    <w:rsid w:val="00C30DFB"/>
    <w:rsid w:val="00C31903"/>
    <w:rsid w:val="00C3197E"/>
    <w:rsid w:val="00C31B41"/>
    <w:rsid w:val="00C31E8A"/>
    <w:rsid w:val="00C3270C"/>
    <w:rsid w:val="00C32AB9"/>
    <w:rsid w:val="00C32D5E"/>
    <w:rsid w:val="00C32DB9"/>
    <w:rsid w:val="00C32EDA"/>
    <w:rsid w:val="00C34224"/>
    <w:rsid w:val="00C34756"/>
    <w:rsid w:val="00C34CB3"/>
    <w:rsid w:val="00C3534B"/>
    <w:rsid w:val="00C36AA2"/>
    <w:rsid w:val="00C36C6A"/>
    <w:rsid w:val="00C3786F"/>
    <w:rsid w:val="00C37933"/>
    <w:rsid w:val="00C404A1"/>
    <w:rsid w:val="00C40991"/>
    <w:rsid w:val="00C40F7A"/>
    <w:rsid w:val="00C4139D"/>
    <w:rsid w:val="00C41444"/>
    <w:rsid w:val="00C4152A"/>
    <w:rsid w:val="00C41819"/>
    <w:rsid w:val="00C418AE"/>
    <w:rsid w:val="00C41E10"/>
    <w:rsid w:val="00C426F5"/>
    <w:rsid w:val="00C43AFD"/>
    <w:rsid w:val="00C43B1B"/>
    <w:rsid w:val="00C43D0D"/>
    <w:rsid w:val="00C445CD"/>
    <w:rsid w:val="00C445ED"/>
    <w:rsid w:val="00C4460A"/>
    <w:rsid w:val="00C44775"/>
    <w:rsid w:val="00C44842"/>
    <w:rsid w:val="00C44970"/>
    <w:rsid w:val="00C45141"/>
    <w:rsid w:val="00C4662E"/>
    <w:rsid w:val="00C4675B"/>
    <w:rsid w:val="00C47D03"/>
    <w:rsid w:val="00C506B6"/>
    <w:rsid w:val="00C514D5"/>
    <w:rsid w:val="00C51787"/>
    <w:rsid w:val="00C51C9D"/>
    <w:rsid w:val="00C51E7A"/>
    <w:rsid w:val="00C521FB"/>
    <w:rsid w:val="00C52247"/>
    <w:rsid w:val="00C5227B"/>
    <w:rsid w:val="00C52352"/>
    <w:rsid w:val="00C527CA"/>
    <w:rsid w:val="00C529C9"/>
    <w:rsid w:val="00C52A3F"/>
    <w:rsid w:val="00C52A79"/>
    <w:rsid w:val="00C52B18"/>
    <w:rsid w:val="00C534FB"/>
    <w:rsid w:val="00C53A29"/>
    <w:rsid w:val="00C53C06"/>
    <w:rsid w:val="00C548E8"/>
    <w:rsid w:val="00C55BD9"/>
    <w:rsid w:val="00C55C38"/>
    <w:rsid w:val="00C55C54"/>
    <w:rsid w:val="00C55E5E"/>
    <w:rsid w:val="00C565D9"/>
    <w:rsid w:val="00C56B2D"/>
    <w:rsid w:val="00C56B7C"/>
    <w:rsid w:val="00C57165"/>
    <w:rsid w:val="00C601B7"/>
    <w:rsid w:val="00C602FC"/>
    <w:rsid w:val="00C60831"/>
    <w:rsid w:val="00C61014"/>
    <w:rsid w:val="00C610CD"/>
    <w:rsid w:val="00C610F3"/>
    <w:rsid w:val="00C63116"/>
    <w:rsid w:val="00C63907"/>
    <w:rsid w:val="00C63AF9"/>
    <w:rsid w:val="00C63B43"/>
    <w:rsid w:val="00C63F50"/>
    <w:rsid w:val="00C64881"/>
    <w:rsid w:val="00C6491F"/>
    <w:rsid w:val="00C650CF"/>
    <w:rsid w:val="00C65EB6"/>
    <w:rsid w:val="00C65F9C"/>
    <w:rsid w:val="00C662CB"/>
    <w:rsid w:val="00C66EB0"/>
    <w:rsid w:val="00C66FF4"/>
    <w:rsid w:val="00C6709C"/>
    <w:rsid w:val="00C676DB"/>
    <w:rsid w:val="00C70565"/>
    <w:rsid w:val="00C7088A"/>
    <w:rsid w:val="00C70FA3"/>
    <w:rsid w:val="00C71213"/>
    <w:rsid w:val="00C716FE"/>
    <w:rsid w:val="00C7177A"/>
    <w:rsid w:val="00C71932"/>
    <w:rsid w:val="00C71E65"/>
    <w:rsid w:val="00C71E6C"/>
    <w:rsid w:val="00C71F2C"/>
    <w:rsid w:val="00C72FD3"/>
    <w:rsid w:val="00C73A49"/>
    <w:rsid w:val="00C73C09"/>
    <w:rsid w:val="00C74BE7"/>
    <w:rsid w:val="00C74FF5"/>
    <w:rsid w:val="00C75308"/>
    <w:rsid w:val="00C76474"/>
    <w:rsid w:val="00C765F9"/>
    <w:rsid w:val="00C76DF0"/>
    <w:rsid w:val="00C7728A"/>
    <w:rsid w:val="00C77617"/>
    <w:rsid w:val="00C7767F"/>
    <w:rsid w:val="00C77956"/>
    <w:rsid w:val="00C77AAC"/>
    <w:rsid w:val="00C8013B"/>
    <w:rsid w:val="00C8018C"/>
    <w:rsid w:val="00C80905"/>
    <w:rsid w:val="00C81173"/>
    <w:rsid w:val="00C81676"/>
    <w:rsid w:val="00C817C5"/>
    <w:rsid w:val="00C81CE3"/>
    <w:rsid w:val="00C81E23"/>
    <w:rsid w:val="00C81FD4"/>
    <w:rsid w:val="00C82037"/>
    <w:rsid w:val="00C83246"/>
    <w:rsid w:val="00C83D8B"/>
    <w:rsid w:val="00C8462B"/>
    <w:rsid w:val="00C84A18"/>
    <w:rsid w:val="00C84F37"/>
    <w:rsid w:val="00C84F40"/>
    <w:rsid w:val="00C85892"/>
    <w:rsid w:val="00C85E1A"/>
    <w:rsid w:val="00C8640A"/>
    <w:rsid w:val="00C86421"/>
    <w:rsid w:val="00C86B7F"/>
    <w:rsid w:val="00C87040"/>
    <w:rsid w:val="00C87742"/>
    <w:rsid w:val="00C9043D"/>
    <w:rsid w:val="00C91774"/>
    <w:rsid w:val="00C91818"/>
    <w:rsid w:val="00C918D6"/>
    <w:rsid w:val="00C92231"/>
    <w:rsid w:val="00C9289F"/>
    <w:rsid w:val="00C93400"/>
    <w:rsid w:val="00C943CA"/>
    <w:rsid w:val="00C943E0"/>
    <w:rsid w:val="00C946CD"/>
    <w:rsid w:val="00C94701"/>
    <w:rsid w:val="00C94FD1"/>
    <w:rsid w:val="00C95B16"/>
    <w:rsid w:val="00C961E5"/>
    <w:rsid w:val="00C966FB"/>
    <w:rsid w:val="00C96F1D"/>
    <w:rsid w:val="00C96FEB"/>
    <w:rsid w:val="00CA0822"/>
    <w:rsid w:val="00CA15A2"/>
    <w:rsid w:val="00CA1B7E"/>
    <w:rsid w:val="00CA23CC"/>
    <w:rsid w:val="00CA2537"/>
    <w:rsid w:val="00CA25F7"/>
    <w:rsid w:val="00CA2AE1"/>
    <w:rsid w:val="00CA2BED"/>
    <w:rsid w:val="00CA2EFF"/>
    <w:rsid w:val="00CA338F"/>
    <w:rsid w:val="00CA356C"/>
    <w:rsid w:val="00CA36BB"/>
    <w:rsid w:val="00CA3892"/>
    <w:rsid w:val="00CA3BD0"/>
    <w:rsid w:val="00CA4118"/>
    <w:rsid w:val="00CA45AF"/>
    <w:rsid w:val="00CA4BE5"/>
    <w:rsid w:val="00CA4FE6"/>
    <w:rsid w:val="00CA5D32"/>
    <w:rsid w:val="00CA64DE"/>
    <w:rsid w:val="00CA670F"/>
    <w:rsid w:val="00CA687E"/>
    <w:rsid w:val="00CA694A"/>
    <w:rsid w:val="00CA6CBB"/>
    <w:rsid w:val="00CA6FD9"/>
    <w:rsid w:val="00CA70AF"/>
    <w:rsid w:val="00CA716E"/>
    <w:rsid w:val="00CA720D"/>
    <w:rsid w:val="00CA784A"/>
    <w:rsid w:val="00CA7939"/>
    <w:rsid w:val="00CB0802"/>
    <w:rsid w:val="00CB0C50"/>
    <w:rsid w:val="00CB115C"/>
    <w:rsid w:val="00CB16D0"/>
    <w:rsid w:val="00CB18FE"/>
    <w:rsid w:val="00CB191C"/>
    <w:rsid w:val="00CB24D7"/>
    <w:rsid w:val="00CB2525"/>
    <w:rsid w:val="00CB307F"/>
    <w:rsid w:val="00CB3525"/>
    <w:rsid w:val="00CB35CD"/>
    <w:rsid w:val="00CB36A4"/>
    <w:rsid w:val="00CB3936"/>
    <w:rsid w:val="00CB4486"/>
    <w:rsid w:val="00CB4B05"/>
    <w:rsid w:val="00CB4D6E"/>
    <w:rsid w:val="00CB54BA"/>
    <w:rsid w:val="00CB5D2A"/>
    <w:rsid w:val="00CB640A"/>
    <w:rsid w:val="00CB7E50"/>
    <w:rsid w:val="00CC0317"/>
    <w:rsid w:val="00CC18D0"/>
    <w:rsid w:val="00CC21AE"/>
    <w:rsid w:val="00CC2CC9"/>
    <w:rsid w:val="00CC2E3E"/>
    <w:rsid w:val="00CC3B85"/>
    <w:rsid w:val="00CC3E2F"/>
    <w:rsid w:val="00CC3FFC"/>
    <w:rsid w:val="00CC44F6"/>
    <w:rsid w:val="00CC495E"/>
    <w:rsid w:val="00CC5836"/>
    <w:rsid w:val="00CC595A"/>
    <w:rsid w:val="00CC5F1A"/>
    <w:rsid w:val="00CC653D"/>
    <w:rsid w:val="00CC6F09"/>
    <w:rsid w:val="00CC7D04"/>
    <w:rsid w:val="00CD0F4D"/>
    <w:rsid w:val="00CD1516"/>
    <w:rsid w:val="00CD1E4D"/>
    <w:rsid w:val="00CD2045"/>
    <w:rsid w:val="00CD309C"/>
    <w:rsid w:val="00CD378B"/>
    <w:rsid w:val="00CD3978"/>
    <w:rsid w:val="00CD4343"/>
    <w:rsid w:val="00CD4B45"/>
    <w:rsid w:val="00CD4DC7"/>
    <w:rsid w:val="00CD556C"/>
    <w:rsid w:val="00CD5BCC"/>
    <w:rsid w:val="00CD5C2A"/>
    <w:rsid w:val="00CD5D21"/>
    <w:rsid w:val="00CD68B8"/>
    <w:rsid w:val="00CD7328"/>
    <w:rsid w:val="00CD7430"/>
    <w:rsid w:val="00CD775C"/>
    <w:rsid w:val="00CD7BD2"/>
    <w:rsid w:val="00CE11D5"/>
    <w:rsid w:val="00CE1225"/>
    <w:rsid w:val="00CE131F"/>
    <w:rsid w:val="00CE1738"/>
    <w:rsid w:val="00CE1C69"/>
    <w:rsid w:val="00CE223B"/>
    <w:rsid w:val="00CE2523"/>
    <w:rsid w:val="00CE2916"/>
    <w:rsid w:val="00CE292C"/>
    <w:rsid w:val="00CE2A67"/>
    <w:rsid w:val="00CE2FE3"/>
    <w:rsid w:val="00CE3457"/>
    <w:rsid w:val="00CE3E0E"/>
    <w:rsid w:val="00CE42C2"/>
    <w:rsid w:val="00CE463D"/>
    <w:rsid w:val="00CE464C"/>
    <w:rsid w:val="00CE46F2"/>
    <w:rsid w:val="00CE4C50"/>
    <w:rsid w:val="00CE521B"/>
    <w:rsid w:val="00CE5396"/>
    <w:rsid w:val="00CE5655"/>
    <w:rsid w:val="00CE5A7A"/>
    <w:rsid w:val="00CE5BD9"/>
    <w:rsid w:val="00CE626E"/>
    <w:rsid w:val="00CE7095"/>
    <w:rsid w:val="00CE73AC"/>
    <w:rsid w:val="00CE7585"/>
    <w:rsid w:val="00CE7B0A"/>
    <w:rsid w:val="00CF0A05"/>
    <w:rsid w:val="00CF13BD"/>
    <w:rsid w:val="00CF19E8"/>
    <w:rsid w:val="00CF1DCC"/>
    <w:rsid w:val="00CF3226"/>
    <w:rsid w:val="00CF32A7"/>
    <w:rsid w:val="00CF3BF5"/>
    <w:rsid w:val="00CF41AE"/>
    <w:rsid w:val="00CF4354"/>
    <w:rsid w:val="00CF4657"/>
    <w:rsid w:val="00CF4F9D"/>
    <w:rsid w:val="00CF595C"/>
    <w:rsid w:val="00CF5E97"/>
    <w:rsid w:val="00CF60F1"/>
    <w:rsid w:val="00CF6383"/>
    <w:rsid w:val="00CF680E"/>
    <w:rsid w:val="00CF6B7B"/>
    <w:rsid w:val="00CF7DE4"/>
    <w:rsid w:val="00D00346"/>
    <w:rsid w:val="00D0043C"/>
    <w:rsid w:val="00D0048E"/>
    <w:rsid w:val="00D009A3"/>
    <w:rsid w:val="00D00C54"/>
    <w:rsid w:val="00D00CE6"/>
    <w:rsid w:val="00D01590"/>
    <w:rsid w:val="00D0168D"/>
    <w:rsid w:val="00D01F71"/>
    <w:rsid w:val="00D02010"/>
    <w:rsid w:val="00D02B89"/>
    <w:rsid w:val="00D02D54"/>
    <w:rsid w:val="00D030E4"/>
    <w:rsid w:val="00D03E87"/>
    <w:rsid w:val="00D04783"/>
    <w:rsid w:val="00D05271"/>
    <w:rsid w:val="00D057BA"/>
    <w:rsid w:val="00D072DC"/>
    <w:rsid w:val="00D076AA"/>
    <w:rsid w:val="00D07890"/>
    <w:rsid w:val="00D105DA"/>
    <w:rsid w:val="00D1070F"/>
    <w:rsid w:val="00D109B9"/>
    <w:rsid w:val="00D10B62"/>
    <w:rsid w:val="00D10DE8"/>
    <w:rsid w:val="00D10FEB"/>
    <w:rsid w:val="00D118ED"/>
    <w:rsid w:val="00D11CEF"/>
    <w:rsid w:val="00D1258F"/>
    <w:rsid w:val="00D1307E"/>
    <w:rsid w:val="00D13201"/>
    <w:rsid w:val="00D13250"/>
    <w:rsid w:val="00D1328E"/>
    <w:rsid w:val="00D13460"/>
    <w:rsid w:val="00D13896"/>
    <w:rsid w:val="00D142D3"/>
    <w:rsid w:val="00D14DE4"/>
    <w:rsid w:val="00D14E1F"/>
    <w:rsid w:val="00D14F9A"/>
    <w:rsid w:val="00D154BA"/>
    <w:rsid w:val="00D15A43"/>
    <w:rsid w:val="00D163E5"/>
    <w:rsid w:val="00D16901"/>
    <w:rsid w:val="00D16A1F"/>
    <w:rsid w:val="00D16C70"/>
    <w:rsid w:val="00D1747A"/>
    <w:rsid w:val="00D17754"/>
    <w:rsid w:val="00D17CD0"/>
    <w:rsid w:val="00D2050B"/>
    <w:rsid w:val="00D20BD7"/>
    <w:rsid w:val="00D226D2"/>
    <w:rsid w:val="00D22951"/>
    <w:rsid w:val="00D22A87"/>
    <w:rsid w:val="00D24C53"/>
    <w:rsid w:val="00D257EE"/>
    <w:rsid w:val="00D25805"/>
    <w:rsid w:val="00D2580C"/>
    <w:rsid w:val="00D25E0C"/>
    <w:rsid w:val="00D25FDF"/>
    <w:rsid w:val="00D26229"/>
    <w:rsid w:val="00D266BD"/>
    <w:rsid w:val="00D268A6"/>
    <w:rsid w:val="00D26A5C"/>
    <w:rsid w:val="00D26DC1"/>
    <w:rsid w:val="00D26EAA"/>
    <w:rsid w:val="00D271BB"/>
    <w:rsid w:val="00D27810"/>
    <w:rsid w:val="00D27A2E"/>
    <w:rsid w:val="00D27B95"/>
    <w:rsid w:val="00D27BD8"/>
    <w:rsid w:val="00D30A57"/>
    <w:rsid w:val="00D30BE1"/>
    <w:rsid w:val="00D3165F"/>
    <w:rsid w:val="00D316F9"/>
    <w:rsid w:val="00D3170B"/>
    <w:rsid w:val="00D31F6E"/>
    <w:rsid w:val="00D3283A"/>
    <w:rsid w:val="00D32E7D"/>
    <w:rsid w:val="00D33BB6"/>
    <w:rsid w:val="00D341DA"/>
    <w:rsid w:val="00D3443C"/>
    <w:rsid w:val="00D34F8B"/>
    <w:rsid w:val="00D354F8"/>
    <w:rsid w:val="00D35529"/>
    <w:rsid w:val="00D35593"/>
    <w:rsid w:val="00D35D54"/>
    <w:rsid w:val="00D3634F"/>
    <w:rsid w:val="00D36453"/>
    <w:rsid w:val="00D364A0"/>
    <w:rsid w:val="00D36655"/>
    <w:rsid w:val="00D36980"/>
    <w:rsid w:val="00D36D17"/>
    <w:rsid w:val="00D36ED7"/>
    <w:rsid w:val="00D36F58"/>
    <w:rsid w:val="00D36FE3"/>
    <w:rsid w:val="00D36FED"/>
    <w:rsid w:val="00D3760B"/>
    <w:rsid w:val="00D400C4"/>
    <w:rsid w:val="00D40372"/>
    <w:rsid w:val="00D41003"/>
    <w:rsid w:val="00D411DD"/>
    <w:rsid w:val="00D425AA"/>
    <w:rsid w:val="00D428A2"/>
    <w:rsid w:val="00D42BDC"/>
    <w:rsid w:val="00D440EF"/>
    <w:rsid w:val="00D44558"/>
    <w:rsid w:val="00D446B5"/>
    <w:rsid w:val="00D4493C"/>
    <w:rsid w:val="00D457B3"/>
    <w:rsid w:val="00D46151"/>
    <w:rsid w:val="00D46277"/>
    <w:rsid w:val="00D465B5"/>
    <w:rsid w:val="00D466D5"/>
    <w:rsid w:val="00D46709"/>
    <w:rsid w:val="00D46C8F"/>
    <w:rsid w:val="00D47C6D"/>
    <w:rsid w:val="00D511A0"/>
    <w:rsid w:val="00D51336"/>
    <w:rsid w:val="00D514AB"/>
    <w:rsid w:val="00D518EF"/>
    <w:rsid w:val="00D527A4"/>
    <w:rsid w:val="00D53301"/>
    <w:rsid w:val="00D53693"/>
    <w:rsid w:val="00D53A47"/>
    <w:rsid w:val="00D54427"/>
    <w:rsid w:val="00D54AAA"/>
    <w:rsid w:val="00D54F6C"/>
    <w:rsid w:val="00D551C5"/>
    <w:rsid w:val="00D55531"/>
    <w:rsid w:val="00D5558F"/>
    <w:rsid w:val="00D55D65"/>
    <w:rsid w:val="00D5637D"/>
    <w:rsid w:val="00D56AD0"/>
    <w:rsid w:val="00D57ED8"/>
    <w:rsid w:val="00D6009E"/>
    <w:rsid w:val="00D60E9D"/>
    <w:rsid w:val="00D61A28"/>
    <w:rsid w:val="00D61ADA"/>
    <w:rsid w:val="00D61BA7"/>
    <w:rsid w:val="00D624DE"/>
    <w:rsid w:val="00D62538"/>
    <w:rsid w:val="00D6259A"/>
    <w:rsid w:val="00D6268C"/>
    <w:rsid w:val="00D62CE5"/>
    <w:rsid w:val="00D62DBD"/>
    <w:rsid w:val="00D633C7"/>
    <w:rsid w:val="00D6409F"/>
    <w:rsid w:val="00D6468E"/>
    <w:rsid w:val="00D64E74"/>
    <w:rsid w:val="00D65537"/>
    <w:rsid w:val="00D658D3"/>
    <w:rsid w:val="00D6645F"/>
    <w:rsid w:val="00D6749B"/>
    <w:rsid w:val="00D676F9"/>
    <w:rsid w:val="00D67D71"/>
    <w:rsid w:val="00D70F91"/>
    <w:rsid w:val="00D71958"/>
    <w:rsid w:val="00D71A7A"/>
    <w:rsid w:val="00D729B0"/>
    <w:rsid w:val="00D72DD1"/>
    <w:rsid w:val="00D73051"/>
    <w:rsid w:val="00D73526"/>
    <w:rsid w:val="00D73C2F"/>
    <w:rsid w:val="00D73CC7"/>
    <w:rsid w:val="00D74075"/>
    <w:rsid w:val="00D742A3"/>
    <w:rsid w:val="00D746FA"/>
    <w:rsid w:val="00D75670"/>
    <w:rsid w:val="00D7570D"/>
    <w:rsid w:val="00D75BBE"/>
    <w:rsid w:val="00D77543"/>
    <w:rsid w:val="00D805ED"/>
    <w:rsid w:val="00D80618"/>
    <w:rsid w:val="00D80F87"/>
    <w:rsid w:val="00D81123"/>
    <w:rsid w:val="00D813DA"/>
    <w:rsid w:val="00D82045"/>
    <w:rsid w:val="00D82C73"/>
    <w:rsid w:val="00D82D05"/>
    <w:rsid w:val="00D82DB8"/>
    <w:rsid w:val="00D83066"/>
    <w:rsid w:val="00D83A53"/>
    <w:rsid w:val="00D83CD4"/>
    <w:rsid w:val="00D84590"/>
    <w:rsid w:val="00D84799"/>
    <w:rsid w:val="00D84C9A"/>
    <w:rsid w:val="00D84CF6"/>
    <w:rsid w:val="00D856DB"/>
    <w:rsid w:val="00D85CAA"/>
    <w:rsid w:val="00D85F2A"/>
    <w:rsid w:val="00D86113"/>
    <w:rsid w:val="00D8638C"/>
    <w:rsid w:val="00D86EAA"/>
    <w:rsid w:val="00D87525"/>
    <w:rsid w:val="00D879D3"/>
    <w:rsid w:val="00D87E2E"/>
    <w:rsid w:val="00D87F24"/>
    <w:rsid w:val="00D9043B"/>
    <w:rsid w:val="00D90D4A"/>
    <w:rsid w:val="00D90EF3"/>
    <w:rsid w:val="00D90F95"/>
    <w:rsid w:val="00D911B3"/>
    <w:rsid w:val="00D91431"/>
    <w:rsid w:val="00D91C9F"/>
    <w:rsid w:val="00D92A50"/>
    <w:rsid w:val="00D93F47"/>
    <w:rsid w:val="00D9431B"/>
    <w:rsid w:val="00D943C8"/>
    <w:rsid w:val="00D943F2"/>
    <w:rsid w:val="00D95D3B"/>
    <w:rsid w:val="00D97305"/>
    <w:rsid w:val="00D975EE"/>
    <w:rsid w:val="00D97C6F"/>
    <w:rsid w:val="00DA02F7"/>
    <w:rsid w:val="00DA0523"/>
    <w:rsid w:val="00DA181E"/>
    <w:rsid w:val="00DA1B10"/>
    <w:rsid w:val="00DA1C6E"/>
    <w:rsid w:val="00DA1E18"/>
    <w:rsid w:val="00DA24B2"/>
    <w:rsid w:val="00DA293F"/>
    <w:rsid w:val="00DA392A"/>
    <w:rsid w:val="00DA4846"/>
    <w:rsid w:val="00DA4927"/>
    <w:rsid w:val="00DA5290"/>
    <w:rsid w:val="00DA539E"/>
    <w:rsid w:val="00DA53B8"/>
    <w:rsid w:val="00DA542F"/>
    <w:rsid w:val="00DA5795"/>
    <w:rsid w:val="00DA5FE3"/>
    <w:rsid w:val="00DA61A7"/>
    <w:rsid w:val="00DA67E9"/>
    <w:rsid w:val="00DA6E42"/>
    <w:rsid w:val="00DA7896"/>
    <w:rsid w:val="00DA7BD0"/>
    <w:rsid w:val="00DA7F8C"/>
    <w:rsid w:val="00DB04C9"/>
    <w:rsid w:val="00DB0A27"/>
    <w:rsid w:val="00DB0CB1"/>
    <w:rsid w:val="00DB148D"/>
    <w:rsid w:val="00DB182E"/>
    <w:rsid w:val="00DB1D55"/>
    <w:rsid w:val="00DB2B46"/>
    <w:rsid w:val="00DB2C63"/>
    <w:rsid w:val="00DB387A"/>
    <w:rsid w:val="00DB389C"/>
    <w:rsid w:val="00DB38FF"/>
    <w:rsid w:val="00DB39CD"/>
    <w:rsid w:val="00DB3B92"/>
    <w:rsid w:val="00DB3F9E"/>
    <w:rsid w:val="00DB5007"/>
    <w:rsid w:val="00DB50E4"/>
    <w:rsid w:val="00DB5501"/>
    <w:rsid w:val="00DB5587"/>
    <w:rsid w:val="00DB55A4"/>
    <w:rsid w:val="00DB659D"/>
    <w:rsid w:val="00DB668F"/>
    <w:rsid w:val="00DB7973"/>
    <w:rsid w:val="00DB7ABC"/>
    <w:rsid w:val="00DC02A7"/>
    <w:rsid w:val="00DC071A"/>
    <w:rsid w:val="00DC08D4"/>
    <w:rsid w:val="00DC0B40"/>
    <w:rsid w:val="00DC1770"/>
    <w:rsid w:val="00DC239C"/>
    <w:rsid w:val="00DC2615"/>
    <w:rsid w:val="00DC33BF"/>
    <w:rsid w:val="00DC3749"/>
    <w:rsid w:val="00DC3907"/>
    <w:rsid w:val="00DC3A26"/>
    <w:rsid w:val="00DC3CBD"/>
    <w:rsid w:val="00DC48EA"/>
    <w:rsid w:val="00DC5915"/>
    <w:rsid w:val="00DC5930"/>
    <w:rsid w:val="00DC6CE7"/>
    <w:rsid w:val="00DC7309"/>
    <w:rsid w:val="00DC745D"/>
    <w:rsid w:val="00DC7718"/>
    <w:rsid w:val="00DC7B2A"/>
    <w:rsid w:val="00DC7D80"/>
    <w:rsid w:val="00DD0673"/>
    <w:rsid w:val="00DD15C4"/>
    <w:rsid w:val="00DD1C88"/>
    <w:rsid w:val="00DD1E6A"/>
    <w:rsid w:val="00DD26A4"/>
    <w:rsid w:val="00DD2ADE"/>
    <w:rsid w:val="00DD2C6C"/>
    <w:rsid w:val="00DD3C25"/>
    <w:rsid w:val="00DD3DE8"/>
    <w:rsid w:val="00DD45A0"/>
    <w:rsid w:val="00DD45AA"/>
    <w:rsid w:val="00DD5B1C"/>
    <w:rsid w:val="00DD6417"/>
    <w:rsid w:val="00DD66EE"/>
    <w:rsid w:val="00DD6AEF"/>
    <w:rsid w:val="00DD6C92"/>
    <w:rsid w:val="00DD6FC1"/>
    <w:rsid w:val="00DD7023"/>
    <w:rsid w:val="00DD7B8B"/>
    <w:rsid w:val="00DE01E2"/>
    <w:rsid w:val="00DE0350"/>
    <w:rsid w:val="00DE049E"/>
    <w:rsid w:val="00DE0778"/>
    <w:rsid w:val="00DE0908"/>
    <w:rsid w:val="00DE098F"/>
    <w:rsid w:val="00DE1484"/>
    <w:rsid w:val="00DE1768"/>
    <w:rsid w:val="00DE1989"/>
    <w:rsid w:val="00DE1B17"/>
    <w:rsid w:val="00DE1C18"/>
    <w:rsid w:val="00DE22E9"/>
    <w:rsid w:val="00DE262E"/>
    <w:rsid w:val="00DE2C4E"/>
    <w:rsid w:val="00DE308E"/>
    <w:rsid w:val="00DE3911"/>
    <w:rsid w:val="00DE3E4D"/>
    <w:rsid w:val="00DE4089"/>
    <w:rsid w:val="00DE4B08"/>
    <w:rsid w:val="00DE55EC"/>
    <w:rsid w:val="00DE64CC"/>
    <w:rsid w:val="00DE65E7"/>
    <w:rsid w:val="00DE663F"/>
    <w:rsid w:val="00DE6C4E"/>
    <w:rsid w:val="00DE7A10"/>
    <w:rsid w:val="00DF02B4"/>
    <w:rsid w:val="00DF0397"/>
    <w:rsid w:val="00DF0BBE"/>
    <w:rsid w:val="00DF1084"/>
    <w:rsid w:val="00DF1378"/>
    <w:rsid w:val="00DF1A62"/>
    <w:rsid w:val="00DF1B35"/>
    <w:rsid w:val="00DF1CBD"/>
    <w:rsid w:val="00DF1DFA"/>
    <w:rsid w:val="00DF1FA2"/>
    <w:rsid w:val="00DF20A7"/>
    <w:rsid w:val="00DF249D"/>
    <w:rsid w:val="00DF2542"/>
    <w:rsid w:val="00DF30E7"/>
    <w:rsid w:val="00DF3653"/>
    <w:rsid w:val="00DF38BB"/>
    <w:rsid w:val="00DF3DDD"/>
    <w:rsid w:val="00DF40DC"/>
    <w:rsid w:val="00DF442B"/>
    <w:rsid w:val="00DF47E4"/>
    <w:rsid w:val="00DF56AD"/>
    <w:rsid w:val="00DF5D5F"/>
    <w:rsid w:val="00DF620B"/>
    <w:rsid w:val="00DF64B2"/>
    <w:rsid w:val="00DF6824"/>
    <w:rsid w:val="00DF79F1"/>
    <w:rsid w:val="00DF7F05"/>
    <w:rsid w:val="00DF7F33"/>
    <w:rsid w:val="00E00263"/>
    <w:rsid w:val="00E00A39"/>
    <w:rsid w:val="00E00D09"/>
    <w:rsid w:val="00E0138A"/>
    <w:rsid w:val="00E0143E"/>
    <w:rsid w:val="00E015C1"/>
    <w:rsid w:val="00E01737"/>
    <w:rsid w:val="00E01A38"/>
    <w:rsid w:val="00E02451"/>
    <w:rsid w:val="00E02921"/>
    <w:rsid w:val="00E02940"/>
    <w:rsid w:val="00E03447"/>
    <w:rsid w:val="00E03B73"/>
    <w:rsid w:val="00E03DBB"/>
    <w:rsid w:val="00E03EED"/>
    <w:rsid w:val="00E04AA3"/>
    <w:rsid w:val="00E05391"/>
    <w:rsid w:val="00E057A6"/>
    <w:rsid w:val="00E06576"/>
    <w:rsid w:val="00E065F5"/>
    <w:rsid w:val="00E06BC4"/>
    <w:rsid w:val="00E06BFD"/>
    <w:rsid w:val="00E06FF3"/>
    <w:rsid w:val="00E07702"/>
    <w:rsid w:val="00E07BDD"/>
    <w:rsid w:val="00E07D81"/>
    <w:rsid w:val="00E10421"/>
    <w:rsid w:val="00E10978"/>
    <w:rsid w:val="00E1128D"/>
    <w:rsid w:val="00E11758"/>
    <w:rsid w:val="00E11A2F"/>
    <w:rsid w:val="00E1238C"/>
    <w:rsid w:val="00E128CC"/>
    <w:rsid w:val="00E13A51"/>
    <w:rsid w:val="00E14204"/>
    <w:rsid w:val="00E1432C"/>
    <w:rsid w:val="00E145EC"/>
    <w:rsid w:val="00E14AED"/>
    <w:rsid w:val="00E14CA3"/>
    <w:rsid w:val="00E14E79"/>
    <w:rsid w:val="00E14FEE"/>
    <w:rsid w:val="00E1532E"/>
    <w:rsid w:val="00E15C2B"/>
    <w:rsid w:val="00E16602"/>
    <w:rsid w:val="00E16C5D"/>
    <w:rsid w:val="00E16E4E"/>
    <w:rsid w:val="00E174EC"/>
    <w:rsid w:val="00E177DE"/>
    <w:rsid w:val="00E17C2C"/>
    <w:rsid w:val="00E17D49"/>
    <w:rsid w:val="00E20295"/>
    <w:rsid w:val="00E2045A"/>
    <w:rsid w:val="00E2090E"/>
    <w:rsid w:val="00E212F8"/>
    <w:rsid w:val="00E21A96"/>
    <w:rsid w:val="00E21C55"/>
    <w:rsid w:val="00E22FEF"/>
    <w:rsid w:val="00E23083"/>
    <w:rsid w:val="00E23654"/>
    <w:rsid w:val="00E238C7"/>
    <w:rsid w:val="00E2404D"/>
    <w:rsid w:val="00E2556F"/>
    <w:rsid w:val="00E2581A"/>
    <w:rsid w:val="00E25856"/>
    <w:rsid w:val="00E25D18"/>
    <w:rsid w:val="00E271B3"/>
    <w:rsid w:val="00E27DD4"/>
    <w:rsid w:val="00E3022F"/>
    <w:rsid w:val="00E3061C"/>
    <w:rsid w:val="00E307E1"/>
    <w:rsid w:val="00E3176B"/>
    <w:rsid w:val="00E318D5"/>
    <w:rsid w:val="00E318DD"/>
    <w:rsid w:val="00E31939"/>
    <w:rsid w:val="00E32285"/>
    <w:rsid w:val="00E32F63"/>
    <w:rsid w:val="00E3387B"/>
    <w:rsid w:val="00E3446F"/>
    <w:rsid w:val="00E3472F"/>
    <w:rsid w:val="00E357F3"/>
    <w:rsid w:val="00E35D82"/>
    <w:rsid w:val="00E37095"/>
    <w:rsid w:val="00E37850"/>
    <w:rsid w:val="00E40497"/>
    <w:rsid w:val="00E405AC"/>
    <w:rsid w:val="00E406D4"/>
    <w:rsid w:val="00E411F3"/>
    <w:rsid w:val="00E4159F"/>
    <w:rsid w:val="00E41807"/>
    <w:rsid w:val="00E419EE"/>
    <w:rsid w:val="00E41DE0"/>
    <w:rsid w:val="00E4204C"/>
    <w:rsid w:val="00E42274"/>
    <w:rsid w:val="00E43185"/>
    <w:rsid w:val="00E43336"/>
    <w:rsid w:val="00E43480"/>
    <w:rsid w:val="00E43DD4"/>
    <w:rsid w:val="00E440EA"/>
    <w:rsid w:val="00E44982"/>
    <w:rsid w:val="00E449D9"/>
    <w:rsid w:val="00E45682"/>
    <w:rsid w:val="00E458DB"/>
    <w:rsid w:val="00E45B2E"/>
    <w:rsid w:val="00E46170"/>
    <w:rsid w:val="00E463B3"/>
    <w:rsid w:val="00E4668A"/>
    <w:rsid w:val="00E50636"/>
    <w:rsid w:val="00E52170"/>
    <w:rsid w:val="00E52511"/>
    <w:rsid w:val="00E52D17"/>
    <w:rsid w:val="00E530D7"/>
    <w:rsid w:val="00E542A5"/>
    <w:rsid w:val="00E5468F"/>
    <w:rsid w:val="00E54ECE"/>
    <w:rsid w:val="00E551BD"/>
    <w:rsid w:val="00E563A6"/>
    <w:rsid w:val="00E56618"/>
    <w:rsid w:val="00E56943"/>
    <w:rsid w:val="00E56BED"/>
    <w:rsid w:val="00E57933"/>
    <w:rsid w:val="00E57AE8"/>
    <w:rsid w:val="00E60548"/>
    <w:rsid w:val="00E60B9F"/>
    <w:rsid w:val="00E60E54"/>
    <w:rsid w:val="00E613E1"/>
    <w:rsid w:val="00E61570"/>
    <w:rsid w:val="00E61ADB"/>
    <w:rsid w:val="00E61D7A"/>
    <w:rsid w:val="00E61EF9"/>
    <w:rsid w:val="00E62047"/>
    <w:rsid w:val="00E6260A"/>
    <w:rsid w:val="00E62AF5"/>
    <w:rsid w:val="00E63199"/>
    <w:rsid w:val="00E63C71"/>
    <w:rsid w:val="00E63D37"/>
    <w:rsid w:val="00E66D59"/>
    <w:rsid w:val="00E67939"/>
    <w:rsid w:val="00E710E4"/>
    <w:rsid w:val="00E7119C"/>
    <w:rsid w:val="00E71C01"/>
    <w:rsid w:val="00E71C82"/>
    <w:rsid w:val="00E72405"/>
    <w:rsid w:val="00E72433"/>
    <w:rsid w:val="00E7260B"/>
    <w:rsid w:val="00E734F3"/>
    <w:rsid w:val="00E73F05"/>
    <w:rsid w:val="00E749EC"/>
    <w:rsid w:val="00E74BE0"/>
    <w:rsid w:val="00E74C91"/>
    <w:rsid w:val="00E75120"/>
    <w:rsid w:val="00E753C2"/>
    <w:rsid w:val="00E75EEE"/>
    <w:rsid w:val="00E769CC"/>
    <w:rsid w:val="00E77C68"/>
    <w:rsid w:val="00E77C91"/>
    <w:rsid w:val="00E803E0"/>
    <w:rsid w:val="00E80DC3"/>
    <w:rsid w:val="00E81604"/>
    <w:rsid w:val="00E83436"/>
    <w:rsid w:val="00E8444B"/>
    <w:rsid w:val="00E85897"/>
    <w:rsid w:val="00E860F3"/>
    <w:rsid w:val="00E8612B"/>
    <w:rsid w:val="00E86687"/>
    <w:rsid w:val="00E86D63"/>
    <w:rsid w:val="00E86EED"/>
    <w:rsid w:val="00E86F45"/>
    <w:rsid w:val="00E871AA"/>
    <w:rsid w:val="00E87276"/>
    <w:rsid w:val="00E87C99"/>
    <w:rsid w:val="00E87DEA"/>
    <w:rsid w:val="00E9076C"/>
    <w:rsid w:val="00E9077F"/>
    <w:rsid w:val="00E90988"/>
    <w:rsid w:val="00E910F3"/>
    <w:rsid w:val="00E91AA5"/>
    <w:rsid w:val="00E92152"/>
    <w:rsid w:val="00E92376"/>
    <w:rsid w:val="00E925C2"/>
    <w:rsid w:val="00E92CA2"/>
    <w:rsid w:val="00E93620"/>
    <w:rsid w:val="00E94227"/>
    <w:rsid w:val="00E943CE"/>
    <w:rsid w:val="00E94597"/>
    <w:rsid w:val="00E94CB7"/>
    <w:rsid w:val="00E94E2A"/>
    <w:rsid w:val="00E94E90"/>
    <w:rsid w:val="00E95714"/>
    <w:rsid w:val="00E95937"/>
    <w:rsid w:val="00E963C2"/>
    <w:rsid w:val="00E96587"/>
    <w:rsid w:val="00E96793"/>
    <w:rsid w:val="00E96DEE"/>
    <w:rsid w:val="00E97921"/>
    <w:rsid w:val="00E97A33"/>
    <w:rsid w:val="00EA01F5"/>
    <w:rsid w:val="00EA08BD"/>
    <w:rsid w:val="00EA1806"/>
    <w:rsid w:val="00EA1F0D"/>
    <w:rsid w:val="00EA24CB"/>
    <w:rsid w:val="00EA3ECD"/>
    <w:rsid w:val="00EA4146"/>
    <w:rsid w:val="00EA44B6"/>
    <w:rsid w:val="00EA4E76"/>
    <w:rsid w:val="00EA5492"/>
    <w:rsid w:val="00EA55BB"/>
    <w:rsid w:val="00EA5885"/>
    <w:rsid w:val="00EA58B9"/>
    <w:rsid w:val="00EA6BBF"/>
    <w:rsid w:val="00EA71D8"/>
    <w:rsid w:val="00EA7457"/>
    <w:rsid w:val="00EA7601"/>
    <w:rsid w:val="00EB0195"/>
    <w:rsid w:val="00EB1110"/>
    <w:rsid w:val="00EB13BB"/>
    <w:rsid w:val="00EB2130"/>
    <w:rsid w:val="00EB34D7"/>
    <w:rsid w:val="00EB3682"/>
    <w:rsid w:val="00EB37EB"/>
    <w:rsid w:val="00EB3D72"/>
    <w:rsid w:val="00EB3E61"/>
    <w:rsid w:val="00EB3E9D"/>
    <w:rsid w:val="00EB4016"/>
    <w:rsid w:val="00EB4254"/>
    <w:rsid w:val="00EB449B"/>
    <w:rsid w:val="00EB49B1"/>
    <w:rsid w:val="00EB5C4A"/>
    <w:rsid w:val="00EB63D6"/>
    <w:rsid w:val="00EB69DC"/>
    <w:rsid w:val="00EB6F42"/>
    <w:rsid w:val="00EB72B0"/>
    <w:rsid w:val="00EB7BAE"/>
    <w:rsid w:val="00EB7CD3"/>
    <w:rsid w:val="00EC009C"/>
    <w:rsid w:val="00EC0E85"/>
    <w:rsid w:val="00EC1B00"/>
    <w:rsid w:val="00EC2703"/>
    <w:rsid w:val="00EC3194"/>
    <w:rsid w:val="00EC3337"/>
    <w:rsid w:val="00EC371B"/>
    <w:rsid w:val="00EC3E11"/>
    <w:rsid w:val="00EC3FB4"/>
    <w:rsid w:val="00EC55DC"/>
    <w:rsid w:val="00EC5B13"/>
    <w:rsid w:val="00EC5D5F"/>
    <w:rsid w:val="00EC652C"/>
    <w:rsid w:val="00EC69E4"/>
    <w:rsid w:val="00EC6D2A"/>
    <w:rsid w:val="00EC7168"/>
    <w:rsid w:val="00ED0096"/>
    <w:rsid w:val="00ED0474"/>
    <w:rsid w:val="00ED0515"/>
    <w:rsid w:val="00ED08B0"/>
    <w:rsid w:val="00ED175A"/>
    <w:rsid w:val="00ED204C"/>
    <w:rsid w:val="00ED2472"/>
    <w:rsid w:val="00ED247E"/>
    <w:rsid w:val="00ED25A9"/>
    <w:rsid w:val="00ED2854"/>
    <w:rsid w:val="00ED2E07"/>
    <w:rsid w:val="00ED3B10"/>
    <w:rsid w:val="00ED4169"/>
    <w:rsid w:val="00ED42B0"/>
    <w:rsid w:val="00ED4E7E"/>
    <w:rsid w:val="00ED59A8"/>
    <w:rsid w:val="00ED5C3E"/>
    <w:rsid w:val="00ED619D"/>
    <w:rsid w:val="00ED631C"/>
    <w:rsid w:val="00ED73A9"/>
    <w:rsid w:val="00ED7839"/>
    <w:rsid w:val="00ED7931"/>
    <w:rsid w:val="00ED7943"/>
    <w:rsid w:val="00ED7B61"/>
    <w:rsid w:val="00ED7E08"/>
    <w:rsid w:val="00EE0247"/>
    <w:rsid w:val="00EE0666"/>
    <w:rsid w:val="00EE068F"/>
    <w:rsid w:val="00EE0732"/>
    <w:rsid w:val="00EE12E1"/>
    <w:rsid w:val="00EE1382"/>
    <w:rsid w:val="00EE17C5"/>
    <w:rsid w:val="00EE1A15"/>
    <w:rsid w:val="00EE20B7"/>
    <w:rsid w:val="00EE2DE3"/>
    <w:rsid w:val="00EE2DFA"/>
    <w:rsid w:val="00EE2FCD"/>
    <w:rsid w:val="00EE32AB"/>
    <w:rsid w:val="00EE34A8"/>
    <w:rsid w:val="00EE36C2"/>
    <w:rsid w:val="00EE37EB"/>
    <w:rsid w:val="00EE3BDF"/>
    <w:rsid w:val="00EE45B3"/>
    <w:rsid w:val="00EE4FA8"/>
    <w:rsid w:val="00EE50A7"/>
    <w:rsid w:val="00EE512A"/>
    <w:rsid w:val="00EE54D5"/>
    <w:rsid w:val="00EE6095"/>
    <w:rsid w:val="00EE6329"/>
    <w:rsid w:val="00EE6C1C"/>
    <w:rsid w:val="00EE7012"/>
    <w:rsid w:val="00EE7816"/>
    <w:rsid w:val="00EE7A57"/>
    <w:rsid w:val="00EF0150"/>
    <w:rsid w:val="00EF0247"/>
    <w:rsid w:val="00EF0363"/>
    <w:rsid w:val="00EF0A7B"/>
    <w:rsid w:val="00EF2B64"/>
    <w:rsid w:val="00EF2C0D"/>
    <w:rsid w:val="00EF339A"/>
    <w:rsid w:val="00EF3808"/>
    <w:rsid w:val="00EF3BC3"/>
    <w:rsid w:val="00EF43A3"/>
    <w:rsid w:val="00EF465B"/>
    <w:rsid w:val="00EF4CA0"/>
    <w:rsid w:val="00EF4DD7"/>
    <w:rsid w:val="00EF6AF7"/>
    <w:rsid w:val="00EF6C1E"/>
    <w:rsid w:val="00EF754C"/>
    <w:rsid w:val="00EF75E0"/>
    <w:rsid w:val="00F002FC"/>
    <w:rsid w:val="00F00823"/>
    <w:rsid w:val="00F00A03"/>
    <w:rsid w:val="00F00A0E"/>
    <w:rsid w:val="00F0142A"/>
    <w:rsid w:val="00F0171F"/>
    <w:rsid w:val="00F02272"/>
    <w:rsid w:val="00F02906"/>
    <w:rsid w:val="00F02D5B"/>
    <w:rsid w:val="00F02D84"/>
    <w:rsid w:val="00F02F81"/>
    <w:rsid w:val="00F032F4"/>
    <w:rsid w:val="00F03FE8"/>
    <w:rsid w:val="00F04264"/>
    <w:rsid w:val="00F04C75"/>
    <w:rsid w:val="00F05AF7"/>
    <w:rsid w:val="00F05D09"/>
    <w:rsid w:val="00F05D86"/>
    <w:rsid w:val="00F061F7"/>
    <w:rsid w:val="00F06268"/>
    <w:rsid w:val="00F07693"/>
    <w:rsid w:val="00F106FF"/>
    <w:rsid w:val="00F10728"/>
    <w:rsid w:val="00F1091E"/>
    <w:rsid w:val="00F1095D"/>
    <w:rsid w:val="00F11723"/>
    <w:rsid w:val="00F11857"/>
    <w:rsid w:val="00F11C38"/>
    <w:rsid w:val="00F124AF"/>
    <w:rsid w:val="00F12683"/>
    <w:rsid w:val="00F127AB"/>
    <w:rsid w:val="00F12AE0"/>
    <w:rsid w:val="00F133A8"/>
    <w:rsid w:val="00F13698"/>
    <w:rsid w:val="00F14224"/>
    <w:rsid w:val="00F14615"/>
    <w:rsid w:val="00F147D4"/>
    <w:rsid w:val="00F14FCD"/>
    <w:rsid w:val="00F1509B"/>
    <w:rsid w:val="00F158E2"/>
    <w:rsid w:val="00F16116"/>
    <w:rsid w:val="00F16297"/>
    <w:rsid w:val="00F17C13"/>
    <w:rsid w:val="00F17F9B"/>
    <w:rsid w:val="00F20355"/>
    <w:rsid w:val="00F20A0F"/>
    <w:rsid w:val="00F20D89"/>
    <w:rsid w:val="00F21B49"/>
    <w:rsid w:val="00F21D2A"/>
    <w:rsid w:val="00F226FA"/>
    <w:rsid w:val="00F22D07"/>
    <w:rsid w:val="00F22F10"/>
    <w:rsid w:val="00F2303F"/>
    <w:rsid w:val="00F23F53"/>
    <w:rsid w:val="00F24762"/>
    <w:rsid w:val="00F2555C"/>
    <w:rsid w:val="00F256FC"/>
    <w:rsid w:val="00F2614B"/>
    <w:rsid w:val="00F2652A"/>
    <w:rsid w:val="00F26CB0"/>
    <w:rsid w:val="00F27211"/>
    <w:rsid w:val="00F2734C"/>
    <w:rsid w:val="00F27B94"/>
    <w:rsid w:val="00F30A12"/>
    <w:rsid w:val="00F30B08"/>
    <w:rsid w:val="00F30D5C"/>
    <w:rsid w:val="00F30D75"/>
    <w:rsid w:val="00F31C71"/>
    <w:rsid w:val="00F31E99"/>
    <w:rsid w:val="00F32108"/>
    <w:rsid w:val="00F330CF"/>
    <w:rsid w:val="00F34212"/>
    <w:rsid w:val="00F347D9"/>
    <w:rsid w:val="00F3484B"/>
    <w:rsid w:val="00F35786"/>
    <w:rsid w:val="00F3614E"/>
    <w:rsid w:val="00F36464"/>
    <w:rsid w:val="00F36482"/>
    <w:rsid w:val="00F372E1"/>
    <w:rsid w:val="00F37AAF"/>
    <w:rsid w:val="00F37BF3"/>
    <w:rsid w:val="00F37CF1"/>
    <w:rsid w:val="00F37E54"/>
    <w:rsid w:val="00F4010C"/>
    <w:rsid w:val="00F40F3B"/>
    <w:rsid w:val="00F416A6"/>
    <w:rsid w:val="00F41E9B"/>
    <w:rsid w:val="00F422FE"/>
    <w:rsid w:val="00F425A6"/>
    <w:rsid w:val="00F4309D"/>
    <w:rsid w:val="00F43A61"/>
    <w:rsid w:val="00F43BD1"/>
    <w:rsid w:val="00F4443B"/>
    <w:rsid w:val="00F45734"/>
    <w:rsid w:val="00F45A16"/>
    <w:rsid w:val="00F4616C"/>
    <w:rsid w:val="00F46332"/>
    <w:rsid w:val="00F465A9"/>
    <w:rsid w:val="00F46C96"/>
    <w:rsid w:val="00F47418"/>
    <w:rsid w:val="00F475A3"/>
    <w:rsid w:val="00F47C4F"/>
    <w:rsid w:val="00F500A8"/>
    <w:rsid w:val="00F50337"/>
    <w:rsid w:val="00F50399"/>
    <w:rsid w:val="00F504C0"/>
    <w:rsid w:val="00F5067F"/>
    <w:rsid w:val="00F50A35"/>
    <w:rsid w:val="00F52012"/>
    <w:rsid w:val="00F5295B"/>
    <w:rsid w:val="00F52CCF"/>
    <w:rsid w:val="00F53076"/>
    <w:rsid w:val="00F53323"/>
    <w:rsid w:val="00F533A9"/>
    <w:rsid w:val="00F5370C"/>
    <w:rsid w:val="00F539B1"/>
    <w:rsid w:val="00F541C3"/>
    <w:rsid w:val="00F549A0"/>
    <w:rsid w:val="00F54E74"/>
    <w:rsid w:val="00F552C0"/>
    <w:rsid w:val="00F55565"/>
    <w:rsid w:val="00F55694"/>
    <w:rsid w:val="00F55CC6"/>
    <w:rsid w:val="00F56A91"/>
    <w:rsid w:val="00F56C9F"/>
    <w:rsid w:val="00F56D51"/>
    <w:rsid w:val="00F5755A"/>
    <w:rsid w:val="00F576EC"/>
    <w:rsid w:val="00F576FB"/>
    <w:rsid w:val="00F57881"/>
    <w:rsid w:val="00F579CB"/>
    <w:rsid w:val="00F579D5"/>
    <w:rsid w:val="00F57A25"/>
    <w:rsid w:val="00F57A44"/>
    <w:rsid w:val="00F60099"/>
    <w:rsid w:val="00F6077C"/>
    <w:rsid w:val="00F60D64"/>
    <w:rsid w:val="00F61288"/>
    <w:rsid w:val="00F615D6"/>
    <w:rsid w:val="00F627EB"/>
    <w:rsid w:val="00F62FFD"/>
    <w:rsid w:val="00F630DF"/>
    <w:rsid w:val="00F63555"/>
    <w:rsid w:val="00F6391A"/>
    <w:rsid w:val="00F64052"/>
    <w:rsid w:val="00F64C83"/>
    <w:rsid w:val="00F657ED"/>
    <w:rsid w:val="00F65F97"/>
    <w:rsid w:val="00F6644C"/>
    <w:rsid w:val="00F66515"/>
    <w:rsid w:val="00F66887"/>
    <w:rsid w:val="00F6690C"/>
    <w:rsid w:val="00F66B08"/>
    <w:rsid w:val="00F67A11"/>
    <w:rsid w:val="00F70104"/>
    <w:rsid w:val="00F71B53"/>
    <w:rsid w:val="00F73101"/>
    <w:rsid w:val="00F75442"/>
    <w:rsid w:val="00F7611C"/>
    <w:rsid w:val="00F766D2"/>
    <w:rsid w:val="00F77632"/>
    <w:rsid w:val="00F7782A"/>
    <w:rsid w:val="00F77E92"/>
    <w:rsid w:val="00F77FB7"/>
    <w:rsid w:val="00F804EB"/>
    <w:rsid w:val="00F824E0"/>
    <w:rsid w:val="00F82C41"/>
    <w:rsid w:val="00F83AC4"/>
    <w:rsid w:val="00F83C22"/>
    <w:rsid w:val="00F83FCD"/>
    <w:rsid w:val="00F843A1"/>
    <w:rsid w:val="00F84A6F"/>
    <w:rsid w:val="00F84B8D"/>
    <w:rsid w:val="00F84E80"/>
    <w:rsid w:val="00F8534F"/>
    <w:rsid w:val="00F8565E"/>
    <w:rsid w:val="00F86115"/>
    <w:rsid w:val="00F862A2"/>
    <w:rsid w:val="00F8639B"/>
    <w:rsid w:val="00F8675F"/>
    <w:rsid w:val="00F86C1F"/>
    <w:rsid w:val="00F8712C"/>
    <w:rsid w:val="00F87619"/>
    <w:rsid w:val="00F876BC"/>
    <w:rsid w:val="00F8775E"/>
    <w:rsid w:val="00F903E3"/>
    <w:rsid w:val="00F9052D"/>
    <w:rsid w:val="00F91484"/>
    <w:rsid w:val="00F91AAA"/>
    <w:rsid w:val="00F922B8"/>
    <w:rsid w:val="00F924C0"/>
    <w:rsid w:val="00F92730"/>
    <w:rsid w:val="00F928E8"/>
    <w:rsid w:val="00F9290B"/>
    <w:rsid w:val="00F92BF0"/>
    <w:rsid w:val="00F9335F"/>
    <w:rsid w:val="00F94080"/>
    <w:rsid w:val="00F95704"/>
    <w:rsid w:val="00F9578E"/>
    <w:rsid w:val="00F95DA7"/>
    <w:rsid w:val="00F960D1"/>
    <w:rsid w:val="00F9749C"/>
    <w:rsid w:val="00F97D5D"/>
    <w:rsid w:val="00F97E25"/>
    <w:rsid w:val="00FA007D"/>
    <w:rsid w:val="00FA008D"/>
    <w:rsid w:val="00FA0A6B"/>
    <w:rsid w:val="00FA0BE6"/>
    <w:rsid w:val="00FA10F9"/>
    <w:rsid w:val="00FA1331"/>
    <w:rsid w:val="00FA14FF"/>
    <w:rsid w:val="00FA15D9"/>
    <w:rsid w:val="00FA1C0E"/>
    <w:rsid w:val="00FA1F5D"/>
    <w:rsid w:val="00FA2113"/>
    <w:rsid w:val="00FA21C6"/>
    <w:rsid w:val="00FA24A5"/>
    <w:rsid w:val="00FA2689"/>
    <w:rsid w:val="00FA28B8"/>
    <w:rsid w:val="00FA2BAC"/>
    <w:rsid w:val="00FA3577"/>
    <w:rsid w:val="00FA3A99"/>
    <w:rsid w:val="00FA3C4A"/>
    <w:rsid w:val="00FA3CEA"/>
    <w:rsid w:val="00FA4236"/>
    <w:rsid w:val="00FA43A6"/>
    <w:rsid w:val="00FA4737"/>
    <w:rsid w:val="00FA4972"/>
    <w:rsid w:val="00FA49D3"/>
    <w:rsid w:val="00FA4B48"/>
    <w:rsid w:val="00FA4C09"/>
    <w:rsid w:val="00FA6A73"/>
    <w:rsid w:val="00FA7D1A"/>
    <w:rsid w:val="00FB01FE"/>
    <w:rsid w:val="00FB03EF"/>
    <w:rsid w:val="00FB09ED"/>
    <w:rsid w:val="00FB0ABF"/>
    <w:rsid w:val="00FB1605"/>
    <w:rsid w:val="00FB261E"/>
    <w:rsid w:val="00FB2888"/>
    <w:rsid w:val="00FB2C36"/>
    <w:rsid w:val="00FB2F96"/>
    <w:rsid w:val="00FB2FAD"/>
    <w:rsid w:val="00FB3025"/>
    <w:rsid w:val="00FB31C0"/>
    <w:rsid w:val="00FB3591"/>
    <w:rsid w:val="00FB36F7"/>
    <w:rsid w:val="00FB3FDF"/>
    <w:rsid w:val="00FB4DDC"/>
    <w:rsid w:val="00FB56E1"/>
    <w:rsid w:val="00FB5881"/>
    <w:rsid w:val="00FB591D"/>
    <w:rsid w:val="00FB59C0"/>
    <w:rsid w:val="00FB5CFC"/>
    <w:rsid w:val="00FB5DA4"/>
    <w:rsid w:val="00FB6FFA"/>
    <w:rsid w:val="00FB7F07"/>
    <w:rsid w:val="00FC0AC4"/>
    <w:rsid w:val="00FC0E45"/>
    <w:rsid w:val="00FC14B2"/>
    <w:rsid w:val="00FC19E0"/>
    <w:rsid w:val="00FC1EE0"/>
    <w:rsid w:val="00FC248A"/>
    <w:rsid w:val="00FC2905"/>
    <w:rsid w:val="00FC2AC9"/>
    <w:rsid w:val="00FC2AFA"/>
    <w:rsid w:val="00FC4C53"/>
    <w:rsid w:val="00FC50F1"/>
    <w:rsid w:val="00FC5718"/>
    <w:rsid w:val="00FC5BAB"/>
    <w:rsid w:val="00FC6430"/>
    <w:rsid w:val="00FC65D9"/>
    <w:rsid w:val="00FC6A83"/>
    <w:rsid w:val="00FC6AD5"/>
    <w:rsid w:val="00FC6EB8"/>
    <w:rsid w:val="00FC7219"/>
    <w:rsid w:val="00FC7CCD"/>
    <w:rsid w:val="00FC7ED2"/>
    <w:rsid w:val="00FD01B3"/>
    <w:rsid w:val="00FD0528"/>
    <w:rsid w:val="00FD0549"/>
    <w:rsid w:val="00FD1081"/>
    <w:rsid w:val="00FD10EE"/>
    <w:rsid w:val="00FD117F"/>
    <w:rsid w:val="00FD1735"/>
    <w:rsid w:val="00FD1B32"/>
    <w:rsid w:val="00FD23FE"/>
    <w:rsid w:val="00FD2415"/>
    <w:rsid w:val="00FD285C"/>
    <w:rsid w:val="00FD2BBA"/>
    <w:rsid w:val="00FD2C14"/>
    <w:rsid w:val="00FD308D"/>
    <w:rsid w:val="00FD37D0"/>
    <w:rsid w:val="00FD3869"/>
    <w:rsid w:val="00FD3C3C"/>
    <w:rsid w:val="00FD5127"/>
    <w:rsid w:val="00FD5265"/>
    <w:rsid w:val="00FD5533"/>
    <w:rsid w:val="00FD5C48"/>
    <w:rsid w:val="00FD632D"/>
    <w:rsid w:val="00FD7087"/>
    <w:rsid w:val="00FD73FA"/>
    <w:rsid w:val="00FD78EE"/>
    <w:rsid w:val="00FE095C"/>
    <w:rsid w:val="00FE0A87"/>
    <w:rsid w:val="00FE0AC3"/>
    <w:rsid w:val="00FE24F2"/>
    <w:rsid w:val="00FE2992"/>
    <w:rsid w:val="00FE2DD5"/>
    <w:rsid w:val="00FE3029"/>
    <w:rsid w:val="00FE304B"/>
    <w:rsid w:val="00FE338B"/>
    <w:rsid w:val="00FE3853"/>
    <w:rsid w:val="00FE38EA"/>
    <w:rsid w:val="00FE39A6"/>
    <w:rsid w:val="00FE3AF2"/>
    <w:rsid w:val="00FE478F"/>
    <w:rsid w:val="00FE4984"/>
    <w:rsid w:val="00FE4BB3"/>
    <w:rsid w:val="00FE5222"/>
    <w:rsid w:val="00FE569C"/>
    <w:rsid w:val="00FE5CD8"/>
    <w:rsid w:val="00FE6AF5"/>
    <w:rsid w:val="00FE7029"/>
    <w:rsid w:val="00FE74BD"/>
    <w:rsid w:val="00FE75A4"/>
    <w:rsid w:val="00FE7B18"/>
    <w:rsid w:val="00FF02BE"/>
    <w:rsid w:val="00FF043D"/>
    <w:rsid w:val="00FF0FFF"/>
    <w:rsid w:val="00FF117F"/>
    <w:rsid w:val="00FF1A6F"/>
    <w:rsid w:val="00FF1EC7"/>
    <w:rsid w:val="00FF22E9"/>
    <w:rsid w:val="00FF2634"/>
    <w:rsid w:val="00FF2BD8"/>
    <w:rsid w:val="00FF304E"/>
    <w:rsid w:val="00FF31DF"/>
    <w:rsid w:val="00FF328E"/>
    <w:rsid w:val="00FF33E8"/>
    <w:rsid w:val="00FF3B2C"/>
    <w:rsid w:val="00FF3CBF"/>
    <w:rsid w:val="00FF409E"/>
    <w:rsid w:val="00FF40C1"/>
    <w:rsid w:val="00FF4619"/>
    <w:rsid w:val="00FF4651"/>
    <w:rsid w:val="00FF4916"/>
    <w:rsid w:val="00FF4E8E"/>
    <w:rsid w:val="00FF5A27"/>
    <w:rsid w:val="00FF6534"/>
    <w:rsid w:val="00FF6EC6"/>
    <w:rsid w:val="00FF76AB"/>
    <w:rsid w:val="00FF79E9"/>
    <w:rsid w:val="00FF7A63"/>
    <w:rsid w:val="00FF7E38"/>
    <w:rsid w:val="00FF7EDD"/>
    <w:rsid w:val="0123C2EB"/>
    <w:rsid w:val="0126B0B4"/>
    <w:rsid w:val="01342DE0"/>
    <w:rsid w:val="014CD2D3"/>
    <w:rsid w:val="0178EA0B"/>
    <w:rsid w:val="01A4FDF9"/>
    <w:rsid w:val="01B73DEA"/>
    <w:rsid w:val="01C5BCDA"/>
    <w:rsid w:val="01D5AF89"/>
    <w:rsid w:val="01D77106"/>
    <w:rsid w:val="01D7DA98"/>
    <w:rsid w:val="01EA445F"/>
    <w:rsid w:val="01FD7447"/>
    <w:rsid w:val="0206E301"/>
    <w:rsid w:val="021086C4"/>
    <w:rsid w:val="0210FC3A"/>
    <w:rsid w:val="0218D578"/>
    <w:rsid w:val="024D3E38"/>
    <w:rsid w:val="024D455F"/>
    <w:rsid w:val="0258B6F7"/>
    <w:rsid w:val="026BAD3F"/>
    <w:rsid w:val="02760242"/>
    <w:rsid w:val="0280C77F"/>
    <w:rsid w:val="0289247D"/>
    <w:rsid w:val="028C5D80"/>
    <w:rsid w:val="029B9C6B"/>
    <w:rsid w:val="02B17518"/>
    <w:rsid w:val="02C97E31"/>
    <w:rsid w:val="02CF7161"/>
    <w:rsid w:val="02D77E01"/>
    <w:rsid w:val="02EB1DE1"/>
    <w:rsid w:val="02EF1B42"/>
    <w:rsid w:val="0310F921"/>
    <w:rsid w:val="0326BEE2"/>
    <w:rsid w:val="03288CEC"/>
    <w:rsid w:val="0339A75C"/>
    <w:rsid w:val="035A50C6"/>
    <w:rsid w:val="035C673E"/>
    <w:rsid w:val="03604FAB"/>
    <w:rsid w:val="0393F9ED"/>
    <w:rsid w:val="03997AFE"/>
    <w:rsid w:val="03B38181"/>
    <w:rsid w:val="03E8454B"/>
    <w:rsid w:val="03EF1F8C"/>
    <w:rsid w:val="03F00D54"/>
    <w:rsid w:val="03F28EBB"/>
    <w:rsid w:val="03FDA1F1"/>
    <w:rsid w:val="03FDA839"/>
    <w:rsid w:val="0413D1D3"/>
    <w:rsid w:val="041DA38B"/>
    <w:rsid w:val="043E8A68"/>
    <w:rsid w:val="0450C5AE"/>
    <w:rsid w:val="046C0B53"/>
    <w:rsid w:val="0476EFB0"/>
    <w:rsid w:val="048EBF22"/>
    <w:rsid w:val="04916B7E"/>
    <w:rsid w:val="04B2E50D"/>
    <w:rsid w:val="04B9133A"/>
    <w:rsid w:val="04B9C5FF"/>
    <w:rsid w:val="04BB89D3"/>
    <w:rsid w:val="04E64745"/>
    <w:rsid w:val="04EAB7FA"/>
    <w:rsid w:val="04EE9848"/>
    <w:rsid w:val="04FC7A1B"/>
    <w:rsid w:val="0509C7FC"/>
    <w:rsid w:val="050B9576"/>
    <w:rsid w:val="05350075"/>
    <w:rsid w:val="053FF68C"/>
    <w:rsid w:val="056033A5"/>
    <w:rsid w:val="0562B29F"/>
    <w:rsid w:val="05679E75"/>
    <w:rsid w:val="0567DCB6"/>
    <w:rsid w:val="056F9D7C"/>
    <w:rsid w:val="05859A10"/>
    <w:rsid w:val="05A988CE"/>
    <w:rsid w:val="05B684E5"/>
    <w:rsid w:val="05C3D609"/>
    <w:rsid w:val="05EC79F4"/>
    <w:rsid w:val="05EDC44B"/>
    <w:rsid w:val="05F803CD"/>
    <w:rsid w:val="0600F2E6"/>
    <w:rsid w:val="0604A304"/>
    <w:rsid w:val="061195C5"/>
    <w:rsid w:val="06359896"/>
    <w:rsid w:val="064245BB"/>
    <w:rsid w:val="064C6321"/>
    <w:rsid w:val="0651F103"/>
    <w:rsid w:val="06B498A6"/>
    <w:rsid w:val="06B9DCF7"/>
    <w:rsid w:val="06BBB91A"/>
    <w:rsid w:val="06CB3F83"/>
    <w:rsid w:val="06D0A88E"/>
    <w:rsid w:val="06D14BF8"/>
    <w:rsid w:val="06D8493D"/>
    <w:rsid w:val="073B5CF4"/>
    <w:rsid w:val="073DBD9C"/>
    <w:rsid w:val="07448486"/>
    <w:rsid w:val="074636AC"/>
    <w:rsid w:val="074FDF7E"/>
    <w:rsid w:val="0750251F"/>
    <w:rsid w:val="079227D7"/>
    <w:rsid w:val="07C3C551"/>
    <w:rsid w:val="07D3C6C0"/>
    <w:rsid w:val="07EC9ED0"/>
    <w:rsid w:val="07FAA7E1"/>
    <w:rsid w:val="080C4317"/>
    <w:rsid w:val="0813DA86"/>
    <w:rsid w:val="08231D6F"/>
    <w:rsid w:val="08242371"/>
    <w:rsid w:val="0824A573"/>
    <w:rsid w:val="083222DF"/>
    <w:rsid w:val="08380630"/>
    <w:rsid w:val="084D1B01"/>
    <w:rsid w:val="084D4535"/>
    <w:rsid w:val="08785316"/>
    <w:rsid w:val="08A0F55D"/>
    <w:rsid w:val="08A71605"/>
    <w:rsid w:val="08B599E8"/>
    <w:rsid w:val="08CD4B54"/>
    <w:rsid w:val="08D07E4B"/>
    <w:rsid w:val="08DE5805"/>
    <w:rsid w:val="08EB5226"/>
    <w:rsid w:val="08FF03E0"/>
    <w:rsid w:val="0906A1AA"/>
    <w:rsid w:val="09153E7D"/>
    <w:rsid w:val="092C56D8"/>
    <w:rsid w:val="0931A5F3"/>
    <w:rsid w:val="0958F53B"/>
    <w:rsid w:val="096707B0"/>
    <w:rsid w:val="09770C91"/>
    <w:rsid w:val="099A0417"/>
    <w:rsid w:val="09A40C9B"/>
    <w:rsid w:val="09B9B87B"/>
    <w:rsid w:val="09C55DC8"/>
    <w:rsid w:val="09C6B215"/>
    <w:rsid w:val="09F7491B"/>
    <w:rsid w:val="09FB4A91"/>
    <w:rsid w:val="0A0DD690"/>
    <w:rsid w:val="0A1C42D3"/>
    <w:rsid w:val="0A3ADCB0"/>
    <w:rsid w:val="0A3B4E5F"/>
    <w:rsid w:val="0A44E02C"/>
    <w:rsid w:val="0A6BABD7"/>
    <w:rsid w:val="0A885D0F"/>
    <w:rsid w:val="0A91175E"/>
    <w:rsid w:val="0A9832CD"/>
    <w:rsid w:val="0A993A65"/>
    <w:rsid w:val="0A9EDD52"/>
    <w:rsid w:val="0AA5F783"/>
    <w:rsid w:val="0AB438C7"/>
    <w:rsid w:val="0ABDA322"/>
    <w:rsid w:val="0ACCF3C9"/>
    <w:rsid w:val="0ACDED06"/>
    <w:rsid w:val="0AE9183C"/>
    <w:rsid w:val="0B17BA4B"/>
    <w:rsid w:val="0B32533B"/>
    <w:rsid w:val="0B41109E"/>
    <w:rsid w:val="0B552E8B"/>
    <w:rsid w:val="0B5C9DB3"/>
    <w:rsid w:val="0B8206DB"/>
    <w:rsid w:val="0B91A177"/>
    <w:rsid w:val="0B942105"/>
    <w:rsid w:val="0B94AB96"/>
    <w:rsid w:val="0BBDA2DA"/>
    <w:rsid w:val="0BCCAE44"/>
    <w:rsid w:val="0BD05B1D"/>
    <w:rsid w:val="0BDB8FA7"/>
    <w:rsid w:val="0BEF9E55"/>
    <w:rsid w:val="0BEFAE17"/>
    <w:rsid w:val="0BF5A337"/>
    <w:rsid w:val="0BF6E429"/>
    <w:rsid w:val="0C0BCD35"/>
    <w:rsid w:val="0C23704D"/>
    <w:rsid w:val="0C3510C6"/>
    <w:rsid w:val="0C42AFAC"/>
    <w:rsid w:val="0C50DF1C"/>
    <w:rsid w:val="0CCCEA14"/>
    <w:rsid w:val="0CE7408E"/>
    <w:rsid w:val="0CF0008D"/>
    <w:rsid w:val="0CF67867"/>
    <w:rsid w:val="0D00611D"/>
    <w:rsid w:val="0D068F21"/>
    <w:rsid w:val="0D10EFDA"/>
    <w:rsid w:val="0D32354C"/>
    <w:rsid w:val="0D3D02ED"/>
    <w:rsid w:val="0D515479"/>
    <w:rsid w:val="0D556273"/>
    <w:rsid w:val="0D58E6DC"/>
    <w:rsid w:val="0D66CCF7"/>
    <w:rsid w:val="0D6BFB00"/>
    <w:rsid w:val="0D6FF68B"/>
    <w:rsid w:val="0D7E5BD3"/>
    <w:rsid w:val="0D805071"/>
    <w:rsid w:val="0D8964DD"/>
    <w:rsid w:val="0D8E7E0F"/>
    <w:rsid w:val="0D9109A4"/>
    <w:rsid w:val="0DACAED5"/>
    <w:rsid w:val="0DAF4C78"/>
    <w:rsid w:val="0DAFFE15"/>
    <w:rsid w:val="0DCBB25D"/>
    <w:rsid w:val="0DFC0DA9"/>
    <w:rsid w:val="0DFEC5CD"/>
    <w:rsid w:val="0E09A0AC"/>
    <w:rsid w:val="0E10C342"/>
    <w:rsid w:val="0E258410"/>
    <w:rsid w:val="0E311879"/>
    <w:rsid w:val="0E48F5F5"/>
    <w:rsid w:val="0E521102"/>
    <w:rsid w:val="0E9B298E"/>
    <w:rsid w:val="0EA9B555"/>
    <w:rsid w:val="0EB3C40A"/>
    <w:rsid w:val="0EC2F3DD"/>
    <w:rsid w:val="0EE6CA51"/>
    <w:rsid w:val="0EFB95DC"/>
    <w:rsid w:val="0EFF5722"/>
    <w:rsid w:val="0EFF99DA"/>
    <w:rsid w:val="0F09A434"/>
    <w:rsid w:val="0F09CCDF"/>
    <w:rsid w:val="0F0FF455"/>
    <w:rsid w:val="0F101941"/>
    <w:rsid w:val="0F103B7D"/>
    <w:rsid w:val="0F40B63D"/>
    <w:rsid w:val="0F5CBC04"/>
    <w:rsid w:val="0F653B0F"/>
    <w:rsid w:val="0F710A60"/>
    <w:rsid w:val="0F7588E2"/>
    <w:rsid w:val="0F75AC60"/>
    <w:rsid w:val="0F8CC956"/>
    <w:rsid w:val="0F91FF5F"/>
    <w:rsid w:val="0F931146"/>
    <w:rsid w:val="0FC6BED8"/>
    <w:rsid w:val="0FCACC07"/>
    <w:rsid w:val="0FD6B873"/>
    <w:rsid w:val="0FD7B845"/>
    <w:rsid w:val="0FE00DD4"/>
    <w:rsid w:val="0FEFFC8D"/>
    <w:rsid w:val="100CB68A"/>
    <w:rsid w:val="100D9F04"/>
    <w:rsid w:val="10200580"/>
    <w:rsid w:val="102CCA2F"/>
    <w:rsid w:val="102E0E91"/>
    <w:rsid w:val="10340D76"/>
    <w:rsid w:val="10385E4D"/>
    <w:rsid w:val="103ECE94"/>
    <w:rsid w:val="10835968"/>
    <w:rsid w:val="1089842A"/>
    <w:rsid w:val="108EDB23"/>
    <w:rsid w:val="108F96DA"/>
    <w:rsid w:val="109F391A"/>
    <w:rsid w:val="10A09304"/>
    <w:rsid w:val="10A73317"/>
    <w:rsid w:val="10B938C5"/>
    <w:rsid w:val="10C242B7"/>
    <w:rsid w:val="10C94BC0"/>
    <w:rsid w:val="10CD16AF"/>
    <w:rsid w:val="10D91944"/>
    <w:rsid w:val="10D9BDFF"/>
    <w:rsid w:val="10E51AB4"/>
    <w:rsid w:val="10F7D2F7"/>
    <w:rsid w:val="110E9D74"/>
    <w:rsid w:val="115AF509"/>
    <w:rsid w:val="116978EC"/>
    <w:rsid w:val="119E1B98"/>
    <w:rsid w:val="11A81389"/>
    <w:rsid w:val="11C9D75A"/>
    <w:rsid w:val="11F216CE"/>
    <w:rsid w:val="1209CAE8"/>
    <w:rsid w:val="121D5194"/>
    <w:rsid w:val="1252B310"/>
    <w:rsid w:val="125FD68A"/>
    <w:rsid w:val="127014E5"/>
    <w:rsid w:val="127835E3"/>
    <w:rsid w:val="128AC4F9"/>
    <w:rsid w:val="12931773"/>
    <w:rsid w:val="129BEBA3"/>
    <w:rsid w:val="129C481E"/>
    <w:rsid w:val="129FCEE6"/>
    <w:rsid w:val="12A19A5B"/>
    <w:rsid w:val="12B23A42"/>
    <w:rsid w:val="12BFA07A"/>
    <w:rsid w:val="12C907F6"/>
    <w:rsid w:val="12DD4232"/>
    <w:rsid w:val="12FB7964"/>
    <w:rsid w:val="130CEDD7"/>
    <w:rsid w:val="137A2FB4"/>
    <w:rsid w:val="138AD666"/>
    <w:rsid w:val="13B11A95"/>
    <w:rsid w:val="13C244A5"/>
    <w:rsid w:val="13C54571"/>
    <w:rsid w:val="13CCF214"/>
    <w:rsid w:val="13E365FC"/>
    <w:rsid w:val="13F745D8"/>
    <w:rsid w:val="1403ED28"/>
    <w:rsid w:val="14090D3E"/>
    <w:rsid w:val="141A4290"/>
    <w:rsid w:val="142DB8E4"/>
    <w:rsid w:val="142E9A64"/>
    <w:rsid w:val="1432C983"/>
    <w:rsid w:val="14425CD3"/>
    <w:rsid w:val="144A44DD"/>
    <w:rsid w:val="14507693"/>
    <w:rsid w:val="1467445E"/>
    <w:rsid w:val="147B0105"/>
    <w:rsid w:val="1484C780"/>
    <w:rsid w:val="148CF14B"/>
    <w:rsid w:val="149DE6ED"/>
    <w:rsid w:val="14AFF79A"/>
    <w:rsid w:val="14B71290"/>
    <w:rsid w:val="14C29B17"/>
    <w:rsid w:val="14D15CE7"/>
    <w:rsid w:val="14D37D42"/>
    <w:rsid w:val="152DF7E6"/>
    <w:rsid w:val="15341D98"/>
    <w:rsid w:val="1539A87F"/>
    <w:rsid w:val="153C067D"/>
    <w:rsid w:val="154AF81C"/>
    <w:rsid w:val="155D214D"/>
    <w:rsid w:val="156C7F5D"/>
    <w:rsid w:val="156EFDE4"/>
    <w:rsid w:val="1571867F"/>
    <w:rsid w:val="1572B0E4"/>
    <w:rsid w:val="15A32A74"/>
    <w:rsid w:val="15AB4F70"/>
    <w:rsid w:val="15B43206"/>
    <w:rsid w:val="15C04F8F"/>
    <w:rsid w:val="15C57BB4"/>
    <w:rsid w:val="15E11D10"/>
    <w:rsid w:val="15E776FF"/>
    <w:rsid w:val="15E8AD19"/>
    <w:rsid w:val="15FF98D5"/>
    <w:rsid w:val="1612045A"/>
    <w:rsid w:val="161BB450"/>
    <w:rsid w:val="1624E9D6"/>
    <w:rsid w:val="162BE16A"/>
    <w:rsid w:val="163B594C"/>
    <w:rsid w:val="1642A0F3"/>
    <w:rsid w:val="165BE82D"/>
    <w:rsid w:val="16611A92"/>
    <w:rsid w:val="1663BF68"/>
    <w:rsid w:val="166646EB"/>
    <w:rsid w:val="166FDBDE"/>
    <w:rsid w:val="1677FB3A"/>
    <w:rsid w:val="1683158D"/>
    <w:rsid w:val="1689B759"/>
    <w:rsid w:val="1695D2C9"/>
    <w:rsid w:val="16973F22"/>
    <w:rsid w:val="16981403"/>
    <w:rsid w:val="16A3AB31"/>
    <w:rsid w:val="16A992D8"/>
    <w:rsid w:val="16B77026"/>
    <w:rsid w:val="16C41DE2"/>
    <w:rsid w:val="16C5B030"/>
    <w:rsid w:val="16C8AD25"/>
    <w:rsid w:val="16D5F854"/>
    <w:rsid w:val="16D9CF5C"/>
    <w:rsid w:val="16EF224B"/>
    <w:rsid w:val="17016E46"/>
    <w:rsid w:val="17166346"/>
    <w:rsid w:val="1723159E"/>
    <w:rsid w:val="172C4452"/>
    <w:rsid w:val="17340606"/>
    <w:rsid w:val="173B5312"/>
    <w:rsid w:val="173E388F"/>
    <w:rsid w:val="173FB137"/>
    <w:rsid w:val="174559A1"/>
    <w:rsid w:val="17466FCD"/>
    <w:rsid w:val="17532D48"/>
    <w:rsid w:val="1765FBB6"/>
    <w:rsid w:val="1767353E"/>
    <w:rsid w:val="176B3073"/>
    <w:rsid w:val="1777D48C"/>
    <w:rsid w:val="177BD7FE"/>
    <w:rsid w:val="17894645"/>
    <w:rsid w:val="178E7CAB"/>
    <w:rsid w:val="17952EDF"/>
    <w:rsid w:val="179D43A3"/>
    <w:rsid w:val="179EE1D2"/>
    <w:rsid w:val="179F641A"/>
    <w:rsid w:val="17A397B1"/>
    <w:rsid w:val="17A95376"/>
    <w:rsid w:val="17AAAAA4"/>
    <w:rsid w:val="17E3B822"/>
    <w:rsid w:val="17F50B7B"/>
    <w:rsid w:val="17F600C9"/>
    <w:rsid w:val="17FDB249"/>
    <w:rsid w:val="1806B502"/>
    <w:rsid w:val="18294603"/>
    <w:rsid w:val="183A7AC1"/>
    <w:rsid w:val="1854F65F"/>
    <w:rsid w:val="1872A7F2"/>
    <w:rsid w:val="1878764D"/>
    <w:rsid w:val="187CD667"/>
    <w:rsid w:val="18955121"/>
    <w:rsid w:val="18A740BB"/>
    <w:rsid w:val="18A7B92D"/>
    <w:rsid w:val="18B7F00B"/>
    <w:rsid w:val="18C35655"/>
    <w:rsid w:val="18DEAA79"/>
    <w:rsid w:val="18FDCF5D"/>
    <w:rsid w:val="1901C726"/>
    <w:rsid w:val="192B8C40"/>
    <w:rsid w:val="1958C826"/>
    <w:rsid w:val="195A8CE1"/>
    <w:rsid w:val="196F236A"/>
    <w:rsid w:val="198796A8"/>
    <w:rsid w:val="1994CE8B"/>
    <w:rsid w:val="19BC69FE"/>
    <w:rsid w:val="19C501FA"/>
    <w:rsid w:val="19DC05FB"/>
    <w:rsid w:val="19DDBCDB"/>
    <w:rsid w:val="19E61BA7"/>
    <w:rsid w:val="19EE930B"/>
    <w:rsid w:val="19F2350B"/>
    <w:rsid w:val="19F661FE"/>
    <w:rsid w:val="1A023DD1"/>
    <w:rsid w:val="1A0627D1"/>
    <w:rsid w:val="1A3A6E79"/>
    <w:rsid w:val="1A56383B"/>
    <w:rsid w:val="1A6400E2"/>
    <w:rsid w:val="1A64DBCD"/>
    <w:rsid w:val="1A6DA364"/>
    <w:rsid w:val="1A6DC5DD"/>
    <w:rsid w:val="1A71AF50"/>
    <w:rsid w:val="1A7A667D"/>
    <w:rsid w:val="1A95351B"/>
    <w:rsid w:val="1AB1F75A"/>
    <w:rsid w:val="1AB3BF4B"/>
    <w:rsid w:val="1ABDA9AE"/>
    <w:rsid w:val="1AE7C95A"/>
    <w:rsid w:val="1AF10D71"/>
    <w:rsid w:val="1B0012EC"/>
    <w:rsid w:val="1B037E37"/>
    <w:rsid w:val="1B0DA4ED"/>
    <w:rsid w:val="1B25FCB0"/>
    <w:rsid w:val="1B3302B6"/>
    <w:rsid w:val="1B360ABE"/>
    <w:rsid w:val="1B62B826"/>
    <w:rsid w:val="1B755F57"/>
    <w:rsid w:val="1B7BADB3"/>
    <w:rsid w:val="1B7E162B"/>
    <w:rsid w:val="1B807310"/>
    <w:rsid w:val="1B9C7C64"/>
    <w:rsid w:val="1B9F7314"/>
    <w:rsid w:val="1BAEAAEC"/>
    <w:rsid w:val="1BBF2555"/>
    <w:rsid w:val="1BCADA2C"/>
    <w:rsid w:val="1BCFFD9B"/>
    <w:rsid w:val="1BD451F6"/>
    <w:rsid w:val="1BE62CFB"/>
    <w:rsid w:val="1BECC3C3"/>
    <w:rsid w:val="1BEED114"/>
    <w:rsid w:val="1BF3D35D"/>
    <w:rsid w:val="1BF9A0E9"/>
    <w:rsid w:val="1C00DADD"/>
    <w:rsid w:val="1C0C48C7"/>
    <w:rsid w:val="1C0F483D"/>
    <w:rsid w:val="1C2966CB"/>
    <w:rsid w:val="1C4FEF55"/>
    <w:rsid w:val="1C5FD3FE"/>
    <w:rsid w:val="1C6BE3D6"/>
    <w:rsid w:val="1C7552E5"/>
    <w:rsid w:val="1C88370E"/>
    <w:rsid w:val="1CC3E69C"/>
    <w:rsid w:val="1CC77E04"/>
    <w:rsid w:val="1CE7636D"/>
    <w:rsid w:val="1CF1DF96"/>
    <w:rsid w:val="1D2055AB"/>
    <w:rsid w:val="1D276886"/>
    <w:rsid w:val="1D447B96"/>
    <w:rsid w:val="1D5673A6"/>
    <w:rsid w:val="1D5684C9"/>
    <w:rsid w:val="1D78E89F"/>
    <w:rsid w:val="1D7E542E"/>
    <w:rsid w:val="1D849E69"/>
    <w:rsid w:val="1D86E2CF"/>
    <w:rsid w:val="1D8E37E2"/>
    <w:rsid w:val="1D95D6A4"/>
    <w:rsid w:val="1D95E089"/>
    <w:rsid w:val="1D968A0F"/>
    <w:rsid w:val="1D97E2B2"/>
    <w:rsid w:val="1D9E822D"/>
    <w:rsid w:val="1DA85C5E"/>
    <w:rsid w:val="1DBD9DDC"/>
    <w:rsid w:val="1DD42AF0"/>
    <w:rsid w:val="1E1E1A0D"/>
    <w:rsid w:val="1E45396D"/>
    <w:rsid w:val="1E5690EA"/>
    <w:rsid w:val="1E5AFC38"/>
    <w:rsid w:val="1E5E84D5"/>
    <w:rsid w:val="1E643FEC"/>
    <w:rsid w:val="1E69381A"/>
    <w:rsid w:val="1E6AFD87"/>
    <w:rsid w:val="1E8B1D21"/>
    <w:rsid w:val="1E92124F"/>
    <w:rsid w:val="1E985C51"/>
    <w:rsid w:val="1ECEDE4F"/>
    <w:rsid w:val="1ECFB330"/>
    <w:rsid w:val="1ED0F934"/>
    <w:rsid w:val="1ED5B3D5"/>
    <w:rsid w:val="1EEC4434"/>
    <w:rsid w:val="1F001A37"/>
    <w:rsid w:val="1F09FE44"/>
    <w:rsid w:val="1F2317D7"/>
    <w:rsid w:val="1F249026"/>
    <w:rsid w:val="1F322707"/>
    <w:rsid w:val="1F38C837"/>
    <w:rsid w:val="1F39AF05"/>
    <w:rsid w:val="1F4FB0B2"/>
    <w:rsid w:val="1F6428E2"/>
    <w:rsid w:val="1F7AEB58"/>
    <w:rsid w:val="1F8E09E7"/>
    <w:rsid w:val="1FCA0C80"/>
    <w:rsid w:val="1FCA9960"/>
    <w:rsid w:val="1FF3E366"/>
    <w:rsid w:val="1FFC3501"/>
    <w:rsid w:val="1FFFE814"/>
    <w:rsid w:val="20007D14"/>
    <w:rsid w:val="20051313"/>
    <w:rsid w:val="20164352"/>
    <w:rsid w:val="2021204E"/>
    <w:rsid w:val="2030C782"/>
    <w:rsid w:val="20413A2F"/>
    <w:rsid w:val="2046B76D"/>
    <w:rsid w:val="20490C5F"/>
    <w:rsid w:val="204D3130"/>
    <w:rsid w:val="204D7B61"/>
    <w:rsid w:val="209B8951"/>
    <w:rsid w:val="20ACEF7E"/>
    <w:rsid w:val="20F3D8C2"/>
    <w:rsid w:val="211AB43C"/>
    <w:rsid w:val="213592EE"/>
    <w:rsid w:val="21504C19"/>
    <w:rsid w:val="2169F596"/>
    <w:rsid w:val="216B4F29"/>
    <w:rsid w:val="216EBAF3"/>
    <w:rsid w:val="2174E4A1"/>
    <w:rsid w:val="21814E75"/>
    <w:rsid w:val="219505DE"/>
    <w:rsid w:val="21A98690"/>
    <w:rsid w:val="21B3AE63"/>
    <w:rsid w:val="21BFD7B9"/>
    <w:rsid w:val="21CE61DB"/>
    <w:rsid w:val="21D58B85"/>
    <w:rsid w:val="21E53962"/>
    <w:rsid w:val="21E7D68A"/>
    <w:rsid w:val="2226893B"/>
    <w:rsid w:val="224A8188"/>
    <w:rsid w:val="224F4AD1"/>
    <w:rsid w:val="2251CEF4"/>
    <w:rsid w:val="225A4A0E"/>
    <w:rsid w:val="2263AC0E"/>
    <w:rsid w:val="22774AA8"/>
    <w:rsid w:val="2287C147"/>
    <w:rsid w:val="228AB2C5"/>
    <w:rsid w:val="22A2D987"/>
    <w:rsid w:val="22DCEC5B"/>
    <w:rsid w:val="231F7AE9"/>
    <w:rsid w:val="23415BDC"/>
    <w:rsid w:val="2342DAF3"/>
    <w:rsid w:val="234739A6"/>
    <w:rsid w:val="23942AB6"/>
    <w:rsid w:val="23976355"/>
    <w:rsid w:val="239D75DD"/>
    <w:rsid w:val="23C9DF0C"/>
    <w:rsid w:val="23F6835D"/>
    <w:rsid w:val="240F891E"/>
    <w:rsid w:val="24250900"/>
    <w:rsid w:val="242B9428"/>
    <w:rsid w:val="24383867"/>
    <w:rsid w:val="244C6023"/>
    <w:rsid w:val="2454800D"/>
    <w:rsid w:val="2465890E"/>
    <w:rsid w:val="2478BC23"/>
    <w:rsid w:val="247933D9"/>
    <w:rsid w:val="248279AE"/>
    <w:rsid w:val="2482ACD0"/>
    <w:rsid w:val="24858B0E"/>
    <w:rsid w:val="248A4007"/>
    <w:rsid w:val="2496FC5E"/>
    <w:rsid w:val="249A26F2"/>
    <w:rsid w:val="24A10DCF"/>
    <w:rsid w:val="24AE30A8"/>
    <w:rsid w:val="24B3B11D"/>
    <w:rsid w:val="24BB2D93"/>
    <w:rsid w:val="24CEDE2E"/>
    <w:rsid w:val="24D45651"/>
    <w:rsid w:val="250526CA"/>
    <w:rsid w:val="250B4B74"/>
    <w:rsid w:val="25189AC0"/>
    <w:rsid w:val="25262666"/>
    <w:rsid w:val="2529B336"/>
    <w:rsid w:val="2534B5DC"/>
    <w:rsid w:val="254A9FE5"/>
    <w:rsid w:val="2556C9D9"/>
    <w:rsid w:val="257050E5"/>
    <w:rsid w:val="25763209"/>
    <w:rsid w:val="2582D909"/>
    <w:rsid w:val="2585F487"/>
    <w:rsid w:val="2586F207"/>
    <w:rsid w:val="25B903B1"/>
    <w:rsid w:val="25CAA71F"/>
    <w:rsid w:val="25E353E0"/>
    <w:rsid w:val="25FEB9FE"/>
    <w:rsid w:val="25FFF7AE"/>
    <w:rsid w:val="2600B075"/>
    <w:rsid w:val="2621D711"/>
    <w:rsid w:val="2636410A"/>
    <w:rsid w:val="263F1FF4"/>
    <w:rsid w:val="26489111"/>
    <w:rsid w:val="264D1F4E"/>
    <w:rsid w:val="2662179E"/>
    <w:rsid w:val="26841DD6"/>
    <w:rsid w:val="268EA484"/>
    <w:rsid w:val="26963F6A"/>
    <w:rsid w:val="26BAD451"/>
    <w:rsid w:val="26C1063B"/>
    <w:rsid w:val="26C66CC0"/>
    <w:rsid w:val="26C8D784"/>
    <w:rsid w:val="26E5EA61"/>
    <w:rsid w:val="26F30B4B"/>
    <w:rsid w:val="26FA4666"/>
    <w:rsid w:val="27075DF0"/>
    <w:rsid w:val="271568A2"/>
    <w:rsid w:val="2716C7C7"/>
    <w:rsid w:val="2717E296"/>
    <w:rsid w:val="272323F5"/>
    <w:rsid w:val="27238741"/>
    <w:rsid w:val="2725A3AB"/>
    <w:rsid w:val="272EAD7A"/>
    <w:rsid w:val="2742A4C3"/>
    <w:rsid w:val="27457465"/>
    <w:rsid w:val="274A6739"/>
    <w:rsid w:val="2760C03B"/>
    <w:rsid w:val="2763A2FE"/>
    <w:rsid w:val="27761157"/>
    <w:rsid w:val="27869357"/>
    <w:rsid w:val="2792E898"/>
    <w:rsid w:val="279E920C"/>
    <w:rsid w:val="27AE3C6E"/>
    <w:rsid w:val="27F01F82"/>
    <w:rsid w:val="27F03937"/>
    <w:rsid w:val="27F997E4"/>
    <w:rsid w:val="2802343C"/>
    <w:rsid w:val="28037E7A"/>
    <w:rsid w:val="280764D6"/>
    <w:rsid w:val="280F4D80"/>
    <w:rsid w:val="28571425"/>
    <w:rsid w:val="2860D3DB"/>
    <w:rsid w:val="28768ADE"/>
    <w:rsid w:val="287EE7A3"/>
    <w:rsid w:val="28BA6908"/>
    <w:rsid w:val="28BC88B0"/>
    <w:rsid w:val="28E21C53"/>
    <w:rsid w:val="28E65975"/>
    <w:rsid w:val="28FF699E"/>
    <w:rsid w:val="2906B99C"/>
    <w:rsid w:val="2907BF0F"/>
    <w:rsid w:val="2929F398"/>
    <w:rsid w:val="29324633"/>
    <w:rsid w:val="2932BCA3"/>
    <w:rsid w:val="2938AABA"/>
    <w:rsid w:val="293CF76F"/>
    <w:rsid w:val="29572FEC"/>
    <w:rsid w:val="29650E04"/>
    <w:rsid w:val="296651A9"/>
    <w:rsid w:val="2970CF5D"/>
    <w:rsid w:val="2976E313"/>
    <w:rsid w:val="2984AEBB"/>
    <w:rsid w:val="29A55848"/>
    <w:rsid w:val="29B73AAB"/>
    <w:rsid w:val="29C00435"/>
    <w:rsid w:val="29D36514"/>
    <w:rsid w:val="29DD75A6"/>
    <w:rsid w:val="29F19FF3"/>
    <w:rsid w:val="29FDD5B9"/>
    <w:rsid w:val="29FE336C"/>
    <w:rsid w:val="2A0FAF94"/>
    <w:rsid w:val="2A112C4F"/>
    <w:rsid w:val="2A12FD4F"/>
    <w:rsid w:val="2A2913AE"/>
    <w:rsid w:val="2A3CBA5C"/>
    <w:rsid w:val="2A6047A5"/>
    <w:rsid w:val="2A632BC3"/>
    <w:rsid w:val="2A85B228"/>
    <w:rsid w:val="2A88A7D4"/>
    <w:rsid w:val="2A990549"/>
    <w:rsid w:val="2A9D97D5"/>
    <w:rsid w:val="2AD93018"/>
    <w:rsid w:val="2AD9361F"/>
    <w:rsid w:val="2ADB882D"/>
    <w:rsid w:val="2B00FCBB"/>
    <w:rsid w:val="2B010D67"/>
    <w:rsid w:val="2B050B7A"/>
    <w:rsid w:val="2B3D0340"/>
    <w:rsid w:val="2B4933A8"/>
    <w:rsid w:val="2B539924"/>
    <w:rsid w:val="2B540863"/>
    <w:rsid w:val="2B626193"/>
    <w:rsid w:val="2B62B4F7"/>
    <w:rsid w:val="2B681BEC"/>
    <w:rsid w:val="2B68425F"/>
    <w:rsid w:val="2B6BB9BC"/>
    <w:rsid w:val="2B75D8B5"/>
    <w:rsid w:val="2B842712"/>
    <w:rsid w:val="2B9385D7"/>
    <w:rsid w:val="2B9E5C27"/>
    <w:rsid w:val="2BB1C20D"/>
    <w:rsid w:val="2BB5A8B0"/>
    <w:rsid w:val="2BBCA58B"/>
    <w:rsid w:val="2BD126B8"/>
    <w:rsid w:val="2BDCBCB2"/>
    <w:rsid w:val="2BEFDEBB"/>
    <w:rsid w:val="2BFC69A9"/>
    <w:rsid w:val="2BFF31E3"/>
    <w:rsid w:val="2C156D52"/>
    <w:rsid w:val="2C2CD1F9"/>
    <w:rsid w:val="2C3CC165"/>
    <w:rsid w:val="2C440CB0"/>
    <w:rsid w:val="2C445006"/>
    <w:rsid w:val="2C44B725"/>
    <w:rsid w:val="2C59123F"/>
    <w:rsid w:val="2C76A5B1"/>
    <w:rsid w:val="2C7B549D"/>
    <w:rsid w:val="2C7D481C"/>
    <w:rsid w:val="2C83B162"/>
    <w:rsid w:val="2C8E558F"/>
    <w:rsid w:val="2C9166EF"/>
    <w:rsid w:val="2CACC451"/>
    <w:rsid w:val="2CB2639A"/>
    <w:rsid w:val="2CEB0943"/>
    <w:rsid w:val="2CF5DA8A"/>
    <w:rsid w:val="2D10CA81"/>
    <w:rsid w:val="2D1B5F42"/>
    <w:rsid w:val="2D28020D"/>
    <w:rsid w:val="2D3C5797"/>
    <w:rsid w:val="2D566E5C"/>
    <w:rsid w:val="2D57E86C"/>
    <w:rsid w:val="2D6F3DC0"/>
    <w:rsid w:val="2D837D7C"/>
    <w:rsid w:val="2D9BFD36"/>
    <w:rsid w:val="2DD6745A"/>
    <w:rsid w:val="2DD7BDB5"/>
    <w:rsid w:val="2E11F9FF"/>
    <w:rsid w:val="2E155B54"/>
    <w:rsid w:val="2E1E03F2"/>
    <w:rsid w:val="2E4B266C"/>
    <w:rsid w:val="2E4D070C"/>
    <w:rsid w:val="2E53346B"/>
    <w:rsid w:val="2E53E4C4"/>
    <w:rsid w:val="2E579E91"/>
    <w:rsid w:val="2E71483B"/>
    <w:rsid w:val="2E846942"/>
    <w:rsid w:val="2E9B1E8F"/>
    <w:rsid w:val="2EA36FC1"/>
    <w:rsid w:val="2EA5B0FB"/>
    <w:rsid w:val="2EA91CA3"/>
    <w:rsid w:val="2EBD9ED5"/>
    <w:rsid w:val="2ED58B02"/>
    <w:rsid w:val="2F08924A"/>
    <w:rsid w:val="2F0DEEF5"/>
    <w:rsid w:val="2F2BD5B9"/>
    <w:rsid w:val="2F434218"/>
    <w:rsid w:val="2F56B037"/>
    <w:rsid w:val="2F6F2C7E"/>
    <w:rsid w:val="2F786E0D"/>
    <w:rsid w:val="2F7B8C9C"/>
    <w:rsid w:val="2F82A971"/>
    <w:rsid w:val="2F8D9B2C"/>
    <w:rsid w:val="2F8ED5FB"/>
    <w:rsid w:val="2FB19E03"/>
    <w:rsid w:val="2FC3FE60"/>
    <w:rsid w:val="2FCC5923"/>
    <w:rsid w:val="2FD8923B"/>
    <w:rsid w:val="2FDAFAB3"/>
    <w:rsid w:val="2FEC2804"/>
    <w:rsid w:val="2FED1E2D"/>
    <w:rsid w:val="2FF6A0E4"/>
    <w:rsid w:val="2FF73B3C"/>
    <w:rsid w:val="2FF8DDD5"/>
    <w:rsid w:val="2FFEAEB3"/>
    <w:rsid w:val="301A3BEB"/>
    <w:rsid w:val="301C38C9"/>
    <w:rsid w:val="301E5E0B"/>
    <w:rsid w:val="301EB39C"/>
    <w:rsid w:val="3046CE5F"/>
    <w:rsid w:val="3060609D"/>
    <w:rsid w:val="30670C7A"/>
    <w:rsid w:val="307BF74E"/>
    <w:rsid w:val="308B8C80"/>
    <w:rsid w:val="30990731"/>
    <w:rsid w:val="30B63104"/>
    <w:rsid w:val="30C2D1D3"/>
    <w:rsid w:val="30D1C82E"/>
    <w:rsid w:val="30D1FAFF"/>
    <w:rsid w:val="30DDE8BD"/>
    <w:rsid w:val="30DF7730"/>
    <w:rsid w:val="30E32009"/>
    <w:rsid w:val="30F9DF71"/>
    <w:rsid w:val="3105DFA2"/>
    <w:rsid w:val="313A5923"/>
    <w:rsid w:val="3144F66D"/>
    <w:rsid w:val="314D07DB"/>
    <w:rsid w:val="3158331C"/>
    <w:rsid w:val="315DABC6"/>
    <w:rsid w:val="31856B9D"/>
    <w:rsid w:val="31860FE6"/>
    <w:rsid w:val="318C6363"/>
    <w:rsid w:val="319BC281"/>
    <w:rsid w:val="31B16674"/>
    <w:rsid w:val="31B992E0"/>
    <w:rsid w:val="31CE52FA"/>
    <w:rsid w:val="31EB34D0"/>
    <w:rsid w:val="3200F5EE"/>
    <w:rsid w:val="321509E4"/>
    <w:rsid w:val="321D2C00"/>
    <w:rsid w:val="3223E767"/>
    <w:rsid w:val="322AF3ED"/>
    <w:rsid w:val="322BF2D0"/>
    <w:rsid w:val="325525C2"/>
    <w:rsid w:val="3256696B"/>
    <w:rsid w:val="32678E17"/>
    <w:rsid w:val="32700899"/>
    <w:rsid w:val="327D0DF9"/>
    <w:rsid w:val="3281C8AB"/>
    <w:rsid w:val="32BDF2AE"/>
    <w:rsid w:val="32C0F72E"/>
    <w:rsid w:val="32C31302"/>
    <w:rsid w:val="32C61CA2"/>
    <w:rsid w:val="32CC0410"/>
    <w:rsid w:val="32CDACFB"/>
    <w:rsid w:val="32DE30E5"/>
    <w:rsid w:val="32E87438"/>
    <w:rsid w:val="32EBFCC6"/>
    <w:rsid w:val="32ED0BF9"/>
    <w:rsid w:val="32F7127E"/>
    <w:rsid w:val="330A609F"/>
    <w:rsid w:val="330C0828"/>
    <w:rsid w:val="331579C1"/>
    <w:rsid w:val="33383AAC"/>
    <w:rsid w:val="333B0BFE"/>
    <w:rsid w:val="333D82F6"/>
    <w:rsid w:val="3343EE7D"/>
    <w:rsid w:val="33447869"/>
    <w:rsid w:val="33449A76"/>
    <w:rsid w:val="3380C6A8"/>
    <w:rsid w:val="338734F9"/>
    <w:rsid w:val="338831E6"/>
    <w:rsid w:val="3393668A"/>
    <w:rsid w:val="3394BC98"/>
    <w:rsid w:val="33AC4E88"/>
    <w:rsid w:val="33B29A6C"/>
    <w:rsid w:val="33C35AFC"/>
    <w:rsid w:val="33CF26BD"/>
    <w:rsid w:val="33D0FBAE"/>
    <w:rsid w:val="33EA68EC"/>
    <w:rsid w:val="33ED448C"/>
    <w:rsid w:val="33F79326"/>
    <w:rsid w:val="33FA5D1D"/>
    <w:rsid w:val="3401474C"/>
    <w:rsid w:val="340F79E3"/>
    <w:rsid w:val="3429A590"/>
    <w:rsid w:val="3430BEE7"/>
    <w:rsid w:val="3436FDEA"/>
    <w:rsid w:val="343BFDDF"/>
    <w:rsid w:val="343C1F57"/>
    <w:rsid w:val="344D8F17"/>
    <w:rsid w:val="345B2AA8"/>
    <w:rsid w:val="345E23C5"/>
    <w:rsid w:val="34A64C7A"/>
    <w:rsid w:val="34EAF412"/>
    <w:rsid w:val="34EB1E32"/>
    <w:rsid w:val="34EE6CA8"/>
    <w:rsid w:val="34F868DA"/>
    <w:rsid w:val="34FB35FA"/>
    <w:rsid w:val="3500702D"/>
    <w:rsid w:val="3500FAE8"/>
    <w:rsid w:val="35246378"/>
    <w:rsid w:val="35399DD4"/>
    <w:rsid w:val="3569C37F"/>
    <w:rsid w:val="35831DB2"/>
    <w:rsid w:val="358C2EFB"/>
    <w:rsid w:val="35C1A44D"/>
    <w:rsid w:val="35D964E3"/>
    <w:rsid w:val="35E69225"/>
    <w:rsid w:val="35E869D8"/>
    <w:rsid w:val="35EF8D15"/>
    <w:rsid w:val="35EFE510"/>
    <w:rsid w:val="35FB973A"/>
    <w:rsid w:val="35FF43DC"/>
    <w:rsid w:val="3603283B"/>
    <w:rsid w:val="360421EB"/>
    <w:rsid w:val="36287C84"/>
    <w:rsid w:val="363C3C58"/>
    <w:rsid w:val="363C48E1"/>
    <w:rsid w:val="364523C9"/>
    <w:rsid w:val="366A40C6"/>
    <w:rsid w:val="3694CB2D"/>
    <w:rsid w:val="36AD419E"/>
    <w:rsid w:val="36D306B8"/>
    <w:rsid w:val="36E3B4AF"/>
    <w:rsid w:val="36E5261F"/>
    <w:rsid w:val="36F40D6C"/>
    <w:rsid w:val="370020E0"/>
    <w:rsid w:val="3709518B"/>
    <w:rsid w:val="37129FE0"/>
    <w:rsid w:val="3715FCFB"/>
    <w:rsid w:val="3720DBB9"/>
    <w:rsid w:val="3741FA43"/>
    <w:rsid w:val="37420A8E"/>
    <w:rsid w:val="376FFA92"/>
    <w:rsid w:val="3779E536"/>
    <w:rsid w:val="379D584B"/>
    <w:rsid w:val="37ABCE9B"/>
    <w:rsid w:val="37B30D0A"/>
    <w:rsid w:val="37CC8434"/>
    <w:rsid w:val="37E2C2B3"/>
    <w:rsid w:val="37E76E59"/>
    <w:rsid w:val="37FAB73A"/>
    <w:rsid w:val="380D8414"/>
    <w:rsid w:val="38227C36"/>
    <w:rsid w:val="386A4225"/>
    <w:rsid w:val="389C55C2"/>
    <w:rsid w:val="389F9DD9"/>
    <w:rsid w:val="38A27A4C"/>
    <w:rsid w:val="38A42771"/>
    <w:rsid w:val="38A65C6F"/>
    <w:rsid w:val="38CD5A11"/>
    <w:rsid w:val="38D2AC4E"/>
    <w:rsid w:val="38E50060"/>
    <w:rsid w:val="38F0C96E"/>
    <w:rsid w:val="38FD37B2"/>
    <w:rsid w:val="3907AC86"/>
    <w:rsid w:val="39233532"/>
    <w:rsid w:val="3938602A"/>
    <w:rsid w:val="3939CA6F"/>
    <w:rsid w:val="3953AF0C"/>
    <w:rsid w:val="3959D7A5"/>
    <w:rsid w:val="3965B5C7"/>
    <w:rsid w:val="39686B2C"/>
    <w:rsid w:val="39715284"/>
    <w:rsid w:val="3986F5DA"/>
    <w:rsid w:val="39A896BD"/>
    <w:rsid w:val="39B46A21"/>
    <w:rsid w:val="39B9BB8E"/>
    <w:rsid w:val="39BD53C6"/>
    <w:rsid w:val="39EFEB86"/>
    <w:rsid w:val="3A048273"/>
    <w:rsid w:val="3A069E64"/>
    <w:rsid w:val="3A09118F"/>
    <w:rsid w:val="3A23EDE1"/>
    <w:rsid w:val="3A29B66C"/>
    <w:rsid w:val="3A2F1566"/>
    <w:rsid w:val="3A3279FD"/>
    <w:rsid w:val="3A3EB20E"/>
    <w:rsid w:val="3A8B2CB9"/>
    <w:rsid w:val="3A922C11"/>
    <w:rsid w:val="3A944BF7"/>
    <w:rsid w:val="3AA282CD"/>
    <w:rsid w:val="3AA7378F"/>
    <w:rsid w:val="3AB3BA04"/>
    <w:rsid w:val="3ABECF38"/>
    <w:rsid w:val="3AE0874B"/>
    <w:rsid w:val="3AE3BF7B"/>
    <w:rsid w:val="3AF4B82B"/>
    <w:rsid w:val="3B17C2AF"/>
    <w:rsid w:val="3B18141D"/>
    <w:rsid w:val="3B2CBD22"/>
    <w:rsid w:val="3B364CFA"/>
    <w:rsid w:val="3B5008AC"/>
    <w:rsid w:val="3B5180BE"/>
    <w:rsid w:val="3B5200EA"/>
    <w:rsid w:val="3B8C90C8"/>
    <w:rsid w:val="3BB6C12B"/>
    <w:rsid w:val="3BBB56DB"/>
    <w:rsid w:val="3BBF94A5"/>
    <w:rsid w:val="3BDC987B"/>
    <w:rsid w:val="3BE5C50C"/>
    <w:rsid w:val="3BEE5794"/>
    <w:rsid w:val="3BF04EAF"/>
    <w:rsid w:val="3BF0D93F"/>
    <w:rsid w:val="3BF3506C"/>
    <w:rsid w:val="3BF4A983"/>
    <w:rsid w:val="3C0BEA85"/>
    <w:rsid w:val="3C16CF73"/>
    <w:rsid w:val="3C301806"/>
    <w:rsid w:val="3C44D33F"/>
    <w:rsid w:val="3C93CDF2"/>
    <w:rsid w:val="3CAA6948"/>
    <w:rsid w:val="3CDA9208"/>
    <w:rsid w:val="3CE7BAFF"/>
    <w:rsid w:val="3D024736"/>
    <w:rsid w:val="3D080693"/>
    <w:rsid w:val="3D0876A8"/>
    <w:rsid w:val="3D179AFE"/>
    <w:rsid w:val="3D209049"/>
    <w:rsid w:val="3D2D4EBF"/>
    <w:rsid w:val="3D3A981F"/>
    <w:rsid w:val="3D5D7695"/>
    <w:rsid w:val="3D72074A"/>
    <w:rsid w:val="3D873667"/>
    <w:rsid w:val="3D8E00EA"/>
    <w:rsid w:val="3DA1BCBB"/>
    <w:rsid w:val="3DB334FB"/>
    <w:rsid w:val="3DBAB681"/>
    <w:rsid w:val="3DD8A6E7"/>
    <w:rsid w:val="3DF02685"/>
    <w:rsid w:val="3DF3E5F1"/>
    <w:rsid w:val="3E2395D5"/>
    <w:rsid w:val="3E3C3FEC"/>
    <w:rsid w:val="3E67B0B2"/>
    <w:rsid w:val="3E70DD94"/>
    <w:rsid w:val="3E945B56"/>
    <w:rsid w:val="3E9A8D0C"/>
    <w:rsid w:val="3EAC72E9"/>
    <w:rsid w:val="3EC76F4D"/>
    <w:rsid w:val="3EFFF004"/>
    <w:rsid w:val="3F0EECC1"/>
    <w:rsid w:val="3F14AB51"/>
    <w:rsid w:val="3F316457"/>
    <w:rsid w:val="3F94D9CF"/>
    <w:rsid w:val="3FA06A98"/>
    <w:rsid w:val="3FA5B1F4"/>
    <w:rsid w:val="3FF6FE94"/>
    <w:rsid w:val="40008E06"/>
    <w:rsid w:val="40012AD2"/>
    <w:rsid w:val="400E7D7E"/>
    <w:rsid w:val="4016EA53"/>
    <w:rsid w:val="401870AE"/>
    <w:rsid w:val="401F4AEF"/>
    <w:rsid w:val="40202A68"/>
    <w:rsid w:val="405F8719"/>
    <w:rsid w:val="407B49C4"/>
    <w:rsid w:val="40B31D96"/>
    <w:rsid w:val="40B6FCFF"/>
    <w:rsid w:val="40B99D19"/>
    <w:rsid w:val="40CB0790"/>
    <w:rsid w:val="40FC753B"/>
    <w:rsid w:val="410178FC"/>
    <w:rsid w:val="410C6E7A"/>
    <w:rsid w:val="41248F02"/>
    <w:rsid w:val="41502FBD"/>
    <w:rsid w:val="4168C6CC"/>
    <w:rsid w:val="416FBD39"/>
    <w:rsid w:val="41C24925"/>
    <w:rsid w:val="41E62094"/>
    <w:rsid w:val="420763E7"/>
    <w:rsid w:val="420B3C23"/>
    <w:rsid w:val="421AD052"/>
    <w:rsid w:val="42203539"/>
    <w:rsid w:val="4223010A"/>
    <w:rsid w:val="422A5686"/>
    <w:rsid w:val="42359B85"/>
    <w:rsid w:val="426125E8"/>
    <w:rsid w:val="42733544"/>
    <w:rsid w:val="42760D57"/>
    <w:rsid w:val="427EB993"/>
    <w:rsid w:val="42813584"/>
    <w:rsid w:val="42859D3B"/>
    <w:rsid w:val="42864803"/>
    <w:rsid w:val="429B1194"/>
    <w:rsid w:val="42B90C08"/>
    <w:rsid w:val="42BF18C8"/>
    <w:rsid w:val="42C6B4B0"/>
    <w:rsid w:val="42CCEC15"/>
    <w:rsid w:val="42D3BEAB"/>
    <w:rsid w:val="42E2B15B"/>
    <w:rsid w:val="42E51853"/>
    <w:rsid w:val="42EE4DE4"/>
    <w:rsid w:val="42F32114"/>
    <w:rsid w:val="42F7D141"/>
    <w:rsid w:val="43045153"/>
    <w:rsid w:val="431B2DBB"/>
    <w:rsid w:val="433A0D68"/>
    <w:rsid w:val="434BDD91"/>
    <w:rsid w:val="437DCDA8"/>
    <w:rsid w:val="438A2035"/>
    <w:rsid w:val="43A038BE"/>
    <w:rsid w:val="43A83D01"/>
    <w:rsid w:val="43ABC87D"/>
    <w:rsid w:val="43C0D972"/>
    <w:rsid w:val="43DBC7C7"/>
    <w:rsid w:val="43DC4608"/>
    <w:rsid w:val="43EBBB72"/>
    <w:rsid w:val="43EC5D82"/>
    <w:rsid w:val="43EE0DFB"/>
    <w:rsid w:val="43FF1D5F"/>
    <w:rsid w:val="44135E1B"/>
    <w:rsid w:val="44332ACF"/>
    <w:rsid w:val="4433CC74"/>
    <w:rsid w:val="4436882D"/>
    <w:rsid w:val="44829AD5"/>
    <w:rsid w:val="44C68AD6"/>
    <w:rsid w:val="44CD7FF9"/>
    <w:rsid w:val="44CDDDA1"/>
    <w:rsid w:val="44D96A8F"/>
    <w:rsid w:val="44E1E7DB"/>
    <w:rsid w:val="44ED052E"/>
    <w:rsid w:val="44F71CC8"/>
    <w:rsid w:val="450FEB5A"/>
    <w:rsid w:val="4513BACD"/>
    <w:rsid w:val="4515390C"/>
    <w:rsid w:val="4515D51E"/>
    <w:rsid w:val="451B31A0"/>
    <w:rsid w:val="4550C7CE"/>
    <w:rsid w:val="459B2AF1"/>
    <w:rsid w:val="45A39834"/>
    <w:rsid w:val="45A3E4FB"/>
    <w:rsid w:val="45ADD730"/>
    <w:rsid w:val="45B0A4A9"/>
    <w:rsid w:val="45C1FF0E"/>
    <w:rsid w:val="45D693D3"/>
    <w:rsid w:val="45DCCC12"/>
    <w:rsid w:val="45FFCC3D"/>
    <w:rsid w:val="460E2B44"/>
    <w:rsid w:val="461F17A0"/>
    <w:rsid w:val="4621C301"/>
    <w:rsid w:val="462E5648"/>
    <w:rsid w:val="4630CBC7"/>
    <w:rsid w:val="463500AE"/>
    <w:rsid w:val="46392F8E"/>
    <w:rsid w:val="4645CC46"/>
    <w:rsid w:val="4664C41A"/>
    <w:rsid w:val="467FDA76"/>
    <w:rsid w:val="4691D0A6"/>
    <w:rsid w:val="469740A3"/>
    <w:rsid w:val="4697FC9F"/>
    <w:rsid w:val="46A48FFD"/>
    <w:rsid w:val="46C2A724"/>
    <w:rsid w:val="46C4187F"/>
    <w:rsid w:val="46D05C34"/>
    <w:rsid w:val="46D9554D"/>
    <w:rsid w:val="46ED03E3"/>
    <w:rsid w:val="46FD59B6"/>
    <w:rsid w:val="470DEAA9"/>
    <w:rsid w:val="47103D14"/>
    <w:rsid w:val="471A9352"/>
    <w:rsid w:val="472B74B6"/>
    <w:rsid w:val="474734C8"/>
    <w:rsid w:val="4754B707"/>
    <w:rsid w:val="4754BB8D"/>
    <w:rsid w:val="4765447C"/>
    <w:rsid w:val="4766D330"/>
    <w:rsid w:val="476CCF6D"/>
    <w:rsid w:val="47775D3C"/>
    <w:rsid w:val="4793BCBC"/>
    <w:rsid w:val="47A090EC"/>
    <w:rsid w:val="47A5354E"/>
    <w:rsid w:val="47C032A6"/>
    <w:rsid w:val="47C03A04"/>
    <w:rsid w:val="47CD1299"/>
    <w:rsid w:val="47D9E8D9"/>
    <w:rsid w:val="47DC4A11"/>
    <w:rsid w:val="47FEFD81"/>
    <w:rsid w:val="4800BDAC"/>
    <w:rsid w:val="48025D17"/>
    <w:rsid w:val="48075137"/>
    <w:rsid w:val="48199CCF"/>
    <w:rsid w:val="4840D8D5"/>
    <w:rsid w:val="484E4D40"/>
    <w:rsid w:val="48B67A64"/>
    <w:rsid w:val="48B90FF8"/>
    <w:rsid w:val="48BD68A3"/>
    <w:rsid w:val="48C84810"/>
    <w:rsid w:val="48C9980B"/>
    <w:rsid w:val="48E1ACDB"/>
    <w:rsid w:val="48E94B86"/>
    <w:rsid w:val="48FA40E5"/>
    <w:rsid w:val="4911D5C2"/>
    <w:rsid w:val="4925DA7C"/>
    <w:rsid w:val="4944420D"/>
    <w:rsid w:val="4952F777"/>
    <w:rsid w:val="495B819A"/>
    <w:rsid w:val="495D2D01"/>
    <w:rsid w:val="49733877"/>
    <w:rsid w:val="497ADB93"/>
    <w:rsid w:val="49B964BC"/>
    <w:rsid w:val="49D3B4F9"/>
    <w:rsid w:val="49D5D475"/>
    <w:rsid w:val="49D610CC"/>
    <w:rsid w:val="49D68618"/>
    <w:rsid w:val="49D8227A"/>
    <w:rsid w:val="49FC52F0"/>
    <w:rsid w:val="4A20CA02"/>
    <w:rsid w:val="4A40115F"/>
    <w:rsid w:val="4A58D1E7"/>
    <w:rsid w:val="4A5B6119"/>
    <w:rsid w:val="4A5CA253"/>
    <w:rsid w:val="4A5E44E7"/>
    <w:rsid w:val="4A5EA98E"/>
    <w:rsid w:val="4A617FB5"/>
    <w:rsid w:val="4A970A40"/>
    <w:rsid w:val="4AA8F33A"/>
    <w:rsid w:val="4AB10683"/>
    <w:rsid w:val="4ADFE098"/>
    <w:rsid w:val="4AE2704E"/>
    <w:rsid w:val="4AE35157"/>
    <w:rsid w:val="4B1266E9"/>
    <w:rsid w:val="4B36A626"/>
    <w:rsid w:val="4B383CD7"/>
    <w:rsid w:val="4B3D1C0A"/>
    <w:rsid w:val="4B3E4A0F"/>
    <w:rsid w:val="4B419054"/>
    <w:rsid w:val="4B484954"/>
    <w:rsid w:val="4B4CB36A"/>
    <w:rsid w:val="4B542756"/>
    <w:rsid w:val="4B780C70"/>
    <w:rsid w:val="4B7FEB50"/>
    <w:rsid w:val="4B880ECB"/>
    <w:rsid w:val="4B8ACD33"/>
    <w:rsid w:val="4B8D4485"/>
    <w:rsid w:val="4B99501B"/>
    <w:rsid w:val="4BC5CC50"/>
    <w:rsid w:val="4BE2D313"/>
    <w:rsid w:val="4BE74E41"/>
    <w:rsid w:val="4BF8E971"/>
    <w:rsid w:val="4C08609B"/>
    <w:rsid w:val="4C122E6B"/>
    <w:rsid w:val="4C191BC7"/>
    <w:rsid w:val="4C3C6656"/>
    <w:rsid w:val="4C766FCF"/>
    <w:rsid w:val="4C77E7BB"/>
    <w:rsid w:val="4C7D1D82"/>
    <w:rsid w:val="4CD3324D"/>
    <w:rsid w:val="4CDD9888"/>
    <w:rsid w:val="4CE5F0B4"/>
    <w:rsid w:val="4CEC9ADE"/>
    <w:rsid w:val="4D15A94F"/>
    <w:rsid w:val="4D343787"/>
    <w:rsid w:val="4D3534A6"/>
    <w:rsid w:val="4D41D3C3"/>
    <w:rsid w:val="4D49A384"/>
    <w:rsid w:val="4D643EF2"/>
    <w:rsid w:val="4D764FDD"/>
    <w:rsid w:val="4D787DCA"/>
    <w:rsid w:val="4D897D94"/>
    <w:rsid w:val="4D9735C6"/>
    <w:rsid w:val="4DA6682E"/>
    <w:rsid w:val="4DBFE33B"/>
    <w:rsid w:val="4DCC25E4"/>
    <w:rsid w:val="4DE1FD73"/>
    <w:rsid w:val="4DE67D7C"/>
    <w:rsid w:val="4E00093A"/>
    <w:rsid w:val="4E287304"/>
    <w:rsid w:val="4E34A4CB"/>
    <w:rsid w:val="4E3D8E70"/>
    <w:rsid w:val="4E4168FA"/>
    <w:rsid w:val="4E516145"/>
    <w:rsid w:val="4E5A41A7"/>
    <w:rsid w:val="4E790442"/>
    <w:rsid w:val="4E81332F"/>
    <w:rsid w:val="4E9A35D0"/>
    <w:rsid w:val="4EA92CFF"/>
    <w:rsid w:val="4EA949E8"/>
    <w:rsid w:val="4EACF32B"/>
    <w:rsid w:val="4EB293E4"/>
    <w:rsid w:val="4EC30B4A"/>
    <w:rsid w:val="4EE9654A"/>
    <w:rsid w:val="4EF75855"/>
    <w:rsid w:val="4EFE463D"/>
    <w:rsid w:val="4F35D13D"/>
    <w:rsid w:val="4F605A78"/>
    <w:rsid w:val="4F7B2C58"/>
    <w:rsid w:val="4F84DD48"/>
    <w:rsid w:val="4F8AD195"/>
    <w:rsid w:val="4F9CE71F"/>
    <w:rsid w:val="4FB13A30"/>
    <w:rsid w:val="4FB6FE87"/>
    <w:rsid w:val="4FC855D0"/>
    <w:rsid w:val="4FD9533C"/>
    <w:rsid w:val="4FDB5EF2"/>
    <w:rsid w:val="4FED69BB"/>
    <w:rsid w:val="4FF15B48"/>
    <w:rsid w:val="4FFDFCEF"/>
    <w:rsid w:val="5006A6DA"/>
    <w:rsid w:val="5013B5D2"/>
    <w:rsid w:val="501FEEBF"/>
    <w:rsid w:val="50363A46"/>
    <w:rsid w:val="50513164"/>
    <w:rsid w:val="5080940A"/>
    <w:rsid w:val="5099FF47"/>
    <w:rsid w:val="509DB037"/>
    <w:rsid w:val="50B4B18B"/>
    <w:rsid w:val="50D29B3F"/>
    <w:rsid w:val="50DE7846"/>
    <w:rsid w:val="50E45C1A"/>
    <w:rsid w:val="50E7C635"/>
    <w:rsid w:val="50EE33AD"/>
    <w:rsid w:val="50F5EAA5"/>
    <w:rsid w:val="51057C26"/>
    <w:rsid w:val="5116306D"/>
    <w:rsid w:val="5130F6F9"/>
    <w:rsid w:val="516A3538"/>
    <w:rsid w:val="517DA919"/>
    <w:rsid w:val="518949F2"/>
    <w:rsid w:val="5198DE68"/>
    <w:rsid w:val="51B7FB12"/>
    <w:rsid w:val="51BF84D7"/>
    <w:rsid w:val="51CAD418"/>
    <w:rsid w:val="51D25AA3"/>
    <w:rsid w:val="51D8A6EB"/>
    <w:rsid w:val="51D9D697"/>
    <w:rsid w:val="51E18C15"/>
    <w:rsid w:val="51E53E62"/>
    <w:rsid w:val="51EF5845"/>
    <w:rsid w:val="51F50278"/>
    <w:rsid w:val="51F50B5B"/>
    <w:rsid w:val="520637B1"/>
    <w:rsid w:val="5217C9A0"/>
    <w:rsid w:val="52283349"/>
    <w:rsid w:val="522DB4B0"/>
    <w:rsid w:val="52415734"/>
    <w:rsid w:val="5251ABDB"/>
    <w:rsid w:val="52541FE6"/>
    <w:rsid w:val="5254C1F6"/>
    <w:rsid w:val="52697797"/>
    <w:rsid w:val="526A86B2"/>
    <w:rsid w:val="526B61BF"/>
    <w:rsid w:val="5270FED3"/>
    <w:rsid w:val="527192CE"/>
    <w:rsid w:val="5284299B"/>
    <w:rsid w:val="5293B59C"/>
    <w:rsid w:val="5294DD5D"/>
    <w:rsid w:val="52A25557"/>
    <w:rsid w:val="52A3BA54"/>
    <w:rsid w:val="52ACA0C8"/>
    <w:rsid w:val="52CF243F"/>
    <w:rsid w:val="52D14ED1"/>
    <w:rsid w:val="52DB4B3D"/>
    <w:rsid w:val="52E599B3"/>
    <w:rsid w:val="52F59743"/>
    <w:rsid w:val="53278D33"/>
    <w:rsid w:val="53578210"/>
    <w:rsid w:val="535B303E"/>
    <w:rsid w:val="5363354A"/>
    <w:rsid w:val="5363E1D6"/>
    <w:rsid w:val="53724FAA"/>
    <w:rsid w:val="5374295A"/>
    <w:rsid w:val="537C89F9"/>
    <w:rsid w:val="53A8B1AE"/>
    <w:rsid w:val="53AB2EAA"/>
    <w:rsid w:val="53C0303E"/>
    <w:rsid w:val="53CC2917"/>
    <w:rsid w:val="53D4F036"/>
    <w:rsid w:val="53E6AA0E"/>
    <w:rsid w:val="53FED47E"/>
    <w:rsid w:val="5406397E"/>
    <w:rsid w:val="540D232B"/>
    <w:rsid w:val="54114FAA"/>
    <w:rsid w:val="541747F8"/>
    <w:rsid w:val="5448D901"/>
    <w:rsid w:val="5451F778"/>
    <w:rsid w:val="54713341"/>
    <w:rsid w:val="54786639"/>
    <w:rsid w:val="547ACCCC"/>
    <w:rsid w:val="547CF879"/>
    <w:rsid w:val="54824BFD"/>
    <w:rsid w:val="548CE9A8"/>
    <w:rsid w:val="54A61E8F"/>
    <w:rsid w:val="54B91E9F"/>
    <w:rsid w:val="54BA0134"/>
    <w:rsid w:val="54DCABA8"/>
    <w:rsid w:val="54E05EB2"/>
    <w:rsid w:val="550E8D55"/>
    <w:rsid w:val="5517AB03"/>
    <w:rsid w:val="551DFA1C"/>
    <w:rsid w:val="55405D00"/>
    <w:rsid w:val="554E4088"/>
    <w:rsid w:val="5558C346"/>
    <w:rsid w:val="5564BBC9"/>
    <w:rsid w:val="557280E0"/>
    <w:rsid w:val="5577D57D"/>
    <w:rsid w:val="55B0ACEE"/>
    <w:rsid w:val="55BDA02D"/>
    <w:rsid w:val="55C9C630"/>
    <w:rsid w:val="55CF2400"/>
    <w:rsid w:val="55E38605"/>
    <w:rsid w:val="55EEDBC3"/>
    <w:rsid w:val="55F2D0C7"/>
    <w:rsid w:val="5601271C"/>
    <w:rsid w:val="560DDDA6"/>
    <w:rsid w:val="5635D8A1"/>
    <w:rsid w:val="5655A1B4"/>
    <w:rsid w:val="56704E6C"/>
    <w:rsid w:val="567B9020"/>
    <w:rsid w:val="569AB900"/>
    <w:rsid w:val="569EA9E2"/>
    <w:rsid w:val="56BAC067"/>
    <w:rsid w:val="56C5607E"/>
    <w:rsid w:val="56D4F230"/>
    <w:rsid w:val="56F30010"/>
    <w:rsid w:val="572C27CE"/>
    <w:rsid w:val="5731BACB"/>
    <w:rsid w:val="5737BDA7"/>
    <w:rsid w:val="573AD283"/>
    <w:rsid w:val="573C93FB"/>
    <w:rsid w:val="576EE5A1"/>
    <w:rsid w:val="57878123"/>
    <w:rsid w:val="57C3D283"/>
    <w:rsid w:val="57CC070F"/>
    <w:rsid w:val="57CD600C"/>
    <w:rsid w:val="580879FB"/>
    <w:rsid w:val="580EE4FB"/>
    <w:rsid w:val="584B6BA0"/>
    <w:rsid w:val="5851331F"/>
    <w:rsid w:val="5853D618"/>
    <w:rsid w:val="587DD370"/>
    <w:rsid w:val="58B6E158"/>
    <w:rsid w:val="58D3948F"/>
    <w:rsid w:val="58D454C3"/>
    <w:rsid w:val="58E3DF3F"/>
    <w:rsid w:val="58EA6A9F"/>
    <w:rsid w:val="58FA1506"/>
    <w:rsid w:val="590884D5"/>
    <w:rsid w:val="5933D95D"/>
    <w:rsid w:val="59378669"/>
    <w:rsid w:val="593DACF5"/>
    <w:rsid w:val="5941A31C"/>
    <w:rsid w:val="5941C6F9"/>
    <w:rsid w:val="59665789"/>
    <w:rsid w:val="597E9A57"/>
    <w:rsid w:val="599078F1"/>
    <w:rsid w:val="59922D9E"/>
    <w:rsid w:val="599CE9B6"/>
    <w:rsid w:val="59A6FAEF"/>
    <w:rsid w:val="59C053AF"/>
    <w:rsid w:val="59C80177"/>
    <w:rsid w:val="59DE0406"/>
    <w:rsid w:val="59E3B3A8"/>
    <w:rsid w:val="59F74A5C"/>
    <w:rsid w:val="5A004467"/>
    <w:rsid w:val="5A0CD97B"/>
    <w:rsid w:val="5A1C3DB2"/>
    <w:rsid w:val="5A25A173"/>
    <w:rsid w:val="5A3025E0"/>
    <w:rsid w:val="5A412DE6"/>
    <w:rsid w:val="5A4B4F15"/>
    <w:rsid w:val="5A5B5FCB"/>
    <w:rsid w:val="5A5B6792"/>
    <w:rsid w:val="5A748557"/>
    <w:rsid w:val="5A875E5D"/>
    <w:rsid w:val="5A87E74F"/>
    <w:rsid w:val="5AAB0D93"/>
    <w:rsid w:val="5AB075FB"/>
    <w:rsid w:val="5AD820B5"/>
    <w:rsid w:val="5AF1DB9A"/>
    <w:rsid w:val="5B35119C"/>
    <w:rsid w:val="5B37AD7C"/>
    <w:rsid w:val="5B38B0DB"/>
    <w:rsid w:val="5B4BC3F4"/>
    <w:rsid w:val="5B4E6BCF"/>
    <w:rsid w:val="5B5C04A6"/>
    <w:rsid w:val="5B6F5ACB"/>
    <w:rsid w:val="5BF60016"/>
    <w:rsid w:val="5C2D8F54"/>
    <w:rsid w:val="5C457296"/>
    <w:rsid w:val="5C745BCC"/>
    <w:rsid w:val="5C7F4F54"/>
    <w:rsid w:val="5C83BC8D"/>
    <w:rsid w:val="5C99A952"/>
    <w:rsid w:val="5CA39B7F"/>
    <w:rsid w:val="5CA53AA9"/>
    <w:rsid w:val="5CBCB75F"/>
    <w:rsid w:val="5CCA5749"/>
    <w:rsid w:val="5CCEA54A"/>
    <w:rsid w:val="5CD0706C"/>
    <w:rsid w:val="5CF8CB90"/>
    <w:rsid w:val="5CFB60DC"/>
    <w:rsid w:val="5D0886CF"/>
    <w:rsid w:val="5D304384"/>
    <w:rsid w:val="5D4666B0"/>
    <w:rsid w:val="5D66483B"/>
    <w:rsid w:val="5D69C978"/>
    <w:rsid w:val="5D76D7B4"/>
    <w:rsid w:val="5D850B42"/>
    <w:rsid w:val="5D86E55B"/>
    <w:rsid w:val="5D99BD90"/>
    <w:rsid w:val="5DA277DC"/>
    <w:rsid w:val="5DB5D90C"/>
    <w:rsid w:val="5E0D6D59"/>
    <w:rsid w:val="5E1FAE21"/>
    <w:rsid w:val="5E4E546A"/>
    <w:rsid w:val="5E673B8E"/>
    <w:rsid w:val="5E7A6167"/>
    <w:rsid w:val="5E80B5D7"/>
    <w:rsid w:val="5E8BE01B"/>
    <w:rsid w:val="5E9F1EC3"/>
    <w:rsid w:val="5EA92F1E"/>
    <w:rsid w:val="5EAFE87E"/>
    <w:rsid w:val="5EBE6266"/>
    <w:rsid w:val="5ECB1D63"/>
    <w:rsid w:val="5ECFADD1"/>
    <w:rsid w:val="5ED55B3A"/>
    <w:rsid w:val="5ED60CA1"/>
    <w:rsid w:val="5EE0FFA4"/>
    <w:rsid w:val="5EE2C1B9"/>
    <w:rsid w:val="5EEF66D4"/>
    <w:rsid w:val="5EF09512"/>
    <w:rsid w:val="5F2DC766"/>
    <w:rsid w:val="5F47B19B"/>
    <w:rsid w:val="5F4CC223"/>
    <w:rsid w:val="5F4F22EC"/>
    <w:rsid w:val="5F52A58C"/>
    <w:rsid w:val="5F5D4475"/>
    <w:rsid w:val="5F64FD45"/>
    <w:rsid w:val="5F8C2320"/>
    <w:rsid w:val="5F8C8108"/>
    <w:rsid w:val="5F8CC3F4"/>
    <w:rsid w:val="5F9CC67F"/>
    <w:rsid w:val="5FC0AD7E"/>
    <w:rsid w:val="5FC1F0C8"/>
    <w:rsid w:val="5FC44A86"/>
    <w:rsid w:val="5FE6FD9D"/>
    <w:rsid w:val="6024EDF5"/>
    <w:rsid w:val="60641884"/>
    <w:rsid w:val="607E2A43"/>
    <w:rsid w:val="6084E369"/>
    <w:rsid w:val="60A1084E"/>
    <w:rsid w:val="60A4F804"/>
    <w:rsid w:val="60C28A5C"/>
    <w:rsid w:val="60D22662"/>
    <w:rsid w:val="60DA1E80"/>
    <w:rsid w:val="60DF0C16"/>
    <w:rsid w:val="60F77F5A"/>
    <w:rsid w:val="610D0EF9"/>
    <w:rsid w:val="61312F0B"/>
    <w:rsid w:val="6140CF6E"/>
    <w:rsid w:val="6144B24B"/>
    <w:rsid w:val="6149B141"/>
    <w:rsid w:val="615233DB"/>
    <w:rsid w:val="615B779F"/>
    <w:rsid w:val="6192A80F"/>
    <w:rsid w:val="6197E404"/>
    <w:rsid w:val="61A3C2A5"/>
    <w:rsid w:val="61A8DCC7"/>
    <w:rsid w:val="61AA6413"/>
    <w:rsid w:val="61B7F54F"/>
    <w:rsid w:val="61BD15DB"/>
    <w:rsid w:val="61DD1879"/>
    <w:rsid w:val="61DFFBC3"/>
    <w:rsid w:val="61E71493"/>
    <w:rsid w:val="61EC67FC"/>
    <w:rsid w:val="62025C41"/>
    <w:rsid w:val="6228653D"/>
    <w:rsid w:val="624D7204"/>
    <w:rsid w:val="6252DA16"/>
    <w:rsid w:val="6257D5DF"/>
    <w:rsid w:val="62622454"/>
    <w:rsid w:val="62755C1B"/>
    <w:rsid w:val="627EB04D"/>
    <w:rsid w:val="62A57C19"/>
    <w:rsid w:val="62CFAC7C"/>
    <w:rsid w:val="62D8FF11"/>
    <w:rsid w:val="62E2C841"/>
    <w:rsid w:val="62F35FAB"/>
    <w:rsid w:val="62F58C4B"/>
    <w:rsid w:val="62FA4D19"/>
    <w:rsid w:val="63066E0C"/>
    <w:rsid w:val="6314D44D"/>
    <w:rsid w:val="63202E1F"/>
    <w:rsid w:val="633A6E01"/>
    <w:rsid w:val="633E5281"/>
    <w:rsid w:val="6340D67C"/>
    <w:rsid w:val="635A2829"/>
    <w:rsid w:val="635AF726"/>
    <w:rsid w:val="6367495C"/>
    <w:rsid w:val="637108D6"/>
    <w:rsid w:val="63876CBD"/>
    <w:rsid w:val="638A611A"/>
    <w:rsid w:val="638BB748"/>
    <w:rsid w:val="63A5DCD5"/>
    <w:rsid w:val="63BBE78B"/>
    <w:rsid w:val="63BCDA13"/>
    <w:rsid w:val="63E16873"/>
    <w:rsid w:val="63EFA3A3"/>
    <w:rsid w:val="63F29800"/>
    <w:rsid w:val="63FA7191"/>
    <w:rsid w:val="640FB563"/>
    <w:rsid w:val="64257F37"/>
    <w:rsid w:val="6429B8AF"/>
    <w:rsid w:val="643C2E1A"/>
    <w:rsid w:val="64731365"/>
    <w:rsid w:val="648ACB5D"/>
    <w:rsid w:val="64954E1E"/>
    <w:rsid w:val="649CF2DD"/>
    <w:rsid w:val="64C75B98"/>
    <w:rsid w:val="64CCCDEF"/>
    <w:rsid w:val="64E87BF8"/>
    <w:rsid w:val="64FFBFD5"/>
    <w:rsid w:val="65217F61"/>
    <w:rsid w:val="6524E20C"/>
    <w:rsid w:val="65295380"/>
    <w:rsid w:val="654387BD"/>
    <w:rsid w:val="655A5C69"/>
    <w:rsid w:val="656A8396"/>
    <w:rsid w:val="657293A8"/>
    <w:rsid w:val="65939DF8"/>
    <w:rsid w:val="659C7C0A"/>
    <w:rsid w:val="65A0060C"/>
    <w:rsid w:val="65A565AF"/>
    <w:rsid w:val="65ACDABB"/>
    <w:rsid w:val="65C1BED7"/>
    <w:rsid w:val="65C22B61"/>
    <w:rsid w:val="65C294D7"/>
    <w:rsid w:val="65DB6DA9"/>
    <w:rsid w:val="65E832B0"/>
    <w:rsid w:val="65E86365"/>
    <w:rsid w:val="65EC9CDD"/>
    <w:rsid w:val="65F34548"/>
    <w:rsid w:val="66000D5B"/>
    <w:rsid w:val="6601FE62"/>
    <w:rsid w:val="6605216F"/>
    <w:rsid w:val="66066561"/>
    <w:rsid w:val="661F797C"/>
    <w:rsid w:val="6621768C"/>
    <w:rsid w:val="66346558"/>
    <w:rsid w:val="66365197"/>
    <w:rsid w:val="663F130B"/>
    <w:rsid w:val="66429765"/>
    <w:rsid w:val="66435B83"/>
    <w:rsid w:val="6653C9AF"/>
    <w:rsid w:val="667F9301"/>
    <w:rsid w:val="6694785E"/>
    <w:rsid w:val="66992072"/>
    <w:rsid w:val="66C5A058"/>
    <w:rsid w:val="66EEC2AA"/>
    <w:rsid w:val="6704B457"/>
    <w:rsid w:val="67179411"/>
    <w:rsid w:val="6793530E"/>
    <w:rsid w:val="679AFE43"/>
    <w:rsid w:val="67A645E7"/>
    <w:rsid w:val="67C02225"/>
    <w:rsid w:val="67C972B6"/>
    <w:rsid w:val="67CBE369"/>
    <w:rsid w:val="67DA48E6"/>
    <w:rsid w:val="67FFAE9B"/>
    <w:rsid w:val="6801EDA0"/>
    <w:rsid w:val="6815A988"/>
    <w:rsid w:val="681AE6C1"/>
    <w:rsid w:val="68240292"/>
    <w:rsid w:val="68328406"/>
    <w:rsid w:val="68431FA1"/>
    <w:rsid w:val="684D92E2"/>
    <w:rsid w:val="685B7FF0"/>
    <w:rsid w:val="68B0A69B"/>
    <w:rsid w:val="68CE11DC"/>
    <w:rsid w:val="68D7568D"/>
    <w:rsid w:val="68E06B08"/>
    <w:rsid w:val="68E1EE50"/>
    <w:rsid w:val="68EA9141"/>
    <w:rsid w:val="68F3113D"/>
    <w:rsid w:val="68F7B1C9"/>
    <w:rsid w:val="68FEF8E6"/>
    <w:rsid w:val="6905281F"/>
    <w:rsid w:val="694AA36B"/>
    <w:rsid w:val="695134B1"/>
    <w:rsid w:val="6954B1C6"/>
    <w:rsid w:val="6961808E"/>
    <w:rsid w:val="6995F6CC"/>
    <w:rsid w:val="69A20349"/>
    <w:rsid w:val="69AA09DF"/>
    <w:rsid w:val="69C45E82"/>
    <w:rsid w:val="69D4B9E0"/>
    <w:rsid w:val="69DE776B"/>
    <w:rsid w:val="69FDF8BC"/>
    <w:rsid w:val="6A06070F"/>
    <w:rsid w:val="6A0D9FFC"/>
    <w:rsid w:val="6A17BDBB"/>
    <w:rsid w:val="6A312AB7"/>
    <w:rsid w:val="6A3A0606"/>
    <w:rsid w:val="6A3CF4D4"/>
    <w:rsid w:val="6A607FFE"/>
    <w:rsid w:val="6A7545D7"/>
    <w:rsid w:val="6AB6C8B2"/>
    <w:rsid w:val="6AB7F863"/>
    <w:rsid w:val="6AD9F513"/>
    <w:rsid w:val="6AE2C117"/>
    <w:rsid w:val="6AF3CF1D"/>
    <w:rsid w:val="6AF46DA3"/>
    <w:rsid w:val="6AFA26F4"/>
    <w:rsid w:val="6AFB8E3F"/>
    <w:rsid w:val="6B1C3887"/>
    <w:rsid w:val="6B1D259A"/>
    <w:rsid w:val="6B38A125"/>
    <w:rsid w:val="6B53B595"/>
    <w:rsid w:val="6B579F4D"/>
    <w:rsid w:val="6B973C36"/>
    <w:rsid w:val="6BABB197"/>
    <w:rsid w:val="6BB83F55"/>
    <w:rsid w:val="6BBA117C"/>
    <w:rsid w:val="6C092DD8"/>
    <w:rsid w:val="6C135B9D"/>
    <w:rsid w:val="6C150BDA"/>
    <w:rsid w:val="6C33ADC8"/>
    <w:rsid w:val="6C37330C"/>
    <w:rsid w:val="6C4591B1"/>
    <w:rsid w:val="6C59DA90"/>
    <w:rsid w:val="6C607C70"/>
    <w:rsid w:val="6C8D287E"/>
    <w:rsid w:val="6C9417D5"/>
    <w:rsid w:val="6CD76E4F"/>
    <w:rsid w:val="6CFCE8BC"/>
    <w:rsid w:val="6D05CEDD"/>
    <w:rsid w:val="6D09222A"/>
    <w:rsid w:val="6D111C1F"/>
    <w:rsid w:val="6D242AA4"/>
    <w:rsid w:val="6D25D5BE"/>
    <w:rsid w:val="6D29C70F"/>
    <w:rsid w:val="6D3C85BA"/>
    <w:rsid w:val="6D4C73D7"/>
    <w:rsid w:val="6D611F51"/>
    <w:rsid w:val="6D87A7F7"/>
    <w:rsid w:val="6D8BCC56"/>
    <w:rsid w:val="6DA2D32A"/>
    <w:rsid w:val="6DB5BBAF"/>
    <w:rsid w:val="6DDF6C63"/>
    <w:rsid w:val="6DED9612"/>
    <w:rsid w:val="6DFEAA42"/>
    <w:rsid w:val="6E060778"/>
    <w:rsid w:val="6E1351C4"/>
    <w:rsid w:val="6E20992A"/>
    <w:rsid w:val="6E2A0EB1"/>
    <w:rsid w:val="6E2E6D67"/>
    <w:rsid w:val="6E2FF161"/>
    <w:rsid w:val="6E4CDCFC"/>
    <w:rsid w:val="6E5C94A7"/>
    <w:rsid w:val="6E5F8B99"/>
    <w:rsid w:val="6E7C007E"/>
    <w:rsid w:val="6EBD32C4"/>
    <w:rsid w:val="6EE6BA2A"/>
    <w:rsid w:val="6EE7803E"/>
    <w:rsid w:val="6EFC6C66"/>
    <w:rsid w:val="6F018997"/>
    <w:rsid w:val="6F02C9BC"/>
    <w:rsid w:val="6F07BB0A"/>
    <w:rsid w:val="6F07CBD8"/>
    <w:rsid w:val="6F0DEDDF"/>
    <w:rsid w:val="6F1F7A47"/>
    <w:rsid w:val="6F265F03"/>
    <w:rsid w:val="6F474FC7"/>
    <w:rsid w:val="6F57B417"/>
    <w:rsid w:val="6F5C86AD"/>
    <w:rsid w:val="6F63E56A"/>
    <w:rsid w:val="6F6D11C2"/>
    <w:rsid w:val="6F7CDAFF"/>
    <w:rsid w:val="6F9A96D6"/>
    <w:rsid w:val="6F9B2E45"/>
    <w:rsid w:val="6FA3B462"/>
    <w:rsid w:val="6FC10985"/>
    <w:rsid w:val="6FD8B0DB"/>
    <w:rsid w:val="6FF4B211"/>
    <w:rsid w:val="7004DC08"/>
    <w:rsid w:val="700E470E"/>
    <w:rsid w:val="70132246"/>
    <w:rsid w:val="7014BCE4"/>
    <w:rsid w:val="70167102"/>
    <w:rsid w:val="7017C0CD"/>
    <w:rsid w:val="7022EB5D"/>
    <w:rsid w:val="7030D60D"/>
    <w:rsid w:val="7031793B"/>
    <w:rsid w:val="7042E5A9"/>
    <w:rsid w:val="707DA24A"/>
    <w:rsid w:val="708A25E8"/>
    <w:rsid w:val="70A0FFF6"/>
    <w:rsid w:val="70A615C4"/>
    <w:rsid w:val="70AB10D5"/>
    <w:rsid w:val="70AC0A11"/>
    <w:rsid w:val="70B1186A"/>
    <w:rsid w:val="70CDF317"/>
    <w:rsid w:val="70DC9EFB"/>
    <w:rsid w:val="70EA1E1C"/>
    <w:rsid w:val="710F5EF4"/>
    <w:rsid w:val="71168227"/>
    <w:rsid w:val="71249A2B"/>
    <w:rsid w:val="71300E3A"/>
    <w:rsid w:val="7137A1B1"/>
    <w:rsid w:val="71851110"/>
    <w:rsid w:val="718BD0DF"/>
    <w:rsid w:val="71978356"/>
    <w:rsid w:val="719A5270"/>
    <w:rsid w:val="71A0B741"/>
    <w:rsid w:val="71C4E893"/>
    <w:rsid w:val="71C7510B"/>
    <w:rsid w:val="71F4C534"/>
    <w:rsid w:val="7227D314"/>
    <w:rsid w:val="72318238"/>
    <w:rsid w:val="7249DE43"/>
    <w:rsid w:val="725976D6"/>
    <w:rsid w:val="726234B3"/>
    <w:rsid w:val="726A7967"/>
    <w:rsid w:val="726F8C76"/>
    <w:rsid w:val="7277CD4C"/>
    <w:rsid w:val="72B7E13D"/>
    <w:rsid w:val="72BB30A4"/>
    <w:rsid w:val="72CF1137"/>
    <w:rsid w:val="72D3F35F"/>
    <w:rsid w:val="72E38DFE"/>
    <w:rsid w:val="72FD0D27"/>
    <w:rsid w:val="7313AC78"/>
    <w:rsid w:val="7321DE8B"/>
    <w:rsid w:val="73220C6D"/>
    <w:rsid w:val="733F4167"/>
    <w:rsid w:val="73631073"/>
    <w:rsid w:val="7365253D"/>
    <w:rsid w:val="736FB00F"/>
    <w:rsid w:val="7377B889"/>
    <w:rsid w:val="73974351"/>
    <w:rsid w:val="73AE459E"/>
    <w:rsid w:val="73D6A713"/>
    <w:rsid w:val="73E1EFFE"/>
    <w:rsid w:val="73FF4972"/>
    <w:rsid w:val="741B5767"/>
    <w:rsid w:val="7432DA1F"/>
    <w:rsid w:val="7441B860"/>
    <w:rsid w:val="74466349"/>
    <w:rsid w:val="74684674"/>
    <w:rsid w:val="7476E6FD"/>
    <w:rsid w:val="749615C0"/>
    <w:rsid w:val="74988516"/>
    <w:rsid w:val="749A8BA8"/>
    <w:rsid w:val="749E38A4"/>
    <w:rsid w:val="74A5BC51"/>
    <w:rsid w:val="74ADE677"/>
    <w:rsid w:val="74B637EB"/>
    <w:rsid w:val="74C332FF"/>
    <w:rsid w:val="74E3456D"/>
    <w:rsid w:val="74F2CBCA"/>
    <w:rsid w:val="74F442BB"/>
    <w:rsid w:val="74FF41F4"/>
    <w:rsid w:val="750B388B"/>
    <w:rsid w:val="7520235B"/>
    <w:rsid w:val="7527C993"/>
    <w:rsid w:val="752DCAC9"/>
    <w:rsid w:val="758F0B71"/>
    <w:rsid w:val="75911BAD"/>
    <w:rsid w:val="759468D7"/>
    <w:rsid w:val="759EAE09"/>
    <w:rsid w:val="75F3799C"/>
    <w:rsid w:val="75FB4E3E"/>
    <w:rsid w:val="76464B3D"/>
    <w:rsid w:val="765BB9A5"/>
    <w:rsid w:val="7662A372"/>
    <w:rsid w:val="76765D1C"/>
    <w:rsid w:val="76A1BE87"/>
    <w:rsid w:val="76E8C411"/>
    <w:rsid w:val="76EA97B1"/>
    <w:rsid w:val="77039162"/>
    <w:rsid w:val="771ABFB0"/>
    <w:rsid w:val="771FFFCE"/>
    <w:rsid w:val="77221257"/>
    <w:rsid w:val="772237AE"/>
    <w:rsid w:val="77292551"/>
    <w:rsid w:val="7729780C"/>
    <w:rsid w:val="7732A06D"/>
    <w:rsid w:val="774AF9A6"/>
    <w:rsid w:val="7756ADDB"/>
    <w:rsid w:val="775B7B2D"/>
    <w:rsid w:val="775F2144"/>
    <w:rsid w:val="77601F69"/>
    <w:rsid w:val="7769E3F3"/>
    <w:rsid w:val="7776ABCB"/>
    <w:rsid w:val="7783AEF3"/>
    <w:rsid w:val="7789A999"/>
    <w:rsid w:val="77982D4A"/>
    <w:rsid w:val="77BA42B7"/>
    <w:rsid w:val="78036F23"/>
    <w:rsid w:val="7803E966"/>
    <w:rsid w:val="78058E66"/>
    <w:rsid w:val="78406DE9"/>
    <w:rsid w:val="7853DCCF"/>
    <w:rsid w:val="7854D22C"/>
    <w:rsid w:val="785B7FED"/>
    <w:rsid w:val="78773360"/>
    <w:rsid w:val="78777531"/>
    <w:rsid w:val="7881B253"/>
    <w:rsid w:val="78B84C61"/>
    <w:rsid w:val="78BAF5C6"/>
    <w:rsid w:val="78C73370"/>
    <w:rsid w:val="78C78D7F"/>
    <w:rsid w:val="78D012C5"/>
    <w:rsid w:val="78DDCB1C"/>
    <w:rsid w:val="78E30CCA"/>
    <w:rsid w:val="78EE09D4"/>
    <w:rsid w:val="78EEB388"/>
    <w:rsid w:val="78FA60B5"/>
    <w:rsid w:val="7919CDCE"/>
    <w:rsid w:val="7919E05E"/>
    <w:rsid w:val="7922B02E"/>
    <w:rsid w:val="793AE610"/>
    <w:rsid w:val="7949A611"/>
    <w:rsid w:val="79590341"/>
    <w:rsid w:val="795CAB36"/>
    <w:rsid w:val="79679ADF"/>
    <w:rsid w:val="796F73AF"/>
    <w:rsid w:val="79887E6B"/>
    <w:rsid w:val="79911E3A"/>
    <w:rsid w:val="79934A23"/>
    <w:rsid w:val="79C9CFB0"/>
    <w:rsid w:val="79CE3FA3"/>
    <w:rsid w:val="79E3D098"/>
    <w:rsid w:val="79FE1B11"/>
    <w:rsid w:val="7A00FC28"/>
    <w:rsid w:val="7A12A5D8"/>
    <w:rsid w:val="7A338CFA"/>
    <w:rsid w:val="7A4D255D"/>
    <w:rsid w:val="7A582D81"/>
    <w:rsid w:val="7A7F208B"/>
    <w:rsid w:val="7A8FACB4"/>
    <w:rsid w:val="7A947B0C"/>
    <w:rsid w:val="7AAD9F96"/>
    <w:rsid w:val="7AB4481B"/>
    <w:rsid w:val="7ACA7B06"/>
    <w:rsid w:val="7B0673D7"/>
    <w:rsid w:val="7B10465B"/>
    <w:rsid w:val="7B11926C"/>
    <w:rsid w:val="7B251C60"/>
    <w:rsid w:val="7B50950E"/>
    <w:rsid w:val="7B52C0B7"/>
    <w:rsid w:val="7B53DF48"/>
    <w:rsid w:val="7B55D81F"/>
    <w:rsid w:val="7B6774CF"/>
    <w:rsid w:val="7B8C22BA"/>
    <w:rsid w:val="7BA63394"/>
    <w:rsid w:val="7BBB7D4A"/>
    <w:rsid w:val="7BCF5192"/>
    <w:rsid w:val="7BD39C1D"/>
    <w:rsid w:val="7BD83D9A"/>
    <w:rsid w:val="7BF7ABA1"/>
    <w:rsid w:val="7C0593DD"/>
    <w:rsid w:val="7C1212DA"/>
    <w:rsid w:val="7C1AE4F2"/>
    <w:rsid w:val="7C282711"/>
    <w:rsid w:val="7C3C5862"/>
    <w:rsid w:val="7C3F04C9"/>
    <w:rsid w:val="7C56710E"/>
    <w:rsid w:val="7C745B4B"/>
    <w:rsid w:val="7C807A7B"/>
    <w:rsid w:val="7C90EC04"/>
    <w:rsid w:val="7CA280EA"/>
    <w:rsid w:val="7CB53894"/>
    <w:rsid w:val="7CB56F04"/>
    <w:rsid w:val="7CC64BFE"/>
    <w:rsid w:val="7CC7AE63"/>
    <w:rsid w:val="7CCD862E"/>
    <w:rsid w:val="7D148B86"/>
    <w:rsid w:val="7D297A7D"/>
    <w:rsid w:val="7D2FB66C"/>
    <w:rsid w:val="7D3852B8"/>
    <w:rsid w:val="7D56B5FD"/>
    <w:rsid w:val="7D587AC3"/>
    <w:rsid w:val="7D7394A5"/>
    <w:rsid w:val="7DB97B0B"/>
    <w:rsid w:val="7DC67C91"/>
    <w:rsid w:val="7DC8EB31"/>
    <w:rsid w:val="7DC9B07E"/>
    <w:rsid w:val="7DD25801"/>
    <w:rsid w:val="7E04EBAA"/>
    <w:rsid w:val="7E0BED3E"/>
    <w:rsid w:val="7E116D28"/>
    <w:rsid w:val="7E17DF8E"/>
    <w:rsid w:val="7E18E6E7"/>
    <w:rsid w:val="7E1D31CB"/>
    <w:rsid w:val="7E1D4FC5"/>
    <w:rsid w:val="7E2FE96F"/>
    <w:rsid w:val="7E388860"/>
    <w:rsid w:val="7E4A2572"/>
    <w:rsid w:val="7E570B36"/>
    <w:rsid w:val="7E669408"/>
    <w:rsid w:val="7E95AF04"/>
    <w:rsid w:val="7EE43F3D"/>
    <w:rsid w:val="7EFB3B90"/>
    <w:rsid w:val="7F04FC6F"/>
    <w:rsid w:val="7F1A5BF6"/>
    <w:rsid w:val="7F355173"/>
    <w:rsid w:val="7F35FC39"/>
    <w:rsid w:val="7F380F9F"/>
    <w:rsid w:val="7F47DBFE"/>
    <w:rsid w:val="7F4B6E71"/>
    <w:rsid w:val="7F4D0208"/>
    <w:rsid w:val="7F59BDE9"/>
    <w:rsid w:val="7F5EDEEF"/>
    <w:rsid w:val="7F7B2E7A"/>
    <w:rsid w:val="7F89010F"/>
    <w:rsid w:val="7F983545"/>
    <w:rsid w:val="7F99C03D"/>
    <w:rsid w:val="7FA5D499"/>
    <w:rsid w:val="7FA6A24C"/>
    <w:rsid w:val="7FC593A4"/>
    <w:rsid w:val="7FCB2DD7"/>
    <w:rsid w:val="7FCC242E"/>
    <w:rsid w:val="7FD410B9"/>
    <w:rsid w:val="7FE144E9"/>
    <w:rsid w:val="7FFD2E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F27290"/>
  <w15:chartTrackingRefBased/>
  <w15:docId w15:val="{7EF3E3D5-0126-454B-9360-5F02276F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783"/>
    <w:rPr>
      <w:rFonts w:ascii="Arial" w:hAnsi="Arial"/>
    </w:rPr>
  </w:style>
  <w:style w:type="paragraph" w:styleId="Ttulo1">
    <w:name w:val="heading 1"/>
    <w:basedOn w:val="Normal"/>
    <w:next w:val="Normal"/>
    <w:link w:val="Ttulo1Car"/>
    <w:uiPriority w:val="9"/>
    <w:qFormat/>
    <w:rsid w:val="00D04783"/>
    <w:pPr>
      <w:keepNext/>
      <w:keepLines/>
      <w:spacing w:before="240"/>
      <w:outlineLvl w:val="0"/>
    </w:pPr>
    <w:rPr>
      <w:rFonts w:eastAsiaTheme="majorEastAsia" w:cstheme="majorBidi"/>
      <w:b/>
      <w:color w:val="2F5496" w:themeColor="accent1" w:themeShade="BF"/>
      <w:sz w:val="32"/>
      <w:szCs w:val="32"/>
    </w:rPr>
  </w:style>
  <w:style w:type="paragraph" w:styleId="Ttulo2">
    <w:name w:val="heading 2"/>
    <w:basedOn w:val="Normal"/>
    <w:next w:val="Normal"/>
    <w:link w:val="Ttulo2Car"/>
    <w:uiPriority w:val="9"/>
    <w:unhideWhenUsed/>
    <w:qFormat/>
    <w:rsid w:val="002C1D5F"/>
    <w:pPr>
      <w:keepNext/>
      <w:keepLines/>
      <w:spacing w:before="40"/>
      <w:outlineLvl w:val="1"/>
    </w:pPr>
    <w:rPr>
      <w:rFonts w:eastAsiaTheme="majorEastAsia" w:cstheme="majorBidi"/>
      <w:b/>
      <w:caps/>
      <w:color w:val="2F5496" w:themeColor="accent1" w:themeShade="BF"/>
      <w:sz w:val="28"/>
      <w:szCs w:val="26"/>
    </w:rPr>
  </w:style>
  <w:style w:type="paragraph" w:styleId="Ttulo3">
    <w:name w:val="heading 3"/>
    <w:basedOn w:val="Normal"/>
    <w:next w:val="Normal"/>
    <w:link w:val="Ttulo3Car"/>
    <w:uiPriority w:val="9"/>
    <w:unhideWhenUsed/>
    <w:qFormat/>
    <w:rsid w:val="002C1D5F"/>
    <w:pPr>
      <w:keepNext/>
      <w:keepLines/>
      <w:spacing w:before="40"/>
      <w:outlineLvl w:val="2"/>
    </w:pPr>
    <w:rPr>
      <w:rFonts w:eastAsiaTheme="majorEastAsia" w:cstheme="majorBidi"/>
      <w:b/>
      <w:color w:val="1F3763" w:themeColor="accent1" w:themeShade="7F"/>
      <w:sz w:val="26"/>
    </w:rPr>
  </w:style>
  <w:style w:type="paragraph" w:styleId="Ttulo4">
    <w:name w:val="heading 4"/>
    <w:basedOn w:val="Normal"/>
    <w:next w:val="Normal"/>
    <w:link w:val="Ttulo4Car"/>
    <w:uiPriority w:val="9"/>
    <w:unhideWhenUsed/>
    <w:qFormat/>
    <w:rsid w:val="00D04783"/>
    <w:pPr>
      <w:keepNext/>
      <w:keepLines/>
      <w:spacing w:before="40"/>
      <w:outlineLvl w:val="3"/>
    </w:pPr>
    <w:rPr>
      <w:rFonts w:eastAsiaTheme="majorEastAsia" w:cstheme="majorBidi"/>
      <w:b/>
      <w:i/>
      <w:iCs/>
      <w:color w:val="2F5496" w:themeColor="accent1" w:themeShade="BF"/>
    </w:rPr>
  </w:style>
  <w:style w:type="paragraph" w:styleId="Ttulo5">
    <w:name w:val="heading 5"/>
    <w:basedOn w:val="Normal"/>
    <w:next w:val="Normal"/>
    <w:link w:val="Ttulo5Car"/>
    <w:uiPriority w:val="9"/>
    <w:unhideWhenUsed/>
    <w:qFormat/>
    <w:rsid w:val="002C1D5F"/>
    <w:pPr>
      <w:keepNext/>
      <w:keepLines/>
      <w:spacing w:before="40"/>
      <w:outlineLvl w:val="4"/>
    </w:pPr>
    <w:rPr>
      <w:rFonts w:asciiTheme="majorHAnsi" w:eastAsiaTheme="majorEastAsia" w:hAnsiTheme="majorHAnsi" w:cstheme="majorBidi"/>
      <w:b/>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C193C"/>
    <w:pPr>
      <w:ind w:left="720"/>
      <w:contextualSpacing/>
    </w:pPr>
  </w:style>
  <w:style w:type="character" w:styleId="Hipervnculo">
    <w:name w:val="Hyperlink"/>
    <w:basedOn w:val="Fuentedeprrafopredeter"/>
    <w:uiPriority w:val="99"/>
    <w:unhideWhenUsed/>
    <w:rsid w:val="002A2AD4"/>
    <w:rPr>
      <w:color w:val="0563C1" w:themeColor="hyperlink"/>
      <w:u w:val="single"/>
    </w:rPr>
  </w:style>
  <w:style w:type="character" w:styleId="Mencinsinresolver">
    <w:name w:val="Unresolved Mention"/>
    <w:basedOn w:val="Fuentedeprrafopredeter"/>
    <w:uiPriority w:val="99"/>
    <w:semiHidden/>
    <w:unhideWhenUsed/>
    <w:rsid w:val="002A2AD4"/>
    <w:rPr>
      <w:color w:val="605E5C"/>
      <w:shd w:val="clear" w:color="auto" w:fill="E1DFDD"/>
    </w:rPr>
  </w:style>
  <w:style w:type="paragraph" w:styleId="Revisin">
    <w:name w:val="Revision"/>
    <w:hidden/>
    <w:uiPriority w:val="99"/>
    <w:semiHidden/>
    <w:rsid w:val="007C5826"/>
  </w:style>
  <w:style w:type="character" w:customStyle="1" w:styleId="Ttulo1Car">
    <w:name w:val="Título 1 Car"/>
    <w:basedOn w:val="Fuentedeprrafopredeter"/>
    <w:link w:val="Ttulo1"/>
    <w:uiPriority w:val="9"/>
    <w:rsid w:val="00D04783"/>
    <w:rPr>
      <w:rFonts w:ascii="Arial" w:eastAsiaTheme="majorEastAsia" w:hAnsi="Arial" w:cstheme="majorBidi"/>
      <w:b/>
      <w:color w:val="2F5496" w:themeColor="accent1" w:themeShade="BF"/>
      <w:sz w:val="32"/>
      <w:szCs w:val="32"/>
    </w:rPr>
  </w:style>
  <w:style w:type="paragraph" w:styleId="TtuloTDC">
    <w:name w:val="TOC Heading"/>
    <w:basedOn w:val="Ttulo1"/>
    <w:next w:val="Normal"/>
    <w:uiPriority w:val="39"/>
    <w:unhideWhenUsed/>
    <w:qFormat/>
    <w:rsid w:val="002505F7"/>
    <w:pPr>
      <w:spacing w:before="480" w:line="276" w:lineRule="auto"/>
      <w:outlineLvl w:val="9"/>
    </w:pPr>
    <w:rPr>
      <w:b w:val="0"/>
      <w:bCs/>
      <w:kern w:val="0"/>
      <w:sz w:val="28"/>
      <w:szCs w:val="28"/>
      <w14:ligatures w14:val="none"/>
    </w:rPr>
  </w:style>
  <w:style w:type="paragraph" w:styleId="TDC1">
    <w:name w:val="toc 1"/>
    <w:basedOn w:val="Normal"/>
    <w:next w:val="Normal"/>
    <w:autoRedefine/>
    <w:uiPriority w:val="39"/>
    <w:unhideWhenUsed/>
    <w:rsid w:val="002505F7"/>
    <w:pPr>
      <w:spacing w:before="120"/>
    </w:pPr>
    <w:rPr>
      <w:rFonts w:cstheme="minorHAnsi"/>
      <w:b/>
      <w:bCs/>
      <w:i/>
      <w:iCs/>
    </w:rPr>
  </w:style>
  <w:style w:type="paragraph" w:styleId="TDC2">
    <w:name w:val="toc 2"/>
    <w:basedOn w:val="Normal"/>
    <w:next w:val="Normal"/>
    <w:autoRedefine/>
    <w:uiPriority w:val="39"/>
    <w:unhideWhenUsed/>
    <w:rsid w:val="002505F7"/>
    <w:pPr>
      <w:spacing w:before="120"/>
      <w:ind w:left="240"/>
    </w:pPr>
    <w:rPr>
      <w:rFonts w:cstheme="minorHAnsi"/>
      <w:b/>
      <w:bCs/>
      <w:sz w:val="22"/>
      <w:szCs w:val="22"/>
    </w:rPr>
  </w:style>
  <w:style w:type="paragraph" w:styleId="TDC3">
    <w:name w:val="toc 3"/>
    <w:basedOn w:val="Normal"/>
    <w:next w:val="Normal"/>
    <w:autoRedefine/>
    <w:uiPriority w:val="39"/>
    <w:unhideWhenUsed/>
    <w:rsid w:val="002505F7"/>
    <w:pPr>
      <w:ind w:left="480"/>
    </w:pPr>
    <w:rPr>
      <w:rFonts w:cstheme="minorHAnsi"/>
      <w:sz w:val="20"/>
      <w:szCs w:val="20"/>
    </w:rPr>
  </w:style>
  <w:style w:type="paragraph" w:styleId="TDC4">
    <w:name w:val="toc 4"/>
    <w:basedOn w:val="Normal"/>
    <w:next w:val="Normal"/>
    <w:autoRedefine/>
    <w:uiPriority w:val="39"/>
    <w:unhideWhenUsed/>
    <w:rsid w:val="002505F7"/>
    <w:pPr>
      <w:ind w:left="720"/>
    </w:pPr>
    <w:rPr>
      <w:rFonts w:cstheme="minorHAnsi"/>
      <w:sz w:val="20"/>
      <w:szCs w:val="20"/>
    </w:rPr>
  </w:style>
  <w:style w:type="paragraph" w:styleId="TDC5">
    <w:name w:val="toc 5"/>
    <w:basedOn w:val="Normal"/>
    <w:next w:val="Normal"/>
    <w:autoRedefine/>
    <w:uiPriority w:val="39"/>
    <w:unhideWhenUsed/>
    <w:rsid w:val="002505F7"/>
    <w:pPr>
      <w:ind w:left="960"/>
    </w:pPr>
    <w:rPr>
      <w:rFonts w:cstheme="minorHAnsi"/>
      <w:sz w:val="20"/>
      <w:szCs w:val="20"/>
    </w:rPr>
  </w:style>
  <w:style w:type="paragraph" w:styleId="TDC6">
    <w:name w:val="toc 6"/>
    <w:basedOn w:val="Normal"/>
    <w:next w:val="Normal"/>
    <w:autoRedefine/>
    <w:uiPriority w:val="39"/>
    <w:semiHidden/>
    <w:unhideWhenUsed/>
    <w:rsid w:val="002505F7"/>
    <w:pPr>
      <w:ind w:left="1200"/>
    </w:pPr>
    <w:rPr>
      <w:rFonts w:cstheme="minorHAnsi"/>
      <w:sz w:val="20"/>
      <w:szCs w:val="20"/>
    </w:rPr>
  </w:style>
  <w:style w:type="paragraph" w:styleId="TDC7">
    <w:name w:val="toc 7"/>
    <w:basedOn w:val="Normal"/>
    <w:next w:val="Normal"/>
    <w:autoRedefine/>
    <w:uiPriority w:val="39"/>
    <w:semiHidden/>
    <w:unhideWhenUsed/>
    <w:rsid w:val="002505F7"/>
    <w:pPr>
      <w:ind w:left="1440"/>
    </w:pPr>
    <w:rPr>
      <w:rFonts w:cstheme="minorHAnsi"/>
      <w:sz w:val="20"/>
      <w:szCs w:val="20"/>
    </w:rPr>
  </w:style>
  <w:style w:type="paragraph" w:styleId="TDC8">
    <w:name w:val="toc 8"/>
    <w:basedOn w:val="Normal"/>
    <w:next w:val="Normal"/>
    <w:autoRedefine/>
    <w:uiPriority w:val="39"/>
    <w:semiHidden/>
    <w:unhideWhenUsed/>
    <w:rsid w:val="002505F7"/>
    <w:pPr>
      <w:ind w:left="1680"/>
    </w:pPr>
    <w:rPr>
      <w:rFonts w:cstheme="minorHAnsi"/>
      <w:sz w:val="20"/>
      <w:szCs w:val="20"/>
    </w:rPr>
  </w:style>
  <w:style w:type="paragraph" w:styleId="TDC9">
    <w:name w:val="toc 9"/>
    <w:basedOn w:val="Normal"/>
    <w:next w:val="Normal"/>
    <w:autoRedefine/>
    <w:uiPriority w:val="39"/>
    <w:semiHidden/>
    <w:unhideWhenUsed/>
    <w:rsid w:val="002505F7"/>
    <w:pPr>
      <w:ind w:left="1920"/>
    </w:pPr>
    <w:rPr>
      <w:rFonts w:cstheme="minorHAnsi"/>
      <w:sz w:val="20"/>
      <w:szCs w:val="20"/>
    </w:rPr>
  </w:style>
  <w:style w:type="paragraph" w:styleId="Encabezado">
    <w:name w:val="header"/>
    <w:basedOn w:val="Normal"/>
    <w:link w:val="EncabezadoCar"/>
    <w:uiPriority w:val="99"/>
    <w:unhideWhenUsed/>
    <w:rsid w:val="002505F7"/>
    <w:pPr>
      <w:tabs>
        <w:tab w:val="center" w:pos="4680"/>
        <w:tab w:val="right" w:pos="9360"/>
      </w:tabs>
    </w:pPr>
  </w:style>
  <w:style w:type="character" w:customStyle="1" w:styleId="EncabezadoCar">
    <w:name w:val="Encabezado Car"/>
    <w:basedOn w:val="Fuentedeprrafopredeter"/>
    <w:link w:val="Encabezado"/>
    <w:uiPriority w:val="99"/>
    <w:rsid w:val="002505F7"/>
  </w:style>
  <w:style w:type="paragraph" w:styleId="Piedepgina">
    <w:name w:val="footer"/>
    <w:basedOn w:val="Normal"/>
    <w:link w:val="PiedepginaCar"/>
    <w:uiPriority w:val="99"/>
    <w:unhideWhenUsed/>
    <w:rsid w:val="002505F7"/>
    <w:pPr>
      <w:tabs>
        <w:tab w:val="center" w:pos="4680"/>
        <w:tab w:val="right" w:pos="9360"/>
      </w:tabs>
    </w:pPr>
  </w:style>
  <w:style w:type="character" w:customStyle="1" w:styleId="PiedepginaCar">
    <w:name w:val="Pie de página Car"/>
    <w:basedOn w:val="Fuentedeprrafopredeter"/>
    <w:link w:val="Piedepgina"/>
    <w:uiPriority w:val="99"/>
    <w:rsid w:val="002505F7"/>
  </w:style>
  <w:style w:type="character" w:styleId="Nmerodepgina">
    <w:name w:val="page number"/>
    <w:basedOn w:val="Fuentedeprrafopredeter"/>
    <w:uiPriority w:val="99"/>
    <w:semiHidden/>
    <w:unhideWhenUsed/>
    <w:rsid w:val="003A39F1"/>
  </w:style>
  <w:style w:type="character" w:styleId="Refdenotaalpie">
    <w:name w:val="footnote reference"/>
    <w:basedOn w:val="Fuentedeprrafopredeter"/>
    <w:uiPriority w:val="99"/>
    <w:semiHidden/>
    <w:unhideWhenUsed/>
    <w:rsid w:val="007F6E61"/>
    <w:rPr>
      <w:vertAlign w:val="superscript"/>
    </w:rPr>
  </w:style>
  <w:style w:type="character" w:customStyle="1" w:styleId="TextonotapieCar">
    <w:name w:val="Texto nota pie Car"/>
    <w:basedOn w:val="Fuentedeprrafopredeter"/>
    <w:link w:val="Textonotapie"/>
    <w:uiPriority w:val="99"/>
    <w:semiHidden/>
    <w:rsid w:val="007F6E61"/>
    <w:rPr>
      <w:sz w:val="20"/>
      <w:szCs w:val="20"/>
    </w:rPr>
  </w:style>
  <w:style w:type="paragraph" w:styleId="Textonotapie">
    <w:name w:val="footnote text"/>
    <w:basedOn w:val="Normal"/>
    <w:link w:val="TextonotapieCar"/>
    <w:uiPriority w:val="99"/>
    <w:semiHidden/>
    <w:unhideWhenUsed/>
    <w:rsid w:val="007F6E61"/>
    <w:rPr>
      <w:sz w:val="20"/>
      <w:szCs w:val="20"/>
    </w:rPr>
  </w:style>
  <w:style w:type="character" w:customStyle="1" w:styleId="FootnoteTextChar1">
    <w:name w:val="Footnote Text Char1"/>
    <w:basedOn w:val="Fuentedeprrafopredeter"/>
    <w:uiPriority w:val="99"/>
    <w:semiHidden/>
    <w:rsid w:val="007F6E61"/>
    <w:rPr>
      <w:sz w:val="20"/>
      <w:szCs w:val="20"/>
    </w:r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7A37F9"/>
    <w:rPr>
      <w:b/>
      <w:bCs/>
    </w:rPr>
  </w:style>
  <w:style w:type="character" w:customStyle="1" w:styleId="AsuntodelcomentarioCar">
    <w:name w:val="Asunto del comentario Car"/>
    <w:basedOn w:val="TextocomentarioCar"/>
    <w:link w:val="Asuntodelcomentario"/>
    <w:uiPriority w:val="99"/>
    <w:semiHidden/>
    <w:rsid w:val="007A37F9"/>
    <w:rPr>
      <w:b/>
      <w:bCs/>
      <w:sz w:val="20"/>
      <w:szCs w:val="20"/>
    </w:rPr>
  </w:style>
  <w:style w:type="character" w:customStyle="1" w:styleId="TtuloCar">
    <w:name w:val="Título Car"/>
    <w:basedOn w:val="Fuentedeprrafopredeter"/>
    <w:link w:val="Ttulo"/>
    <w:uiPriority w:val="10"/>
    <w:rsid w:val="00933FF0"/>
    <w:rPr>
      <w:rFonts w:asciiTheme="majorHAnsi" w:eastAsiaTheme="majorEastAsia" w:hAnsiTheme="majorHAnsi" w:cstheme="majorBidi"/>
      <w:spacing w:val="-10"/>
      <w:kern w:val="28"/>
      <w:sz w:val="56"/>
      <w:szCs w:val="56"/>
    </w:rPr>
  </w:style>
  <w:style w:type="paragraph" w:styleId="Ttulo">
    <w:name w:val="Title"/>
    <w:basedOn w:val="Normal"/>
    <w:next w:val="Normal"/>
    <w:link w:val="TtuloCar"/>
    <w:uiPriority w:val="10"/>
    <w:qFormat/>
    <w:rsid w:val="00933FF0"/>
    <w:pPr>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Fuentedeprrafopredeter"/>
    <w:uiPriority w:val="10"/>
    <w:rsid w:val="00933FF0"/>
    <w:rPr>
      <w:rFonts w:asciiTheme="majorHAnsi" w:eastAsiaTheme="majorEastAsia" w:hAnsiTheme="majorHAnsi" w:cstheme="majorBidi"/>
      <w:spacing w:val="-10"/>
      <w:kern w:val="28"/>
      <w:sz w:val="56"/>
      <w:szCs w:val="56"/>
    </w:rPr>
  </w:style>
  <w:style w:type="character" w:customStyle="1" w:styleId="Ttulo2Car">
    <w:name w:val="Título 2 Car"/>
    <w:basedOn w:val="Fuentedeprrafopredeter"/>
    <w:link w:val="Ttulo2"/>
    <w:uiPriority w:val="9"/>
    <w:rsid w:val="002C1D5F"/>
    <w:rPr>
      <w:rFonts w:ascii="Arial" w:eastAsiaTheme="majorEastAsia" w:hAnsi="Arial" w:cstheme="majorBidi"/>
      <w:b/>
      <w:caps/>
      <w:color w:val="2F5496" w:themeColor="accent1" w:themeShade="BF"/>
      <w:sz w:val="28"/>
      <w:szCs w:val="26"/>
    </w:rPr>
  </w:style>
  <w:style w:type="character" w:customStyle="1" w:styleId="Ttulo3Car">
    <w:name w:val="Título 3 Car"/>
    <w:basedOn w:val="Fuentedeprrafopredeter"/>
    <w:link w:val="Ttulo3"/>
    <w:uiPriority w:val="9"/>
    <w:rsid w:val="002C1D5F"/>
    <w:rPr>
      <w:rFonts w:ascii="Arial" w:eastAsiaTheme="majorEastAsia" w:hAnsi="Arial" w:cstheme="majorBidi"/>
      <w:b/>
      <w:color w:val="1F3763" w:themeColor="accent1" w:themeShade="7F"/>
      <w:sz w:val="26"/>
    </w:rPr>
  </w:style>
  <w:style w:type="character" w:customStyle="1" w:styleId="Ttulo4Car">
    <w:name w:val="Título 4 Car"/>
    <w:basedOn w:val="Fuentedeprrafopredeter"/>
    <w:link w:val="Ttulo4"/>
    <w:uiPriority w:val="9"/>
    <w:rsid w:val="00D04783"/>
    <w:rPr>
      <w:rFonts w:ascii="Arial" w:eastAsiaTheme="majorEastAsia" w:hAnsi="Arial" w:cstheme="majorBidi"/>
      <w:b/>
      <w:i/>
      <w:iCs/>
      <w:color w:val="2F5496" w:themeColor="accent1" w:themeShade="BF"/>
    </w:rPr>
  </w:style>
  <w:style w:type="character" w:customStyle="1" w:styleId="Ttulo5Car">
    <w:name w:val="Título 5 Car"/>
    <w:basedOn w:val="Fuentedeprrafopredeter"/>
    <w:link w:val="Ttulo5"/>
    <w:uiPriority w:val="9"/>
    <w:rsid w:val="002C1D5F"/>
    <w:rPr>
      <w:rFonts w:asciiTheme="majorHAnsi" w:eastAsiaTheme="majorEastAsia" w:hAnsiTheme="majorHAnsi" w:cstheme="majorBidi"/>
      <w:b/>
      <w:color w:val="2F5496" w:themeColor="accent1" w:themeShade="BF"/>
    </w:rPr>
  </w:style>
  <w:style w:type="character" w:styleId="Hipervnculovisitado">
    <w:name w:val="FollowedHyperlink"/>
    <w:basedOn w:val="Fuentedeprrafopredeter"/>
    <w:uiPriority w:val="99"/>
    <w:semiHidden/>
    <w:unhideWhenUsed/>
    <w:rsid w:val="000D120D"/>
    <w:rPr>
      <w:color w:val="954F72" w:themeColor="followedHyperlink"/>
      <w:u w:val="single"/>
    </w:rPr>
  </w:style>
  <w:style w:type="paragraph" w:styleId="Sinespaciado">
    <w:name w:val="No Spacing"/>
    <w:uiPriority w:val="1"/>
    <w:qFormat/>
    <w:rsid w:val="42076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28732">
      <w:bodyDiv w:val="1"/>
      <w:marLeft w:val="0"/>
      <w:marRight w:val="0"/>
      <w:marTop w:val="0"/>
      <w:marBottom w:val="0"/>
      <w:divBdr>
        <w:top w:val="none" w:sz="0" w:space="0" w:color="auto"/>
        <w:left w:val="none" w:sz="0" w:space="0" w:color="auto"/>
        <w:bottom w:val="none" w:sz="0" w:space="0" w:color="auto"/>
        <w:right w:val="none" w:sz="0" w:space="0" w:color="auto"/>
      </w:divBdr>
      <w:divsChild>
        <w:div w:id="1063674647">
          <w:marLeft w:val="0"/>
          <w:marRight w:val="0"/>
          <w:marTop w:val="0"/>
          <w:marBottom w:val="0"/>
          <w:divBdr>
            <w:top w:val="none" w:sz="0" w:space="0" w:color="auto"/>
            <w:left w:val="none" w:sz="0" w:space="0" w:color="auto"/>
            <w:bottom w:val="none" w:sz="0" w:space="0" w:color="auto"/>
            <w:right w:val="none" w:sz="0" w:space="0" w:color="auto"/>
          </w:divBdr>
          <w:divsChild>
            <w:div w:id="1090783965">
              <w:marLeft w:val="0"/>
              <w:marRight w:val="0"/>
              <w:marTop w:val="0"/>
              <w:marBottom w:val="0"/>
              <w:divBdr>
                <w:top w:val="none" w:sz="0" w:space="0" w:color="auto"/>
                <w:left w:val="none" w:sz="0" w:space="0" w:color="auto"/>
                <w:bottom w:val="none" w:sz="0" w:space="0" w:color="auto"/>
                <w:right w:val="none" w:sz="0" w:space="0" w:color="auto"/>
              </w:divBdr>
              <w:divsChild>
                <w:div w:id="1827359491">
                  <w:marLeft w:val="0"/>
                  <w:marRight w:val="0"/>
                  <w:marTop w:val="0"/>
                  <w:marBottom w:val="0"/>
                  <w:divBdr>
                    <w:top w:val="none" w:sz="0" w:space="0" w:color="auto"/>
                    <w:left w:val="none" w:sz="0" w:space="0" w:color="auto"/>
                    <w:bottom w:val="none" w:sz="0" w:space="0" w:color="auto"/>
                    <w:right w:val="none" w:sz="0" w:space="0" w:color="auto"/>
                  </w:divBdr>
                  <w:divsChild>
                    <w:div w:id="1608199561">
                      <w:marLeft w:val="0"/>
                      <w:marRight w:val="0"/>
                      <w:marTop w:val="0"/>
                      <w:marBottom w:val="0"/>
                      <w:divBdr>
                        <w:top w:val="none" w:sz="0" w:space="0" w:color="auto"/>
                        <w:left w:val="none" w:sz="0" w:space="0" w:color="auto"/>
                        <w:bottom w:val="none" w:sz="0" w:space="0" w:color="auto"/>
                        <w:right w:val="none" w:sz="0" w:space="0" w:color="auto"/>
                      </w:divBdr>
                      <w:divsChild>
                        <w:div w:id="49344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64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l.gov/programs/aging-and-disability-networks/centers-independent-living" TargetMode="External"/><Relationship Id="rId18" Type="http://schemas.openxmlformats.org/officeDocument/2006/relationships/hyperlink" Target="https://www.ilru.org/sites/default/files/publications/SILC%20Indicators%20and%20SILC%20and%20DSE%20Assurances%201.2018.pdf" TargetMode="External"/><Relationship Id="rId26" Type="http://schemas.openxmlformats.org/officeDocument/2006/relationships/hyperlink" Target="https://www.ilru.org/sites/default/files/publications/SILC%20Indicators%20and%20SILC%20and%20DSE%20Assurances%201.2018.pdf" TargetMode="External"/><Relationship Id="rId3" Type="http://schemas.openxmlformats.org/officeDocument/2006/relationships/customXml" Target="../customXml/item3.xml"/><Relationship Id="rId21" Type="http://schemas.openxmlformats.org/officeDocument/2006/relationships/hyperlink" Target="https://acl.gov/" TargetMode="External"/><Relationship Id="rId7" Type="http://schemas.openxmlformats.org/officeDocument/2006/relationships/settings" Target="settings.xml"/><Relationship Id="rId12" Type="http://schemas.openxmlformats.org/officeDocument/2006/relationships/hyperlink" Target="https://acl.gov/ils-programs" TargetMode="External"/><Relationship Id="rId17" Type="http://schemas.openxmlformats.org/officeDocument/2006/relationships/hyperlink" Target="https://acl.gov/sites/default/files/programs/2018-08/FAQ%20SILC%20Resource%20Plan.docx" TargetMode="External"/><Relationship Id="rId25" Type="http://schemas.openxmlformats.org/officeDocument/2006/relationships/hyperlink" Target="https://acl.gov/sites/default/files/about-acl/2020-07/rehabilitation-act-of-1973-amended-by-wioa.pdf" TargetMode="External"/><Relationship Id="rId2" Type="http://schemas.openxmlformats.org/officeDocument/2006/relationships/customXml" Target="../customXml/item2.xml"/><Relationship Id="rId16" Type="http://schemas.openxmlformats.org/officeDocument/2006/relationships/hyperlink" Target="file:///Users/amberohaver/Desktop/Disability%20Revolution/Disability%20Revolution%20-%20Proposals%20&amp;%20Contracts%20/IL%20T&amp;TA%20Center/DSE%20Guidebook/The%20DSE%20signs%20Section%207%20of%20the%20SPIL" TargetMode="External"/><Relationship Id="rId20" Type="http://schemas.openxmlformats.org/officeDocument/2006/relationships/hyperlink" Target="https://pms.psc.gov/grant-recipients/ffr-updates.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acl.gov/programs/community-living-programs/office-independent-living-programs-contact-list" TargetMode="External"/><Relationship Id="rId5" Type="http://schemas.openxmlformats.org/officeDocument/2006/relationships/numbering" Target="numbering.xml"/><Relationship Id="rId15" Type="http://schemas.openxmlformats.org/officeDocument/2006/relationships/hyperlink" Target="https://acl.gov/programs/community-living-programs/office-independent-living-programs-contact-list" TargetMode="External"/><Relationship Id="rId23" Type="http://schemas.openxmlformats.org/officeDocument/2006/relationships/hyperlink" Target="https://www.ecfr.gov/current/title-45/subtitle-B/chapter-XIII/subchapter-C/part-1329"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acl.gov/programs/community-living-programs/office-independent-living-programs-contact-list"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cl.gov/programs/community-living-programs/office-independent-living-programs-contact-list" TargetMode="External"/><Relationship Id="rId22" Type="http://schemas.openxmlformats.org/officeDocument/2006/relationships/hyperlink" Target="https://acl.gov/programs/aging-and-disability-networks/centers-independent-living"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0b110f-eed8-496d-ae22-1e6fd336ef0a">
      <Terms xmlns="http://schemas.microsoft.com/office/infopath/2007/PartnerControls"/>
    </lcf76f155ced4ddcb4097134ff3c332f>
    <TaxCatchAll xmlns="0cfdd377-bca2-4e70-84ab-90b90dfd61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2840C16AA27049A15B2E6DA0DA37A8" ma:contentTypeVersion="13" ma:contentTypeDescription="Create a new document." ma:contentTypeScope="" ma:versionID="ba4f446d692902f3ef2ff8b97562b26a">
  <xsd:schema xmlns:xsd="http://www.w3.org/2001/XMLSchema" xmlns:xs="http://www.w3.org/2001/XMLSchema" xmlns:p="http://schemas.microsoft.com/office/2006/metadata/properties" xmlns:ns2="220b110f-eed8-496d-ae22-1e6fd336ef0a" xmlns:ns3="0cfdd377-bca2-4e70-84ab-90b90dfd61a5" targetNamespace="http://schemas.microsoft.com/office/2006/metadata/properties" ma:root="true" ma:fieldsID="5b641fb78ac1e3536484fb9b9c246dab" ns2:_="" ns3:_="">
    <xsd:import namespace="220b110f-eed8-496d-ae22-1e6fd336ef0a"/>
    <xsd:import namespace="0cfdd377-bca2-4e70-84ab-90b90dfd61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0b110f-eed8-496d-ae22-1e6fd336ef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2dd9a6-8483-4555-a8f4-00fbe5822b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fdd377-bca2-4e70-84ab-90b90dfd61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3fbb9c-a345-44c5-903d-f4b5a9b7271a}" ma:internalName="TaxCatchAll" ma:showField="CatchAllData" ma:web="0cfdd377-bca2-4e70-84ab-90b90dfd61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02D197-D326-9944-9879-D9BCD372A4BE}">
  <ds:schemaRefs>
    <ds:schemaRef ds:uri="http://schemas.openxmlformats.org/officeDocument/2006/bibliography"/>
  </ds:schemaRefs>
</ds:datastoreItem>
</file>

<file path=customXml/itemProps2.xml><?xml version="1.0" encoding="utf-8"?>
<ds:datastoreItem xmlns:ds="http://schemas.openxmlformats.org/officeDocument/2006/customXml" ds:itemID="{5D4BDD8A-327D-4999-BBF5-91E251A8235D}">
  <ds:schemaRefs>
    <ds:schemaRef ds:uri="http://schemas.microsoft.com/office/2006/metadata/properties"/>
    <ds:schemaRef ds:uri="http://schemas.microsoft.com/office/infopath/2007/PartnerControls"/>
    <ds:schemaRef ds:uri="220b110f-eed8-496d-ae22-1e6fd336ef0a"/>
    <ds:schemaRef ds:uri="0cfdd377-bca2-4e70-84ab-90b90dfd61a5"/>
  </ds:schemaRefs>
</ds:datastoreItem>
</file>

<file path=customXml/itemProps3.xml><?xml version="1.0" encoding="utf-8"?>
<ds:datastoreItem xmlns:ds="http://schemas.openxmlformats.org/officeDocument/2006/customXml" ds:itemID="{9FEA4915-9AC7-44E1-9358-5975E385B439}">
  <ds:schemaRefs>
    <ds:schemaRef ds:uri="http://schemas.microsoft.com/sharepoint/v3/contenttype/forms"/>
  </ds:schemaRefs>
</ds:datastoreItem>
</file>

<file path=customXml/itemProps4.xml><?xml version="1.0" encoding="utf-8"?>
<ds:datastoreItem xmlns:ds="http://schemas.openxmlformats.org/officeDocument/2006/customXml" ds:itemID="{D62BACFD-3623-4DE6-999F-52FEA819E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0b110f-eed8-496d-ae22-1e6fd336ef0a"/>
    <ds:schemaRef ds:uri="0cfdd377-bca2-4e70-84ab-90b90dfd61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13164</Words>
  <Characters>75036</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Sandra.Breitengross@umt.edu</dc:creator>
  <cp:keywords/>
  <dc:description/>
  <cp:lastModifiedBy>Eliana Di Jorgi Menche</cp:lastModifiedBy>
  <cp:revision>6</cp:revision>
  <dcterms:created xsi:type="dcterms:W3CDTF">2026-02-12T17:50:00Z</dcterms:created>
  <dcterms:modified xsi:type="dcterms:W3CDTF">2026-09-28T16:34:00Z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cebb236c89f4ae9ab9a7a00a95ca71f2906c1f20936bc9f8213e9c9d918de759</vt:lpwstr>
  </property>
  <property fmtid="{D5CDD505-2E9C-101B-9397-08002B2CF9AE}" pid="3" name="ContentTypeId">
    <vt:lpwstr>0x010100992840C16AA27049A15B2E6DA0DA37A8</vt:lpwstr>
  </property>
  <property fmtid="{D5CDD505-2E9C-101B-9397-08002B2CF9AE}" pid="4" name="MediaServiceImageTags">
    <vt:lpwstr/>
  </property>
</Properties>
</file>